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99287978"/>
        <w:docPartObj>
          <w:docPartGallery w:val="Cover Pages"/>
          <w:docPartUnique/>
        </w:docPartObj>
      </w:sdtPr>
      <w:sdtEndPr>
        <w:rPr>
          <w:lang w:val="es-ES"/>
        </w:rPr>
      </w:sdtEndPr>
      <w:sdtContent>
        <w:p w14:paraId="7F1834C3" w14:textId="77777777" w:rsidR="000D38B4" w:rsidRDefault="000D38B4" w:rsidP="000D38B4">
          <w:pPr>
            <w:ind w:left="-1701"/>
          </w:pPr>
        </w:p>
        <w:p w14:paraId="5EAD2150" w14:textId="77777777" w:rsidR="000D38B4" w:rsidRDefault="000D38B4" w:rsidP="000D38B4">
          <w:pPr>
            <w:ind w:left="-1701"/>
          </w:pPr>
        </w:p>
        <w:p w14:paraId="32E3D94C" w14:textId="77777777" w:rsidR="000D38B4" w:rsidRDefault="000D38B4" w:rsidP="000D38B4">
          <w:pPr>
            <w:ind w:left="-1701"/>
          </w:pPr>
        </w:p>
        <w:p w14:paraId="6A140D47" w14:textId="77777777" w:rsidR="000D38B4" w:rsidRDefault="000D38B4" w:rsidP="000D38B4">
          <w:pPr>
            <w:ind w:left="-1701"/>
          </w:pPr>
        </w:p>
        <w:p w14:paraId="76D28206" w14:textId="62A40DF4" w:rsidR="000D38B4" w:rsidRDefault="00862773" w:rsidP="000D38B4">
          <w:pPr>
            <w:ind w:left="-1701"/>
          </w:pPr>
          <w:r>
            <w:rPr>
              <w:noProof/>
            </w:rPr>
            <w:drawing>
              <wp:inline distT="0" distB="0" distL="0" distR="0" wp14:anchorId="4AB837DC" wp14:editId="230B0784">
                <wp:extent cx="7540831" cy="6482204"/>
                <wp:effectExtent l="0" t="0" r="3175" b="0"/>
                <wp:docPr id="3" name="Imagen 3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Interfaz de usuario gráfica, Aplicación&#10;&#10;Descripción generada automáticamente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4907" cy="6494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4D30796" w14:textId="77777777" w:rsidR="000D38B4" w:rsidRDefault="000D38B4">
          <w:pPr>
            <w:rPr>
              <w:lang w:val="es-ES"/>
            </w:rPr>
          </w:pPr>
        </w:p>
        <w:p w14:paraId="2ED6AC15" w14:textId="77777777" w:rsidR="000D38B4" w:rsidRDefault="000D38B4">
          <w:pPr>
            <w:rPr>
              <w:lang w:val="es-ES"/>
            </w:rPr>
          </w:pPr>
        </w:p>
        <w:p w14:paraId="7C946A02" w14:textId="77777777" w:rsidR="000D38B4" w:rsidRDefault="000D38B4">
          <w:pPr>
            <w:rPr>
              <w:lang w:val="es-ES"/>
            </w:rPr>
          </w:pPr>
        </w:p>
        <w:p w14:paraId="64B3BA66" w14:textId="77777777" w:rsidR="000D38B4" w:rsidRDefault="000D38B4">
          <w:pPr>
            <w:rPr>
              <w:lang w:val="es-ES"/>
            </w:rPr>
          </w:pPr>
        </w:p>
        <w:p w14:paraId="5E02B5A4" w14:textId="3182B905" w:rsidR="000D38B4" w:rsidRDefault="00862773" w:rsidP="00862773">
          <w:pPr>
            <w:jc w:val="center"/>
            <w:rPr>
              <w:lang w:val="es-ES"/>
            </w:rPr>
          </w:pPr>
          <w:r w:rsidRPr="00AE1594">
            <w:rPr>
              <w:noProof/>
            </w:rPr>
            <w:drawing>
              <wp:inline distT="0" distB="0" distL="0" distR="0" wp14:anchorId="7F00D446" wp14:editId="5DDC6B01">
                <wp:extent cx="2694129" cy="504063"/>
                <wp:effectExtent l="0" t="0" r="0" b="444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4129" cy="504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8FF4592" w14:textId="77777777" w:rsidR="000D38B4" w:rsidRDefault="000D38B4">
          <w:pPr>
            <w:rPr>
              <w:lang w:val="es-ES"/>
            </w:rPr>
          </w:pPr>
        </w:p>
        <w:p w14:paraId="641CC894" w14:textId="77777777" w:rsidR="000D38B4" w:rsidRDefault="000D38B4">
          <w:pPr>
            <w:rPr>
              <w:lang w:val="es-ES"/>
            </w:rPr>
          </w:pPr>
        </w:p>
        <w:p w14:paraId="3F47CE1A" w14:textId="77777777" w:rsidR="000D38B4" w:rsidRDefault="000D38B4">
          <w:pPr>
            <w:rPr>
              <w:lang w:val="es-ES"/>
            </w:rPr>
          </w:pPr>
        </w:p>
        <w:p w14:paraId="40BA8A58" w14:textId="77777777" w:rsidR="000D38B4" w:rsidRDefault="000D38B4">
          <w:pPr>
            <w:rPr>
              <w:lang w:val="es-ES"/>
            </w:rPr>
          </w:pPr>
        </w:p>
        <w:p w14:paraId="4F5A3613" w14:textId="77777777" w:rsidR="000D38B4" w:rsidRDefault="000D38B4">
          <w:pPr>
            <w:rPr>
              <w:lang w:val="es-ES"/>
            </w:rPr>
          </w:pPr>
        </w:p>
        <w:p w14:paraId="52D94427" w14:textId="77777777" w:rsidR="000D38B4" w:rsidRDefault="000D38B4">
          <w:pPr>
            <w:rPr>
              <w:lang w:val="es-ES"/>
            </w:rPr>
          </w:pPr>
        </w:p>
        <w:p w14:paraId="7418706B" w14:textId="77777777" w:rsidR="000D38B4" w:rsidRDefault="000D38B4">
          <w:pPr>
            <w:rPr>
              <w:lang w:val="es-ES"/>
            </w:rPr>
          </w:pPr>
        </w:p>
        <w:p w14:paraId="689DBA6C" w14:textId="6E8A1B67" w:rsidR="000D38B4" w:rsidRDefault="000D38B4" w:rsidP="00AE1594">
          <w:pPr>
            <w:jc w:val="center"/>
            <w:rPr>
              <w:lang w:val="es-ES"/>
            </w:rPr>
          </w:pPr>
        </w:p>
        <w:p w14:paraId="06059D53" w14:textId="1BEA651D" w:rsidR="000D38B4" w:rsidRDefault="002B3FD5" w:rsidP="00AE1594">
          <w:pPr>
            <w:rPr>
              <w:lang w:val="es-ES"/>
            </w:rPr>
          </w:pPr>
        </w:p>
      </w:sdtContent>
    </w:sdt>
    <w:p w14:paraId="207135B2" w14:textId="77777777" w:rsidR="000D38B4" w:rsidRDefault="000D38B4">
      <w:pPr>
        <w:rPr>
          <w:lang w:val="es-ES"/>
        </w:rPr>
      </w:pPr>
    </w:p>
    <w:p w14:paraId="3225BE83" w14:textId="77777777" w:rsidR="000D38B4" w:rsidRDefault="000D38B4">
      <w:pPr>
        <w:rPr>
          <w:lang w:val="es-ES"/>
        </w:rPr>
      </w:pPr>
    </w:p>
    <w:p w14:paraId="6D0A810D" w14:textId="77777777" w:rsidR="000D38B4" w:rsidRDefault="000D38B4">
      <w:pPr>
        <w:rPr>
          <w:lang w:val="es-ES"/>
        </w:rPr>
      </w:pPr>
    </w:p>
    <w:p w14:paraId="4705CB48" w14:textId="77777777" w:rsidR="000D38B4" w:rsidRDefault="000D38B4">
      <w:pPr>
        <w:rPr>
          <w:lang w:val="es-ES"/>
        </w:rPr>
      </w:pPr>
    </w:p>
    <w:p w14:paraId="445450DD" w14:textId="77777777" w:rsidR="000D38B4" w:rsidRDefault="000D38B4">
      <w:pPr>
        <w:rPr>
          <w:lang w:val="es-ES"/>
        </w:rPr>
      </w:pPr>
    </w:p>
    <w:p w14:paraId="71AF019A" w14:textId="77777777" w:rsidR="000D38B4" w:rsidRDefault="000D38B4">
      <w:pPr>
        <w:rPr>
          <w:lang w:val="es-ES"/>
        </w:rPr>
      </w:pPr>
    </w:p>
    <w:p w14:paraId="61DD708C" w14:textId="77777777" w:rsidR="000D38B4" w:rsidRDefault="000D38B4">
      <w:pPr>
        <w:rPr>
          <w:lang w:val="es-ES"/>
        </w:rPr>
      </w:pPr>
    </w:p>
    <w:p w14:paraId="07339197" w14:textId="77777777" w:rsidR="000D38B4" w:rsidRDefault="000D38B4">
      <w:pPr>
        <w:rPr>
          <w:lang w:val="es-ES"/>
        </w:rPr>
      </w:pPr>
    </w:p>
    <w:p w14:paraId="60650274" w14:textId="77777777" w:rsidR="000D38B4" w:rsidRPr="000D38B4" w:rsidRDefault="000D38B4">
      <w:pPr>
        <w:rPr>
          <w:color w:val="05418E"/>
          <w:lang w:val="es-ES"/>
        </w:rPr>
      </w:pPr>
    </w:p>
    <w:p w14:paraId="1E1C099D" w14:textId="77777777" w:rsidR="000D38B4" w:rsidRPr="000D38B4" w:rsidRDefault="000D38B4" w:rsidP="000D38B4">
      <w:pPr>
        <w:rPr>
          <w:rFonts w:ascii="Montserrat Light" w:hAnsi="Montserrat Light"/>
          <w:color w:val="05418E"/>
          <w:sz w:val="50"/>
          <w:szCs w:val="50"/>
        </w:rPr>
      </w:pPr>
      <w:r w:rsidRPr="000D38B4">
        <w:rPr>
          <w:rFonts w:ascii="Montserrat Light" w:hAnsi="Montserrat Light"/>
          <w:color w:val="05418E"/>
          <w:sz w:val="50"/>
          <w:szCs w:val="50"/>
        </w:rPr>
        <w:t>SEGURIDAD DE LA</w:t>
      </w:r>
    </w:p>
    <w:p w14:paraId="34A98DF9" w14:textId="16CF1933" w:rsidR="000D38B4" w:rsidRPr="000D38B4" w:rsidRDefault="00082091">
      <w:pPr>
        <w:rPr>
          <w:rFonts w:ascii="Montserrat Light" w:hAnsi="Montserrat Light"/>
          <w:color w:val="05418E"/>
          <w:sz w:val="50"/>
          <w:szCs w:val="50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49347C4E" wp14:editId="2EF9988C">
            <wp:simplePos x="0" y="0"/>
            <wp:positionH relativeFrom="column">
              <wp:posOffset>0</wp:posOffset>
            </wp:positionH>
            <wp:positionV relativeFrom="paragraph">
              <wp:posOffset>155130</wp:posOffset>
            </wp:positionV>
            <wp:extent cx="5391150" cy="451485"/>
            <wp:effectExtent l="0" t="0" r="0" b="571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8B4" w:rsidRPr="000D38B4">
        <w:rPr>
          <w:rFonts w:ascii="Montserrat Light" w:hAnsi="Montserrat Light"/>
          <w:color w:val="05418E"/>
          <w:sz w:val="50"/>
          <w:szCs w:val="50"/>
        </w:rPr>
        <w:t>INFORMACIÓN</w:t>
      </w:r>
    </w:p>
    <w:p w14:paraId="029C884C" w14:textId="4617B6DD" w:rsidR="000D38B4" w:rsidRDefault="000D38B4">
      <w:pPr>
        <w:rPr>
          <w:lang w:val="es-ES"/>
        </w:rPr>
      </w:pPr>
    </w:p>
    <w:p w14:paraId="09201777" w14:textId="77777777" w:rsidR="00082091" w:rsidRDefault="00082091" w:rsidP="000D38B4">
      <w:pPr>
        <w:rPr>
          <w:rFonts w:ascii="Montserrat Light" w:hAnsi="Montserrat Light"/>
          <w:color w:val="262626" w:themeColor="text1" w:themeTint="D9"/>
        </w:rPr>
      </w:pPr>
    </w:p>
    <w:p w14:paraId="4A257BDD" w14:textId="2F30DFA9" w:rsidR="000D38B4" w:rsidRDefault="000D38B4" w:rsidP="000D38B4">
      <w:pPr>
        <w:rPr>
          <w:rFonts w:ascii="Montserrat Light" w:hAnsi="Montserrat Light"/>
          <w:color w:val="262626" w:themeColor="text1" w:themeTint="D9"/>
        </w:rPr>
      </w:pPr>
      <w:r w:rsidRPr="00581ADB">
        <w:rPr>
          <w:rFonts w:ascii="Montserrat Light" w:hAnsi="Montserrat Light"/>
          <w:color w:val="262626" w:themeColor="text1" w:themeTint="D9"/>
        </w:rPr>
        <w:t>Este documento ha sido elaborado por Agesic (Agencia para el Desarrollo del Gobierno de Gestión Electrónica y la Sociedad de la Información y el Conocimiento).</w:t>
      </w:r>
    </w:p>
    <w:p w14:paraId="01012F6A" w14:textId="77777777" w:rsidR="00082091" w:rsidRPr="00581ADB" w:rsidRDefault="00082091" w:rsidP="000D38B4">
      <w:pPr>
        <w:rPr>
          <w:rFonts w:ascii="Montserrat Light" w:hAnsi="Montserrat Light"/>
          <w:color w:val="262626" w:themeColor="text1" w:themeTint="D9"/>
        </w:rPr>
      </w:pPr>
    </w:p>
    <w:p w14:paraId="1B0DA63B" w14:textId="77777777" w:rsidR="000D38B4" w:rsidRPr="00581ADB" w:rsidRDefault="000D38B4" w:rsidP="000D38B4">
      <w:pPr>
        <w:rPr>
          <w:rFonts w:ascii="Montserrat Light" w:hAnsi="Montserrat Light"/>
          <w:color w:val="262626" w:themeColor="text1" w:themeTint="D9"/>
        </w:rPr>
      </w:pPr>
      <w:r w:rsidRPr="00581ADB">
        <w:rPr>
          <w:rFonts w:ascii="Montserrat Light" w:hAnsi="Montserrat Light"/>
          <w:color w:val="262626" w:themeColor="text1" w:themeTint="D9"/>
        </w:rPr>
        <w:t xml:space="preserve">El Marco de Ciberseguridad es un conjunto de requisitos (requisitos normativos y buenas prácticas) que se entienden necesarios para la mejora de la seguridad de la información y la ciberseguridad. </w:t>
      </w:r>
    </w:p>
    <w:p w14:paraId="75AEE0D9" w14:textId="77777777" w:rsidR="000D38B4" w:rsidRPr="00581ADB" w:rsidRDefault="000D38B4" w:rsidP="000D38B4">
      <w:pPr>
        <w:rPr>
          <w:rFonts w:ascii="Montserrat Light" w:hAnsi="Montserrat Light"/>
          <w:color w:val="262626" w:themeColor="text1" w:themeTint="D9"/>
        </w:rPr>
      </w:pPr>
      <w:r w:rsidRPr="00581ADB">
        <w:rPr>
          <w:rFonts w:ascii="Montserrat Light" w:hAnsi="Montserrat Light"/>
          <w:color w:val="262626" w:themeColor="text1" w:themeTint="D9"/>
        </w:rPr>
        <w:t>Usted es libre de copiar, distribuir, comunicar y difundir públicamente este documento, así como hacer obras derivadas, siempre y cuando tenga en cuenta citar la obra de forma específica.</w:t>
      </w:r>
    </w:p>
    <w:p w14:paraId="50F4E69B" w14:textId="77777777" w:rsidR="000D38B4" w:rsidRPr="000D38B4" w:rsidRDefault="000D38B4">
      <w:pPr>
        <w:rPr>
          <w:color w:val="262626" w:themeColor="text1" w:themeTint="D9"/>
          <w:lang w:val="es-ES"/>
        </w:rPr>
      </w:pPr>
    </w:p>
    <w:p w14:paraId="5E3FB939" w14:textId="77777777" w:rsidR="000D38B4" w:rsidRDefault="000D38B4">
      <w:pPr>
        <w:rPr>
          <w:lang w:val="es-ES"/>
        </w:rPr>
      </w:pPr>
    </w:p>
    <w:p w14:paraId="4DB1B5A5" w14:textId="77777777" w:rsidR="000D38B4" w:rsidRDefault="000D38B4">
      <w:pPr>
        <w:rPr>
          <w:lang w:val="es-ES"/>
        </w:rPr>
      </w:pPr>
    </w:p>
    <w:p w14:paraId="35925109" w14:textId="77777777" w:rsidR="000D38B4" w:rsidRDefault="000D38B4">
      <w:pPr>
        <w:rPr>
          <w:lang w:val="es-ES"/>
        </w:rPr>
      </w:pPr>
    </w:p>
    <w:p w14:paraId="493B94CB" w14:textId="77777777" w:rsidR="000D38B4" w:rsidRDefault="000D38B4">
      <w:pPr>
        <w:rPr>
          <w:lang w:val="es-ES"/>
        </w:rPr>
      </w:pPr>
    </w:p>
    <w:p w14:paraId="0DC81760" w14:textId="77777777" w:rsidR="000D38B4" w:rsidRDefault="000D38B4">
      <w:pPr>
        <w:rPr>
          <w:lang w:val="es-ES"/>
        </w:rPr>
      </w:pPr>
    </w:p>
    <w:p w14:paraId="5035795E" w14:textId="77777777" w:rsidR="000D38B4" w:rsidRDefault="000D38B4">
      <w:pPr>
        <w:rPr>
          <w:lang w:val="es-ES"/>
        </w:rPr>
      </w:pPr>
    </w:p>
    <w:p w14:paraId="2E7DED88" w14:textId="77777777" w:rsidR="000D38B4" w:rsidRDefault="000D38B4">
      <w:pPr>
        <w:rPr>
          <w:lang w:val="es-ES"/>
        </w:rPr>
      </w:pPr>
    </w:p>
    <w:p w14:paraId="300E40D7" w14:textId="77777777" w:rsidR="000D38B4" w:rsidRDefault="000D38B4">
      <w:pPr>
        <w:rPr>
          <w:lang w:val="es-ES"/>
        </w:rPr>
      </w:pPr>
    </w:p>
    <w:p w14:paraId="2DDA480E" w14:textId="77777777" w:rsidR="000D38B4" w:rsidRDefault="000D38B4">
      <w:pPr>
        <w:rPr>
          <w:lang w:val="es-ES"/>
        </w:rPr>
      </w:pPr>
    </w:p>
    <w:p w14:paraId="2A0B13A9" w14:textId="77777777" w:rsidR="000D38B4" w:rsidRDefault="000D38B4">
      <w:pPr>
        <w:rPr>
          <w:lang w:val="es-ES"/>
        </w:rPr>
      </w:pPr>
    </w:p>
    <w:p w14:paraId="05FDF451" w14:textId="77777777" w:rsidR="000D38B4" w:rsidRDefault="000D38B4">
      <w:pPr>
        <w:rPr>
          <w:lang w:val="es-ES"/>
        </w:rPr>
      </w:pPr>
    </w:p>
    <w:p w14:paraId="7A928A8F" w14:textId="77777777" w:rsidR="000D38B4" w:rsidRDefault="000D38B4">
      <w:pPr>
        <w:rPr>
          <w:lang w:val="es-ES"/>
        </w:rPr>
      </w:pPr>
    </w:p>
    <w:p w14:paraId="62DA868F" w14:textId="0D967886" w:rsidR="000D38B4" w:rsidRDefault="000D38B4">
      <w:pPr>
        <w:rPr>
          <w:lang w:val="es-ES"/>
        </w:rPr>
      </w:pPr>
    </w:p>
    <w:p w14:paraId="609A7821" w14:textId="20FF86D2" w:rsidR="002278C9" w:rsidRDefault="002278C9">
      <w:pPr>
        <w:rPr>
          <w:lang w:val="es-ES"/>
        </w:rPr>
      </w:pPr>
    </w:p>
    <w:p w14:paraId="05E3F14C" w14:textId="14AC9D45" w:rsidR="002278C9" w:rsidRDefault="002278C9">
      <w:pPr>
        <w:rPr>
          <w:lang w:val="es-ES"/>
        </w:rPr>
      </w:pPr>
    </w:p>
    <w:p w14:paraId="3D1A1D6F" w14:textId="2DE7FC19" w:rsidR="002278C9" w:rsidRDefault="002278C9">
      <w:pPr>
        <w:rPr>
          <w:lang w:val="es-ES"/>
        </w:rPr>
      </w:pPr>
    </w:p>
    <w:p w14:paraId="37BF1D94" w14:textId="39DE9015" w:rsidR="002278C9" w:rsidRDefault="002278C9">
      <w:pPr>
        <w:rPr>
          <w:lang w:val="es-ES"/>
        </w:rPr>
      </w:pPr>
    </w:p>
    <w:p w14:paraId="2A4A3CE3" w14:textId="7D0EA056" w:rsidR="002278C9" w:rsidRDefault="002278C9">
      <w:pPr>
        <w:rPr>
          <w:lang w:val="es-ES"/>
        </w:rPr>
      </w:pPr>
    </w:p>
    <w:p w14:paraId="3529F536" w14:textId="25B0D6BC" w:rsidR="002278C9" w:rsidRDefault="002278C9">
      <w:pPr>
        <w:rPr>
          <w:lang w:val="es-ES"/>
        </w:rPr>
      </w:pPr>
    </w:p>
    <w:p w14:paraId="0C2AB408" w14:textId="01ECD3C3" w:rsidR="002278C9" w:rsidRDefault="002278C9" w:rsidP="002278C9">
      <w:pPr>
        <w:pStyle w:val="Ttulo"/>
        <w:rPr>
          <w:lang w:val="es-ES"/>
        </w:rPr>
      </w:pPr>
      <w:r>
        <w:rPr>
          <w:lang w:val="es-ES"/>
        </w:rPr>
        <w:lastRenderedPageBreak/>
        <w:t>Política de Seguridad de la información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2029"/>
        <w:gridCol w:w="1542"/>
        <w:gridCol w:w="2783"/>
      </w:tblGrid>
      <w:tr w:rsidR="002278C9" w:rsidRPr="00412C35" w14:paraId="0F167740" w14:textId="77777777" w:rsidTr="009A7B96">
        <w:tc>
          <w:tcPr>
            <w:tcW w:w="2161" w:type="dxa"/>
            <w:shd w:val="clear" w:color="auto" w:fill="auto"/>
          </w:tcPr>
          <w:p w14:paraId="3B6FB02E" w14:textId="77777777" w:rsidR="002278C9" w:rsidRPr="00412C35" w:rsidRDefault="002278C9" w:rsidP="009A7B96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Versión</w:t>
            </w:r>
          </w:p>
        </w:tc>
        <w:tc>
          <w:tcPr>
            <w:tcW w:w="2058" w:type="dxa"/>
            <w:shd w:val="clear" w:color="auto" w:fill="auto"/>
          </w:tcPr>
          <w:p w14:paraId="46C6A0D7" w14:textId="77777777" w:rsidR="002278C9" w:rsidRPr="00412C35" w:rsidRDefault="002278C9" w:rsidP="009A7B96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3</w:t>
            </w:r>
            <w:r w:rsidRPr="00412C35">
              <w:rPr>
                <w:rFonts w:cs="Microsoft Sans Serif"/>
              </w:rPr>
              <w:t>.0</w:t>
            </w:r>
          </w:p>
        </w:tc>
        <w:tc>
          <w:tcPr>
            <w:tcW w:w="1559" w:type="dxa"/>
            <w:shd w:val="clear" w:color="auto" w:fill="auto"/>
          </w:tcPr>
          <w:p w14:paraId="4D152090" w14:textId="77777777" w:rsidR="002278C9" w:rsidRPr="00412C35" w:rsidRDefault="002278C9" w:rsidP="009A7B96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Categoría</w:t>
            </w:r>
          </w:p>
        </w:tc>
        <w:tc>
          <w:tcPr>
            <w:tcW w:w="2866" w:type="dxa"/>
            <w:shd w:val="clear" w:color="auto" w:fill="auto"/>
          </w:tcPr>
          <w:p w14:paraId="3E8F0097" w14:textId="77777777" w:rsidR="002278C9" w:rsidRPr="00412C35" w:rsidRDefault="002278C9" w:rsidP="009A7B96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Política</w:t>
            </w:r>
          </w:p>
        </w:tc>
      </w:tr>
      <w:tr w:rsidR="002278C9" w:rsidRPr="00412C35" w14:paraId="5A2B87DC" w14:textId="77777777" w:rsidTr="009A7B96">
        <w:tc>
          <w:tcPr>
            <w:tcW w:w="2161" w:type="dxa"/>
            <w:shd w:val="clear" w:color="auto" w:fill="auto"/>
          </w:tcPr>
          <w:p w14:paraId="6BE99648" w14:textId="77777777" w:rsidR="002278C9" w:rsidRPr="00412C35" w:rsidRDefault="002278C9" w:rsidP="009A7B96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Última actualización</w:t>
            </w:r>
          </w:p>
        </w:tc>
        <w:tc>
          <w:tcPr>
            <w:tcW w:w="2058" w:type="dxa"/>
            <w:shd w:val="clear" w:color="auto" w:fill="auto"/>
          </w:tcPr>
          <w:p w14:paraId="7B3745A8" w14:textId="77777777" w:rsidR="002278C9" w:rsidRPr="00412C35" w:rsidRDefault="002278C9" w:rsidP="009A7B96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24</w:t>
            </w:r>
            <w:r w:rsidRPr="00412C35">
              <w:rPr>
                <w:rFonts w:cs="Microsoft Sans Serif"/>
              </w:rPr>
              <w:t>/</w:t>
            </w:r>
            <w:r>
              <w:rPr>
                <w:rFonts w:cs="Microsoft Sans Serif"/>
              </w:rPr>
              <w:t>05</w:t>
            </w:r>
            <w:r w:rsidRPr="00412C35">
              <w:rPr>
                <w:rFonts w:cs="Microsoft Sans Serif"/>
              </w:rPr>
              <w:t>/20</w:t>
            </w:r>
            <w:r>
              <w:rPr>
                <w:rFonts w:cs="Microsoft Sans Serif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14:paraId="127847D4" w14:textId="77777777" w:rsidR="002278C9" w:rsidRPr="00412C35" w:rsidRDefault="002278C9" w:rsidP="009A7B96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Estado</w:t>
            </w:r>
          </w:p>
        </w:tc>
        <w:tc>
          <w:tcPr>
            <w:tcW w:w="2866" w:type="dxa"/>
            <w:shd w:val="clear" w:color="auto" w:fill="auto"/>
          </w:tcPr>
          <w:p w14:paraId="2B6844FE" w14:textId="77777777" w:rsidR="002278C9" w:rsidRPr="00412C35" w:rsidRDefault="002278C9" w:rsidP="009A7B96">
            <w:pPr>
              <w:rPr>
                <w:rFonts w:cs="Microsoft Sans Serif"/>
              </w:rPr>
            </w:pPr>
          </w:p>
        </w:tc>
      </w:tr>
    </w:tbl>
    <w:p w14:paraId="75849D34" w14:textId="77777777" w:rsidR="002278C9" w:rsidRPr="002278C9" w:rsidRDefault="002278C9" w:rsidP="002278C9">
      <w:pPr>
        <w:rPr>
          <w:lang w:val="es-ES"/>
        </w:rPr>
      </w:pPr>
    </w:p>
    <w:p w14:paraId="6DE50C85" w14:textId="77777777" w:rsidR="002278C9" w:rsidRDefault="002278C9" w:rsidP="002278C9">
      <w:pPr>
        <w:pStyle w:val="Ttulo1"/>
      </w:pPr>
      <w:r>
        <w:t>Objetivo</w:t>
      </w:r>
    </w:p>
    <w:p w14:paraId="071E3E76" w14:textId="77777777" w:rsidR="002278C9" w:rsidRPr="00412C35" w:rsidRDefault="002278C9" w:rsidP="002278C9">
      <w:pPr>
        <w:rPr>
          <w:rFonts w:cs="Microsoft Sans Serif"/>
        </w:rPr>
      </w:pPr>
      <w:r w:rsidRPr="346901FB">
        <w:rPr>
          <w:rFonts w:cs="Microsoft Sans Serif"/>
        </w:rPr>
        <w:t xml:space="preserve">La Dirección reconoce la importancia de identificar y proteger los activos de información </w:t>
      </w:r>
      <w:r>
        <w:rPr>
          <w:rFonts w:cs="Microsoft Sans Serif"/>
        </w:rPr>
        <w:t>de la Organización</w:t>
      </w:r>
      <w:r w:rsidRPr="346901FB">
        <w:rPr>
          <w:rFonts w:cs="Microsoft Sans Serif"/>
        </w:rPr>
        <w:t>. Para ello, evitará la destrucción, divulgación, modificación</w:t>
      </w:r>
      <w:r>
        <w:rPr>
          <w:rFonts w:cs="Microsoft Sans Serif"/>
        </w:rPr>
        <w:t>, acceso</w:t>
      </w:r>
      <w:r w:rsidRPr="346901FB">
        <w:rPr>
          <w:rFonts w:cs="Microsoft Sans Serif"/>
        </w:rPr>
        <w:t xml:space="preserve"> y utilización no autorizada de toda la información que produce y/o utiliza, independientemente de su soporte, comprometiéndose a implantar, mantener y mejorar continuamente un Sistema de Gestión de Seguridad de la Información, mediante el cual se desarrollarán</w:t>
      </w:r>
      <w:r>
        <w:rPr>
          <w:rFonts w:cs="Microsoft Sans Serif"/>
        </w:rPr>
        <w:t xml:space="preserve"> los controles necesarios que permiten salvaguardar los principios de:</w:t>
      </w:r>
      <w:r w:rsidRPr="346901FB" w:rsidDel="00A86D94">
        <w:rPr>
          <w:rFonts w:cs="Microsoft Sans Serif"/>
        </w:rPr>
        <w:t xml:space="preserve"> </w:t>
      </w:r>
    </w:p>
    <w:p w14:paraId="2E4ED6F6" w14:textId="77777777" w:rsidR="002278C9" w:rsidRPr="00720F48" w:rsidRDefault="002278C9" w:rsidP="002278C9">
      <w:pPr>
        <w:pStyle w:val="Prrafodelista"/>
        <w:numPr>
          <w:ilvl w:val="0"/>
          <w:numId w:val="1"/>
        </w:numPr>
        <w:rPr>
          <w:rFonts w:cs="Microsoft Sans Serif"/>
          <w:lang w:val="es-UY"/>
        </w:rPr>
      </w:pPr>
      <w:r w:rsidRPr="00720F48">
        <w:rPr>
          <w:rFonts w:cs="Microsoft Sans Serif"/>
          <w:lang w:val="es-UY"/>
        </w:rPr>
        <w:t>Confidencialidad: asegurar que sólo quienes estén autorizados puedan acceder a la información.</w:t>
      </w:r>
    </w:p>
    <w:p w14:paraId="219967A5" w14:textId="77777777" w:rsidR="002278C9" w:rsidRPr="00720F48" w:rsidRDefault="002278C9" w:rsidP="002278C9">
      <w:pPr>
        <w:pStyle w:val="Prrafodelista"/>
        <w:numPr>
          <w:ilvl w:val="0"/>
          <w:numId w:val="1"/>
        </w:numPr>
        <w:rPr>
          <w:rFonts w:cs="Microsoft Sans Serif"/>
          <w:lang w:val="es-UY"/>
        </w:rPr>
      </w:pPr>
      <w:r w:rsidRPr="00720F48">
        <w:rPr>
          <w:rFonts w:cs="Microsoft Sans Serif"/>
          <w:lang w:val="es-UY"/>
        </w:rPr>
        <w:t>Integridad: asegurar que la información y sus métodos de proceso sean exactos y completos.</w:t>
      </w:r>
    </w:p>
    <w:p w14:paraId="1529FB56" w14:textId="77777777" w:rsidR="002278C9" w:rsidRPr="0010762D" w:rsidRDefault="002278C9" w:rsidP="002278C9">
      <w:pPr>
        <w:pStyle w:val="Prrafodelista"/>
        <w:numPr>
          <w:ilvl w:val="0"/>
          <w:numId w:val="1"/>
        </w:numPr>
        <w:rPr>
          <w:rFonts w:cs="Microsoft Sans Serif"/>
          <w:lang w:val="es-UY"/>
        </w:rPr>
      </w:pPr>
      <w:r w:rsidRPr="00720F48">
        <w:rPr>
          <w:rFonts w:cs="Microsoft Sans Serif"/>
          <w:lang w:val="es-UY"/>
        </w:rPr>
        <w:t>Disponibilidad: asegurar que los usuarios autorizados tengan acceso a la información cuando lo requieran</w:t>
      </w:r>
    </w:p>
    <w:p w14:paraId="069BD648" w14:textId="77777777" w:rsidR="002278C9" w:rsidRDefault="002278C9" w:rsidP="002278C9">
      <w:pPr>
        <w:rPr>
          <w:rFonts w:cs="Microsoft Sans Serif"/>
        </w:rPr>
      </w:pPr>
    </w:p>
    <w:p w14:paraId="237838F0" w14:textId="77777777" w:rsidR="002278C9" w:rsidRDefault="002278C9" w:rsidP="002278C9">
      <w:pPr>
        <w:pStyle w:val="Ttulo1"/>
      </w:pPr>
      <w:r>
        <w:t>Responsabilidades</w:t>
      </w:r>
    </w:p>
    <w:p w14:paraId="562D0C2E" w14:textId="77777777" w:rsidR="002278C9" w:rsidRDefault="002278C9" w:rsidP="002278C9">
      <w:pPr>
        <w:rPr>
          <w:rFonts w:cs="Microsoft Sans Serif"/>
        </w:rPr>
      </w:pPr>
      <w:r w:rsidRPr="4D046629">
        <w:rPr>
          <w:rFonts w:cs="Microsoft Sans Serif"/>
        </w:rPr>
        <w:t xml:space="preserve">La </w:t>
      </w:r>
      <w:r w:rsidRPr="003055C9">
        <w:rPr>
          <w:rFonts w:cs="Microsoft Sans Serif"/>
          <w:b/>
          <w:bCs/>
        </w:rPr>
        <w:t>Dirección</w:t>
      </w:r>
      <w:r w:rsidRPr="4D046629">
        <w:rPr>
          <w:rFonts w:cs="Microsoft Sans Serif"/>
        </w:rPr>
        <w:t xml:space="preserve"> es responsable de apoyar la difusión de la Política de Seguridad de la Información toda vez que el </w:t>
      </w:r>
      <w:proofErr w:type="gramStart"/>
      <w:r w:rsidRPr="00F00271">
        <w:rPr>
          <w:rFonts w:cs="Microsoft Sans Serif"/>
        </w:rPr>
        <w:t>Responsable</w:t>
      </w:r>
      <w:proofErr w:type="gramEnd"/>
      <w:r w:rsidRPr="00F00271">
        <w:rPr>
          <w:rFonts w:cs="Microsoft Sans Serif"/>
        </w:rPr>
        <w:t xml:space="preserve"> de Seguridad de la Información</w:t>
      </w:r>
      <w:r w:rsidRPr="00A86D94">
        <w:rPr>
          <w:rFonts w:cs="Microsoft Sans Serif"/>
          <w:i/>
          <w:iCs/>
        </w:rPr>
        <w:t xml:space="preserve"> </w:t>
      </w:r>
      <w:r w:rsidRPr="4D046629">
        <w:rPr>
          <w:rFonts w:cs="Microsoft Sans Serif"/>
        </w:rPr>
        <w:t>así lo solicite</w:t>
      </w:r>
      <w:r>
        <w:rPr>
          <w:rFonts w:cs="Microsoft Sans Serif"/>
        </w:rPr>
        <w:t xml:space="preserve"> y brindar los recursos necesarios para el cumplimiento de la misma</w:t>
      </w:r>
      <w:r w:rsidRPr="4D046629">
        <w:rPr>
          <w:rFonts w:cs="Microsoft Sans Serif"/>
        </w:rPr>
        <w:t>.</w:t>
      </w:r>
    </w:p>
    <w:p w14:paraId="19391502" w14:textId="77777777" w:rsidR="002278C9" w:rsidRDefault="002278C9" w:rsidP="002278C9">
      <w:pPr>
        <w:jc w:val="both"/>
        <w:rPr>
          <w:rFonts w:ascii="Arial" w:eastAsia="Arial" w:hAnsi="Arial" w:cs="Arial"/>
        </w:rPr>
      </w:pPr>
    </w:p>
    <w:p w14:paraId="3DE7AE77" w14:textId="77777777" w:rsidR="002278C9" w:rsidRPr="00A86D94" w:rsidRDefault="002278C9" w:rsidP="002278C9">
      <w:pPr>
        <w:jc w:val="both"/>
        <w:rPr>
          <w:rFonts w:eastAsia="Calibri" w:cs="Microsoft Sans Serif"/>
        </w:rPr>
      </w:pPr>
      <w:r w:rsidRPr="185186C4">
        <w:rPr>
          <w:rFonts w:eastAsia="Calibri" w:cs="Microsoft Sans Serif"/>
        </w:rPr>
        <w:t xml:space="preserve">Todos los </w:t>
      </w:r>
      <w:r w:rsidRPr="003055C9">
        <w:rPr>
          <w:rFonts w:eastAsia="Calibri" w:cs="Microsoft Sans Serif"/>
          <w:b/>
          <w:bCs/>
        </w:rPr>
        <w:t>jerarcas</w:t>
      </w:r>
      <w:r w:rsidRPr="185186C4">
        <w:rPr>
          <w:rFonts w:eastAsia="Calibri" w:cs="Microsoft Sans Serif"/>
        </w:rPr>
        <w:t xml:space="preserve"> son responsables de la implementación de la Política de Seguridad de la Información en sus unidades organizativas y de la adhesión del personal a su cargo. </w:t>
      </w:r>
    </w:p>
    <w:p w14:paraId="7C1CE2AB" w14:textId="77777777" w:rsidR="002278C9" w:rsidRDefault="002278C9" w:rsidP="002278C9">
      <w:pPr>
        <w:jc w:val="both"/>
        <w:rPr>
          <w:rFonts w:cs="Microsoft Sans Serif"/>
        </w:rPr>
      </w:pPr>
      <w:r w:rsidRPr="00A86D94">
        <w:rPr>
          <w:rFonts w:eastAsia="Calibri" w:cs="Microsoft Sans Serif"/>
        </w:rPr>
        <w:t xml:space="preserve"> </w:t>
      </w:r>
    </w:p>
    <w:p w14:paraId="7B30B959" w14:textId="77777777" w:rsidR="002278C9" w:rsidRDefault="002278C9" w:rsidP="002278C9">
      <w:pPr>
        <w:jc w:val="both"/>
        <w:rPr>
          <w:rFonts w:cs="Microsoft Sans Serif"/>
        </w:rPr>
      </w:pPr>
      <w:r>
        <w:rPr>
          <w:rFonts w:cs="Microsoft Sans Serif"/>
        </w:rPr>
        <w:t xml:space="preserve">El </w:t>
      </w:r>
      <w:r w:rsidRPr="003055C9">
        <w:rPr>
          <w:rFonts w:cs="Microsoft Sans Serif"/>
          <w:b/>
          <w:bCs/>
        </w:rPr>
        <w:t>personal</w:t>
      </w:r>
      <w:r>
        <w:rPr>
          <w:rFonts w:cs="Microsoft Sans Serif"/>
        </w:rPr>
        <w:t>, sin importar su relación contractual, es responsable por la adhesión</w:t>
      </w:r>
      <w:r w:rsidRPr="4D046629">
        <w:rPr>
          <w:rFonts w:eastAsia="Calibri" w:cs="Microsoft Sans Serif"/>
        </w:rPr>
        <w:t xml:space="preserve"> a la Política de Seguridad de la Información del SGSI</w:t>
      </w:r>
      <w:r>
        <w:rPr>
          <w:rFonts w:eastAsia="Calibri" w:cs="Microsoft Sans Serif"/>
        </w:rPr>
        <w:t xml:space="preserve"> de la organización</w:t>
      </w:r>
      <w:r w:rsidRPr="4D046629">
        <w:rPr>
          <w:rFonts w:eastAsia="Calibri" w:cs="Microsoft Sans Serif"/>
        </w:rPr>
        <w:t>.</w:t>
      </w:r>
    </w:p>
    <w:p w14:paraId="174375A8" w14:textId="77777777" w:rsidR="002278C9" w:rsidRDefault="002278C9" w:rsidP="002278C9">
      <w:pPr>
        <w:rPr>
          <w:rFonts w:cs="Microsoft Sans Serif"/>
        </w:rPr>
      </w:pPr>
    </w:p>
    <w:p w14:paraId="12057E48" w14:textId="77777777" w:rsidR="002278C9" w:rsidRDefault="002278C9" w:rsidP="002278C9">
      <w:pPr>
        <w:pStyle w:val="Ttulo1"/>
      </w:pPr>
      <w:r>
        <w:t>Descripción</w:t>
      </w:r>
    </w:p>
    <w:p w14:paraId="77CA583C" w14:textId="77777777" w:rsidR="002278C9" w:rsidRDefault="002278C9" w:rsidP="002278C9">
      <w:pPr>
        <w:rPr>
          <w:rFonts w:cs="Microsoft Sans Serif"/>
        </w:rPr>
      </w:pPr>
    </w:p>
    <w:p w14:paraId="28A7EBF6" w14:textId="77777777" w:rsidR="002278C9" w:rsidRPr="00412C35" w:rsidRDefault="002278C9" w:rsidP="002278C9">
      <w:pPr>
        <w:rPr>
          <w:rFonts w:cs="Microsoft Sans Serif"/>
        </w:rPr>
      </w:pPr>
      <w:r w:rsidRPr="00412C35">
        <w:rPr>
          <w:rFonts w:cs="Microsoft Sans Serif"/>
        </w:rPr>
        <w:t xml:space="preserve">La Dirección declara el cumplimiento con la normativa y legislación vigente en relación con aspectos de seguridad de la información. </w:t>
      </w:r>
    </w:p>
    <w:p w14:paraId="4D140113" w14:textId="77777777" w:rsidR="002278C9" w:rsidRDefault="002278C9" w:rsidP="002278C9">
      <w:pPr>
        <w:rPr>
          <w:rFonts w:cs="Microsoft Sans Serif"/>
        </w:rPr>
      </w:pPr>
      <w:r w:rsidRPr="3981FE9E">
        <w:rPr>
          <w:rFonts w:cs="Microsoft Sans Serif"/>
        </w:rPr>
        <w:t xml:space="preserve">Para gestionar la seguridad de la información, la Dirección conformará un Comité de Seguridad de la Información que tendrá como principal objetivo promover, difundir y apoyar la seguridad de la información, garantizando que la misma sea parte del proceso de planificación, definiendo las estrategias, así como aprobar los planes, políticas y todo aquello que incremente y mejore la seguridad de la información. Además, designará un </w:t>
      </w:r>
      <w:proofErr w:type="gramStart"/>
      <w:r w:rsidRPr="3981FE9E">
        <w:rPr>
          <w:rFonts w:cs="Microsoft Sans Serif"/>
        </w:rPr>
        <w:t>Responsable</w:t>
      </w:r>
      <w:proofErr w:type="gramEnd"/>
      <w:r w:rsidRPr="3981FE9E">
        <w:rPr>
          <w:rFonts w:cs="Microsoft Sans Serif"/>
        </w:rPr>
        <w:t xml:space="preserve"> de la Seguridad de la Información, quien se encargará de la guía, implementación, mantenimiento y revisión del Sistema de Gestión de Seguridad de la Información. </w:t>
      </w:r>
    </w:p>
    <w:p w14:paraId="137A2566" w14:textId="77777777" w:rsidR="002278C9" w:rsidRDefault="002278C9" w:rsidP="002278C9">
      <w:pPr>
        <w:rPr>
          <w:rFonts w:cs="Microsoft Sans Serif"/>
        </w:rPr>
      </w:pPr>
    </w:p>
    <w:p w14:paraId="4FF97852" w14:textId="77777777" w:rsidR="002278C9" w:rsidRDefault="002278C9" w:rsidP="002278C9">
      <w:r w:rsidRPr="185186C4">
        <w:rPr>
          <w:rFonts w:cs="Microsoft Sans Serif"/>
        </w:rPr>
        <w:t>Es política de</w:t>
      </w:r>
      <w:r>
        <w:rPr>
          <w:rFonts w:cs="Microsoft Sans Serif"/>
        </w:rPr>
        <w:t xml:space="preserve"> </w:t>
      </w:r>
      <w:r w:rsidRPr="185186C4">
        <w:rPr>
          <w:rFonts w:cs="Microsoft Sans Serif"/>
        </w:rPr>
        <w:t>l</w:t>
      </w:r>
      <w:r>
        <w:rPr>
          <w:rFonts w:cs="Microsoft Sans Serif"/>
        </w:rPr>
        <w:t>a</w:t>
      </w:r>
      <w:r w:rsidRPr="185186C4">
        <w:rPr>
          <w:rFonts w:cs="Microsoft Sans Serif"/>
        </w:rPr>
        <w:t xml:space="preserve"> </w:t>
      </w:r>
      <w:r>
        <w:rPr>
          <w:rFonts w:cs="Microsoft Sans Serif"/>
        </w:rPr>
        <w:t>o</w:t>
      </w:r>
      <w:r w:rsidRPr="185186C4">
        <w:rPr>
          <w:rFonts w:cs="Microsoft Sans Serif"/>
        </w:rPr>
        <w:t>rgani</w:t>
      </w:r>
      <w:r>
        <w:rPr>
          <w:rFonts w:cs="Microsoft Sans Serif"/>
        </w:rPr>
        <w:t>zación</w:t>
      </w:r>
      <w:r w:rsidRPr="185186C4">
        <w:rPr>
          <w:rFonts w:cs="Microsoft Sans Serif"/>
        </w:rPr>
        <w:t xml:space="preserve">: </w:t>
      </w:r>
    </w:p>
    <w:p w14:paraId="3089B975" w14:textId="77777777" w:rsidR="002278C9" w:rsidRPr="00720F48" w:rsidRDefault="002278C9" w:rsidP="002278C9">
      <w:pPr>
        <w:pStyle w:val="Prrafodelista"/>
        <w:numPr>
          <w:ilvl w:val="0"/>
          <w:numId w:val="2"/>
        </w:numPr>
        <w:spacing w:after="240"/>
        <w:rPr>
          <w:rFonts w:cs="Microsoft Sans Serif"/>
          <w:lang w:val="es-UY"/>
        </w:rPr>
      </w:pPr>
      <w:r w:rsidRPr="00720F48">
        <w:rPr>
          <w:rFonts w:cs="Microsoft Sans Serif"/>
          <w:lang w:val="es-UY"/>
        </w:rPr>
        <w:lastRenderedPageBreak/>
        <w:t xml:space="preserve">Establecer objetivos anuales con relación a la Seguridad de la Información, elaborar y actualizar el plan de acción para la obtención de dichos objetivos. </w:t>
      </w:r>
    </w:p>
    <w:p w14:paraId="2E9C84E9" w14:textId="77777777" w:rsidR="002278C9" w:rsidRPr="00720F48" w:rsidRDefault="002278C9" w:rsidP="002278C9">
      <w:pPr>
        <w:pStyle w:val="Prrafodelista"/>
        <w:numPr>
          <w:ilvl w:val="0"/>
          <w:numId w:val="2"/>
        </w:numPr>
        <w:spacing w:after="240"/>
        <w:rPr>
          <w:rFonts w:cs="Microsoft Sans Serif"/>
          <w:lang w:val="es-UY"/>
        </w:rPr>
      </w:pPr>
      <w:r w:rsidRPr="00720F48">
        <w:rPr>
          <w:rFonts w:cs="Microsoft Sans Serif"/>
          <w:lang w:val="es-UY"/>
        </w:rPr>
        <w:t xml:space="preserve">Desarrollar un proceso de evaluación y tratamiento de riesgos de seguridad, e implementar las acciones correctivas y preventivas adecuadas </w:t>
      </w:r>
      <w:proofErr w:type="gramStart"/>
      <w:r w:rsidRPr="00720F48">
        <w:rPr>
          <w:rFonts w:cs="Microsoft Sans Serif"/>
          <w:lang w:val="es-UY"/>
        </w:rPr>
        <w:t>de acuerdo a</w:t>
      </w:r>
      <w:proofErr w:type="gramEnd"/>
      <w:r w:rsidRPr="00720F48">
        <w:rPr>
          <w:rFonts w:cs="Microsoft Sans Serif"/>
          <w:lang w:val="es-UY"/>
        </w:rPr>
        <w:t xml:space="preserve"> su resultado.</w:t>
      </w:r>
      <w:r>
        <w:rPr>
          <w:rFonts w:cs="Microsoft Sans Serif"/>
          <w:lang w:val="es-UY"/>
        </w:rPr>
        <w:t xml:space="preserve"> </w:t>
      </w:r>
    </w:p>
    <w:p w14:paraId="45A3BC74" w14:textId="77777777" w:rsidR="002278C9" w:rsidRPr="00720F48" w:rsidRDefault="002278C9" w:rsidP="002278C9">
      <w:pPr>
        <w:pStyle w:val="Prrafodelista"/>
        <w:numPr>
          <w:ilvl w:val="0"/>
          <w:numId w:val="2"/>
        </w:numPr>
        <w:spacing w:after="240"/>
        <w:rPr>
          <w:rFonts w:eastAsia="Microsoft Sans Serif" w:cs="Microsoft Sans Serif"/>
          <w:lang w:val="es-UY"/>
        </w:rPr>
      </w:pPr>
      <w:r w:rsidRPr="00720F48">
        <w:rPr>
          <w:rFonts w:cs="Microsoft Sans Serif"/>
          <w:lang w:val="es-UY"/>
        </w:rPr>
        <w:t xml:space="preserve">Clasificar y proteger la información de acuerdo con la normativa vigente y a los criterios de valoración </w:t>
      </w:r>
      <w:proofErr w:type="gramStart"/>
      <w:r w:rsidRPr="00720F48">
        <w:rPr>
          <w:rFonts w:cs="Microsoft Sans Serif"/>
          <w:lang w:val="es-UY"/>
        </w:rPr>
        <w:t>en relación a</w:t>
      </w:r>
      <w:proofErr w:type="gramEnd"/>
      <w:r w:rsidRPr="00720F48">
        <w:rPr>
          <w:rFonts w:cs="Microsoft Sans Serif"/>
          <w:lang w:val="es-UY"/>
        </w:rPr>
        <w:t xml:space="preserve"> la importancia que posee para la Organización. </w:t>
      </w:r>
    </w:p>
    <w:p w14:paraId="358197DE" w14:textId="77777777" w:rsidR="002278C9" w:rsidRPr="00720F48" w:rsidRDefault="002278C9" w:rsidP="002278C9">
      <w:pPr>
        <w:pStyle w:val="Prrafodelista"/>
        <w:numPr>
          <w:ilvl w:val="0"/>
          <w:numId w:val="2"/>
        </w:numPr>
        <w:spacing w:after="240"/>
        <w:rPr>
          <w:rFonts w:cs="Microsoft Sans Serif"/>
          <w:lang w:val="es-UY"/>
        </w:rPr>
      </w:pPr>
      <w:r w:rsidRPr="00720F48">
        <w:rPr>
          <w:rFonts w:cs="Microsoft Sans Serif"/>
          <w:lang w:val="es-UY"/>
        </w:rPr>
        <w:t xml:space="preserve">Cumplir con los requisitos del servicio, legales o reglamentarios y las obligaciones contractuales de seguridad. </w:t>
      </w:r>
    </w:p>
    <w:p w14:paraId="47ABDE70" w14:textId="77777777" w:rsidR="002278C9" w:rsidRPr="00720F48" w:rsidRDefault="002278C9" w:rsidP="002278C9">
      <w:pPr>
        <w:pStyle w:val="Prrafodelista"/>
        <w:numPr>
          <w:ilvl w:val="0"/>
          <w:numId w:val="2"/>
        </w:numPr>
        <w:spacing w:after="240"/>
        <w:rPr>
          <w:rFonts w:cs="Microsoft Sans Serif"/>
          <w:lang w:val="es-UY"/>
        </w:rPr>
      </w:pPr>
      <w:r w:rsidRPr="00720F48">
        <w:rPr>
          <w:rFonts w:cs="Microsoft Sans Serif"/>
          <w:lang w:val="es-UY"/>
        </w:rPr>
        <w:t xml:space="preserve">Brindar concientización y formación en materia de seguridad de la información a todo el personal. </w:t>
      </w:r>
    </w:p>
    <w:p w14:paraId="278150C5" w14:textId="77777777" w:rsidR="002278C9" w:rsidRPr="00720F48" w:rsidRDefault="002278C9" w:rsidP="002278C9">
      <w:pPr>
        <w:pStyle w:val="Prrafodelista"/>
        <w:numPr>
          <w:ilvl w:val="0"/>
          <w:numId w:val="2"/>
        </w:numPr>
        <w:spacing w:after="240"/>
        <w:rPr>
          <w:rFonts w:cs="Microsoft Sans Serif"/>
          <w:lang w:val="es-UY"/>
        </w:rPr>
      </w:pPr>
      <w:r w:rsidRPr="00720F48">
        <w:rPr>
          <w:rFonts w:cs="Microsoft Sans Serif"/>
          <w:lang w:val="es-UY"/>
        </w:rPr>
        <w:t xml:space="preserve">Contar con una política de gestión de incidentes de seguridad de la información </w:t>
      </w:r>
      <w:proofErr w:type="gramStart"/>
      <w:r w:rsidRPr="00720F48">
        <w:rPr>
          <w:rFonts w:cs="Microsoft Sans Serif"/>
          <w:lang w:val="es-UY"/>
        </w:rPr>
        <w:t>de acuerdo a</w:t>
      </w:r>
      <w:proofErr w:type="gramEnd"/>
      <w:r w:rsidRPr="00720F48">
        <w:rPr>
          <w:rFonts w:cs="Microsoft Sans Serif"/>
          <w:lang w:val="es-UY"/>
        </w:rPr>
        <w:t xml:space="preserve"> los lineamientos establecidos por el CERTuy. </w:t>
      </w:r>
    </w:p>
    <w:p w14:paraId="2704667E" w14:textId="77777777" w:rsidR="002278C9" w:rsidRPr="00720F48" w:rsidRDefault="002278C9" w:rsidP="002278C9">
      <w:pPr>
        <w:pStyle w:val="Prrafodelista"/>
        <w:numPr>
          <w:ilvl w:val="0"/>
          <w:numId w:val="2"/>
        </w:numPr>
        <w:spacing w:after="240"/>
        <w:rPr>
          <w:rFonts w:cs="Microsoft Sans Serif"/>
          <w:lang w:val="es-UY"/>
        </w:rPr>
      </w:pPr>
      <w:r w:rsidRPr="00720F48">
        <w:rPr>
          <w:rFonts w:cs="Microsoft Sans Serif"/>
          <w:lang w:val="es-UY"/>
        </w:rPr>
        <w:t xml:space="preserve">Establecer que todo el personal es responsable reportar las violaciones a la seguridad, confirmadas o sospechadas </w:t>
      </w:r>
      <w:proofErr w:type="gramStart"/>
      <w:r w:rsidRPr="00720F48">
        <w:rPr>
          <w:rFonts w:cs="Microsoft Sans Serif"/>
          <w:lang w:val="es-UY"/>
        </w:rPr>
        <w:t>de acuerdo a</w:t>
      </w:r>
      <w:proofErr w:type="gramEnd"/>
      <w:r w:rsidRPr="00720F48">
        <w:rPr>
          <w:rFonts w:cs="Microsoft Sans Serif"/>
          <w:lang w:val="es-UY"/>
        </w:rPr>
        <w:t xml:space="preserve"> los procedimientos correspondientes. </w:t>
      </w:r>
    </w:p>
    <w:p w14:paraId="6EDCA9D7" w14:textId="77777777" w:rsidR="002278C9" w:rsidRDefault="002278C9" w:rsidP="002278C9">
      <w:pPr>
        <w:pStyle w:val="Prrafodelista"/>
        <w:numPr>
          <w:ilvl w:val="0"/>
          <w:numId w:val="2"/>
        </w:numPr>
        <w:spacing w:after="240"/>
        <w:rPr>
          <w:rFonts w:cs="Microsoft Sans Serif"/>
          <w:lang w:val="es-UY"/>
        </w:rPr>
      </w:pPr>
      <w:r w:rsidRPr="00720F48">
        <w:rPr>
          <w:rFonts w:cs="Microsoft Sans Serif"/>
          <w:lang w:val="es-UY"/>
        </w:rPr>
        <w:t>Establecer los medios necesarios para garantizar la continuidad de las operaciones.</w:t>
      </w:r>
    </w:p>
    <w:p w14:paraId="226C948B" w14:textId="77777777" w:rsidR="002278C9" w:rsidRPr="00957F3A" w:rsidRDefault="002278C9" w:rsidP="002278C9">
      <w:pPr>
        <w:rPr>
          <w:rFonts w:cs="Microsoft Sans Serif"/>
        </w:rPr>
      </w:pPr>
      <w:r w:rsidRPr="00957F3A">
        <w:rPr>
          <w:rFonts w:cs="Microsoft Sans Serif"/>
        </w:rPr>
        <w:t xml:space="preserve">Esta Política de Seguridad de la Información se integrará a la normativa de la Institución. </w:t>
      </w:r>
    </w:p>
    <w:p w14:paraId="3A8B60A7" w14:textId="77777777" w:rsidR="002278C9" w:rsidRPr="0010762D" w:rsidRDefault="002278C9" w:rsidP="002278C9">
      <w:pPr>
        <w:spacing w:after="240"/>
        <w:rPr>
          <w:rFonts w:cs="Microsoft Sans Serif"/>
        </w:rPr>
      </w:pPr>
    </w:p>
    <w:p w14:paraId="1007BD70" w14:textId="77777777" w:rsidR="002278C9" w:rsidRPr="004A7B1C" w:rsidRDefault="002278C9" w:rsidP="002278C9">
      <w:pPr>
        <w:pStyle w:val="Ttulo1"/>
        <w:rPr>
          <w:rFonts w:cs="Microsoft Sans Serif"/>
          <w:lang w:eastAsia="es-UY"/>
        </w:rPr>
      </w:pPr>
      <w:r w:rsidRPr="00102E06">
        <w:rPr>
          <w:lang w:eastAsia="es-UY"/>
        </w:rPr>
        <w:t>Cumplimiento</w:t>
      </w:r>
    </w:p>
    <w:p w14:paraId="13FB3234" w14:textId="77777777" w:rsidR="002278C9" w:rsidRDefault="002278C9" w:rsidP="002278C9">
      <w:pPr>
        <w:rPr>
          <w:rFonts w:cs="Microsoft Sans Serif"/>
          <w:lang w:eastAsia="es-UY"/>
        </w:rPr>
      </w:pPr>
      <w:r>
        <w:rPr>
          <w:rFonts w:cs="Microsoft Sans Serif"/>
        </w:rPr>
        <w:t>Se destaca que in</w:t>
      </w:r>
      <w:r w:rsidRPr="2A318EEE">
        <w:rPr>
          <w:rFonts w:cs="Microsoft Sans Serif"/>
        </w:rPr>
        <w:t xml:space="preserve">cumplimiento </w:t>
      </w:r>
      <w:r>
        <w:rPr>
          <w:rFonts w:cs="Microsoft Sans Serif"/>
        </w:rPr>
        <w:t xml:space="preserve">de la presente política </w:t>
      </w:r>
      <w:r w:rsidRPr="2A318EEE">
        <w:rPr>
          <w:rFonts w:cs="Microsoft Sans Serif"/>
        </w:rPr>
        <w:t>aumenta la exposición de la información y el riesgo de tener un incidente de seguridad de la información</w:t>
      </w:r>
      <w:r>
        <w:rPr>
          <w:rFonts w:cs="Microsoft Sans Serif"/>
        </w:rPr>
        <w:t>.</w:t>
      </w:r>
      <w:r w:rsidRPr="2CA8A811">
        <w:rPr>
          <w:rFonts w:cs="Microsoft Sans Serif"/>
          <w:lang w:eastAsia="es-UY"/>
        </w:rPr>
        <w:t xml:space="preserve"> Ante la verificación de</w:t>
      </w:r>
      <w:r>
        <w:rPr>
          <w:rFonts w:cs="Microsoft Sans Serif"/>
          <w:lang w:eastAsia="es-UY"/>
        </w:rPr>
        <w:t xml:space="preserve"> un</w:t>
      </w:r>
      <w:r w:rsidRPr="2CA8A811">
        <w:rPr>
          <w:rFonts w:cs="Microsoft Sans Serif"/>
          <w:lang w:eastAsia="es-UY"/>
        </w:rPr>
        <w:t xml:space="preserve"> incumplimiento</w:t>
      </w:r>
      <w:r>
        <w:rPr>
          <w:rFonts w:cs="Microsoft Sans Serif"/>
          <w:lang w:eastAsia="es-UY"/>
        </w:rPr>
        <w:t xml:space="preserve"> </w:t>
      </w:r>
      <w:r w:rsidRPr="2CA8A811">
        <w:rPr>
          <w:rFonts w:cs="Microsoft Sans Serif"/>
          <w:lang w:eastAsia="es-UY"/>
        </w:rPr>
        <w:t>la Dirección podrá tomar las medidas que se considere pertinentes, a efectos de darle el debido cumplimiento.</w:t>
      </w:r>
      <w:r>
        <w:rPr>
          <w:rFonts w:cs="Microsoft Sans Serif"/>
          <w:lang w:eastAsia="es-UY"/>
        </w:rPr>
        <w:t xml:space="preserve"> </w:t>
      </w:r>
    </w:p>
    <w:p w14:paraId="26C1B76E" w14:textId="77777777" w:rsidR="002278C9" w:rsidRDefault="002278C9" w:rsidP="002278C9">
      <w:pPr>
        <w:rPr>
          <w:rFonts w:eastAsiaTheme="majorEastAsia" w:cstheme="majorBidi"/>
          <w:b/>
          <w:color w:val="374C92"/>
          <w:sz w:val="28"/>
          <w:szCs w:val="32"/>
          <w:lang w:eastAsia="es-UY"/>
        </w:rPr>
      </w:pPr>
    </w:p>
    <w:p w14:paraId="70A6B5D3" w14:textId="77777777" w:rsidR="002278C9" w:rsidRPr="00412C35" w:rsidRDefault="002278C9" w:rsidP="002278C9">
      <w:pPr>
        <w:pStyle w:val="Ttulo1"/>
        <w:rPr>
          <w:lang w:eastAsia="es-UY"/>
        </w:rPr>
      </w:pPr>
      <w:r w:rsidRPr="00412C35">
        <w:rPr>
          <w:lang w:eastAsia="es-UY"/>
        </w:rPr>
        <w:t>Historial de revisiones</w:t>
      </w:r>
    </w:p>
    <w:p w14:paraId="469A48B4" w14:textId="77777777" w:rsidR="002278C9" w:rsidRPr="00412C35" w:rsidRDefault="002278C9" w:rsidP="002278C9">
      <w:pPr>
        <w:rPr>
          <w:rFonts w:cs="Microsoft Sans Serif"/>
          <w:lang w:eastAsia="es-U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1962"/>
        <w:gridCol w:w="4562"/>
      </w:tblGrid>
      <w:tr w:rsidR="002278C9" w:rsidRPr="00412C35" w14:paraId="584258F3" w14:textId="77777777" w:rsidTr="009A7B96">
        <w:trPr>
          <w:trHeight w:val="448"/>
        </w:trPr>
        <w:tc>
          <w:tcPr>
            <w:tcW w:w="2178" w:type="dxa"/>
            <w:shd w:val="clear" w:color="auto" w:fill="auto"/>
          </w:tcPr>
          <w:p w14:paraId="27E3EE58" w14:textId="77777777" w:rsidR="002278C9" w:rsidRPr="00412C35" w:rsidRDefault="002278C9" w:rsidP="009A7B96">
            <w:pPr>
              <w:rPr>
                <w:rFonts w:eastAsia="Times New Roman" w:cs="Microsoft Sans Serif"/>
                <w:b/>
                <w:bCs/>
                <w:color w:val="000000"/>
                <w:lang w:eastAsia="es-UY"/>
              </w:rPr>
            </w:pPr>
            <w:r w:rsidRPr="00412C35">
              <w:rPr>
                <w:rFonts w:eastAsia="Times New Roman" w:cs="Microsoft Sans Serif"/>
                <w:b/>
                <w:bCs/>
                <w:color w:val="000000"/>
                <w:lang w:eastAsia="es-UY"/>
              </w:rPr>
              <w:t>Fecha de revisión</w:t>
            </w:r>
          </w:p>
        </w:tc>
        <w:tc>
          <w:tcPr>
            <w:tcW w:w="2070" w:type="dxa"/>
            <w:shd w:val="clear" w:color="auto" w:fill="auto"/>
          </w:tcPr>
          <w:p w14:paraId="6E3B6E59" w14:textId="77777777" w:rsidR="002278C9" w:rsidRPr="00412C35" w:rsidRDefault="002278C9" w:rsidP="009A7B96">
            <w:pPr>
              <w:rPr>
                <w:rFonts w:eastAsia="Times New Roman" w:cs="Microsoft Sans Serif"/>
                <w:b/>
                <w:bCs/>
                <w:color w:val="000000"/>
                <w:lang w:eastAsia="es-UY"/>
              </w:rPr>
            </w:pPr>
            <w:r w:rsidRPr="00412C35">
              <w:rPr>
                <w:rFonts w:eastAsia="Times New Roman" w:cs="Microsoft Sans Serif"/>
                <w:b/>
                <w:bCs/>
                <w:color w:val="000000"/>
                <w:lang w:eastAsia="es-UY"/>
              </w:rPr>
              <w:t>Responsable</w:t>
            </w:r>
          </w:p>
        </w:tc>
        <w:tc>
          <w:tcPr>
            <w:tcW w:w="5328" w:type="dxa"/>
            <w:shd w:val="clear" w:color="auto" w:fill="auto"/>
          </w:tcPr>
          <w:p w14:paraId="79053800" w14:textId="77777777" w:rsidR="002278C9" w:rsidRPr="00412C35" w:rsidRDefault="002278C9" w:rsidP="009A7B96">
            <w:pPr>
              <w:rPr>
                <w:rFonts w:eastAsia="Times New Roman" w:cs="Microsoft Sans Serif"/>
                <w:b/>
                <w:bCs/>
                <w:color w:val="000000"/>
                <w:lang w:eastAsia="es-UY"/>
              </w:rPr>
            </w:pPr>
            <w:r w:rsidRPr="00412C35">
              <w:rPr>
                <w:rFonts w:eastAsia="Times New Roman" w:cs="Microsoft Sans Serif"/>
                <w:b/>
                <w:bCs/>
                <w:color w:val="000000"/>
                <w:lang w:eastAsia="es-UY"/>
              </w:rPr>
              <w:t>Resumen de cambios</w:t>
            </w:r>
          </w:p>
        </w:tc>
      </w:tr>
      <w:tr w:rsidR="002278C9" w:rsidRPr="00412C35" w14:paraId="260FF70C" w14:textId="77777777" w:rsidTr="009A7B96">
        <w:trPr>
          <w:trHeight w:val="469"/>
        </w:trPr>
        <w:tc>
          <w:tcPr>
            <w:tcW w:w="2178" w:type="dxa"/>
            <w:shd w:val="clear" w:color="auto" w:fill="auto"/>
          </w:tcPr>
          <w:p w14:paraId="045B5359" w14:textId="77777777" w:rsidR="002278C9" w:rsidRPr="00412C35" w:rsidRDefault="002278C9" w:rsidP="009A7B96">
            <w:pPr>
              <w:rPr>
                <w:rFonts w:eastAsia="Times New Roman" w:cs="Microsoft Sans Serif"/>
                <w:bCs/>
                <w:color w:val="000000"/>
                <w:lang w:eastAsia="es-UY"/>
              </w:rPr>
            </w:pPr>
          </w:p>
        </w:tc>
        <w:tc>
          <w:tcPr>
            <w:tcW w:w="2070" w:type="dxa"/>
            <w:shd w:val="clear" w:color="auto" w:fill="auto"/>
          </w:tcPr>
          <w:p w14:paraId="3E99347B" w14:textId="77777777" w:rsidR="002278C9" w:rsidRPr="00412C35" w:rsidRDefault="002278C9" w:rsidP="009A7B96">
            <w:pPr>
              <w:rPr>
                <w:rFonts w:eastAsia="Times New Roman" w:cs="Microsoft Sans Serif"/>
                <w:bCs/>
                <w:color w:val="000000"/>
                <w:lang w:eastAsia="es-UY"/>
              </w:rPr>
            </w:pPr>
          </w:p>
        </w:tc>
        <w:tc>
          <w:tcPr>
            <w:tcW w:w="5328" w:type="dxa"/>
            <w:shd w:val="clear" w:color="auto" w:fill="auto"/>
          </w:tcPr>
          <w:p w14:paraId="167F2089" w14:textId="77777777" w:rsidR="002278C9" w:rsidRPr="00412C35" w:rsidRDefault="002278C9" w:rsidP="009A7B96">
            <w:pPr>
              <w:rPr>
                <w:rFonts w:eastAsia="Times New Roman" w:cs="Microsoft Sans Serif"/>
                <w:bCs/>
                <w:color w:val="000000"/>
                <w:lang w:eastAsia="es-UY"/>
              </w:rPr>
            </w:pPr>
          </w:p>
        </w:tc>
      </w:tr>
    </w:tbl>
    <w:p w14:paraId="4D854194" w14:textId="77777777" w:rsidR="002278C9" w:rsidRPr="00412C35" w:rsidRDefault="002278C9" w:rsidP="002278C9">
      <w:pPr>
        <w:rPr>
          <w:rFonts w:eastAsia="Times New Roman" w:cs="Microsoft Sans Serif"/>
          <w:b/>
          <w:bCs/>
          <w:lang w:eastAsia="es-UY"/>
        </w:rPr>
      </w:pPr>
    </w:p>
    <w:p w14:paraId="5E3074DC" w14:textId="04000CB1" w:rsidR="002278C9" w:rsidRDefault="002278C9">
      <w:pPr>
        <w:rPr>
          <w:lang w:val="es-ES"/>
        </w:rPr>
      </w:pPr>
      <w:r>
        <w:rPr>
          <w:lang w:val="es-ES"/>
        </w:rPr>
        <w:br w:type="page"/>
      </w:r>
    </w:p>
    <w:p w14:paraId="10F3A3F1" w14:textId="77777777" w:rsidR="002278C9" w:rsidRDefault="002278C9">
      <w:pPr>
        <w:rPr>
          <w:lang w:val="es-ES"/>
        </w:rPr>
      </w:pPr>
    </w:p>
    <w:p w14:paraId="74690A77" w14:textId="77777777" w:rsidR="000D38B4" w:rsidRDefault="000D38B4">
      <w:pPr>
        <w:rPr>
          <w:lang w:val="es-ES"/>
        </w:rPr>
      </w:pPr>
    </w:p>
    <w:p w14:paraId="7CC3745B" w14:textId="77777777" w:rsidR="000D38B4" w:rsidRDefault="000D38B4">
      <w:pPr>
        <w:rPr>
          <w:lang w:val="es-ES"/>
        </w:rPr>
      </w:pPr>
    </w:p>
    <w:p w14:paraId="7153D472" w14:textId="77777777" w:rsidR="000D38B4" w:rsidRDefault="000D38B4">
      <w:pPr>
        <w:rPr>
          <w:lang w:val="es-ES"/>
        </w:rPr>
      </w:pPr>
    </w:p>
    <w:p w14:paraId="380A1053" w14:textId="77777777" w:rsidR="000D38B4" w:rsidRDefault="000D38B4">
      <w:pPr>
        <w:rPr>
          <w:lang w:val="es-ES"/>
        </w:rPr>
      </w:pPr>
    </w:p>
    <w:p w14:paraId="7521242E" w14:textId="77777777" w:rsidR="000D38B4" w:rsidRDefault="000D38B4">
      <w:pPr>
        <w:rPr>
          <w:lang w:val="es-ES"/>
        </w:rPr>
      </w:pPr>
    </w:p>
    <w:p w14:paraId="1375E55C" w14:textId="77777777" w:rsidR="000D38B4" w:rsidRDefault="000D38B4">
      <w:pPr>
        <w:rPr>
          <w:lang w:val="es-ES"/>
        </w:rPr>
      </w:pPr>
    </w:p>
    <w:p w14:paraId="2CECBC96" w14:textId="77777777" w:rsidR="000D38B4" w:rsidRDefault="000D38B4">
      <w:pPr>
        <w:rPr>
          <w:lang w:val="es-ES"/>
        </w:rPr>
      </w:pPr>
    </w:p>
    <w:p w14:paraId="110B88E2" w14:textId="77777777" w:rsidR="000D38B4" w:rsidRDefault="000D38B4">
      <w:pPr>
        <w:rPr>
          <w:lang w:val="es-ES"/>
        </w:rPr>
      </w:pPr>
    </w:p>
    <w:p w14:paraId="028EF709" w14:textId="77777777" w:rsidR="000D38B4" w:rsidRDefault="000D38B4">
      <w:pPr>
        <w:rPr>
          <w:lang w:val="es-ES"/>
        </w:rPr>
      </w:pPr>
    </w:p>
    <w:p w14:paraId="1275CCA3" w14:textId="77777777" w:rsidR="000D38B4" w:rsidRDefault="000D38B4">
      <w:pPr>
        <w:rPr>
          <w:lang w:val="es-ES"/>
        </w:rPr>
      </w:pPr>
    </w:p>
    <w:p w14:paraId="4C3850B2" w14:textId="77777777" w:rsidR="000D38B4" w:rsidRDefault="000D38B4">
      <w:pPr>
        <w:rPr>
          <w:lang w:val="es-ES"/>
        </w:rPr>
      </w:pPr>
    </w:p>
    <w:p w14:paraId="277CA172" w14:textId="77777777" w:rsidR="000D38B4" w:rsidRDefault="000D38B4">
      <w:pPr>
        <w:rPr>
          <w:lang w:val="es-ES"/>
        </w:rPr>
      </w:pPr>
    </w:p>
    <w:p w14:paraId="734A51A7" w14:textId="77777777" w:rsidR="000D38B4" w:rsidRDefault="000D38B4">
      <w:pPr>
        <w:rPr>
          <w:lang w:val="es-ES"/>
        </w:rPr>
      </w:pPr>
    </w:p>
    <w:p w14:paraId="262B0448" w14:textId="6A618671" w:rsidR="000D38B4" w:rsidRDefault="000D38B4">
      <w:pPr>
        <w:rPr>
          <w:lang w:val="es-ES"/>
        </w:rPr>
      </w:pPr>
    </w:p>
    <w:p w14:paraId="3A6F83B4" w14:textId="631C6462" w:rsidR="00082091" w:rsidRDefault="00082091">
      <w:pPr>
        <w:rPr>
          <w:lang w:val="es-ES"/>
        </w:rPr>
      </w:pPr>
    </w:p>
    <w:p w14:paraId="5343F531" w14:textId="712240B9" w:rsidR="00082091" w:rsidRDefault="00082091">
      <w:pPr>
        <w:rPr>
          <w:lang w:val="es-ES"/>
        </w:rPr>
      </w:pPr>
    </w:p>
    <w:p w14:paraId="4A19F6F0" w14:textId="6123273B" w:rsidR="00082091" w:rsidRDefault="00082091">
      <w:pPr>
        <w:rPr>
          <w:lang w:val="es-ES"/>
        </w:rPr>
      </w:pPr>
    </w:p>
    <w:p w14:paraId="1CA4FEAB" w14:textId="00CA9FBF" w:rsidR="00082091" w:rsidRDefault="00082091">
      <w:pPr>
        <w:rPr>
          <w:lang w:val="es-ES"/>
        </w:rPr>
      </w:pPr>
    </w:p>
    <w:p w14:paraId="785F09A5" w14:textId="71020609" w:rsidR="00082091" w:rsidRDefault="00082091">
      <w:pPr>
        <w:rPr>
          <w:lang w:val="es-ES"/>
        </w:rPr>
      </w:pPr>
    </w:p>
    <w:p w14:paraId="75AE7FD4" w14:textId="426ACBE5" w:rsidR="00082091" w:rsidRDefault="00082091">
      <w:pPr>
        <w:rPr>
          <w:lang w:val="es-ES"/>
        </w:rPr>
      </w:pPr>
    </w:p>
    <w:p w14:paraId="161CEEFB" w14:textId="77777777" w:rsidR="00082091" w:rsidRDefault="00082091">
      <w:pPr>
        <w:rPr>
          <w:lang w:val="es-ES"/>
        </w:rPr>
      </w:pPr>
    </w:p>
    <w:p w14:paraId="5B500B55" w14:textId="77777777" w:rsidR="000D38B4" w:rsidRDefault="000D38B4">
      <w:pPr>
        <w:rPr>
          <w:lang w:val="es-ES"/>
        </w:rPr>
      </w:pPr>
    </w:p>
    <w:p w14:paraId="28CF992B" w14:textId="77777777" w:rsidR="00581ADB" w:rsidRDefault="00581ADB">
      <w:pPr>
        <w:rPr>
          <w:lang w:val="es-ES"/>
        </w:rPr>
      </w:pPr>
    </w:p>
    <w:p w14:paraId="3F33BF91" w14:textId="344B02C3" w:rsidR="000D38B4" w:rsidRDefault="00082091" w:rsidP="00082091">
      <w:pPr>
        <w:ind w:left="-1560"/>
        <w:rPr>
          <w:lang w:val="es-ES"/>
        </w:rPr>
      </w:pPr>
      <w:r>
        <w:rPr>
          <w:noProof/>
          <w:lang w:eastAsia="es-ES_tradnl"/>
        </w:rPr>
        <w:drawing>
          <wp:inline distT="0" distB="0" distL="0" distR="0" wp14:anchorId="009D3B94" wp14:editId="409F2451">
            <wp:extent cx="7272020" cy="640691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115" cy="66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38B4" w:rsidSect="000D38B4">
      <w:pgSz w:w="11900" w:h="16840"/>
      <w:pgMar w:top="1417" w:right="1701" w:bottom="6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69B4E" w14:textId="77777777" w:rsidR="002B3FD5" w:rsidRDefault="002B3FD5" w:rsidP="000D38B4">
      <w:r>
        <w:separator/>
      </w:r>
    </w:p>
  </w:endnote>
  <w:endnote w:type="continuationSeparator" w:id="0">
    <w:p w14:paraId="13115BA8" w14:textId="77777777" w:rsidR="002B3FD5" w:rsidRDefault="002B3FD5" w:rsidP="000D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9D451" w14:textId="77777777" w:rsidR="002B3FD5" w:rsidRDefault="002B3FD5" w:rsidP="000D38B4">
      <w:r>
        <w:separator/>
      </w:r>
    </w:p>
  </w:footnote>
  <w:footnote w:type="continuationSeparator" w:id="0">
    <w:p w14:paraId="184B2CC2" w14:textId="77777777" w:rsidR="002B3FD5" w:rsidRDefault="002B3FD5" w:rsidP="000D3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F2B68"/>
    <w:multiLevelType w:val="hybridMultilevel"/>
    <w:tmpl w:val="DF5E9DD4"/>
    <w:lvl w:ilvl="0" w:tplc="380A0019">
      <w:start w:val="1"/>
      <w:numFmt w:val="lowerLetter"/>
      <w:lvlText w:val="%1."/>
      <w:lvlJc w:val="left"/>
      <w:pPr>
        <w:ind w:left="720" w:hanging="360"/>
      </w:pPr>
    </w:lvl>
    <w:lvl w:ilvl="1" w:tplc="865885A2">
      <w:start w:val="3"/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F6DAF"/>
    <w:multiLevelType w:val="hybridMultilevel"/>
    <w:tmpl w:val="1DF2193C"/>
    <w:lvl w:ilvl="0" w:tplc="5F3E4718">
      <w:start w:val="1"/>
      <w:numFmt w:val="lowerLetter"/>
      <w:lvlText w:val="%1."/>
      <w:lvlJc w:val="left"/>
      <w:pPr>
        <w:ind w:left="720" w:hanging="360"/>
      </w:pPr>
    </w:lvl>
    <w:lvl w:ilvl="1" w:tplc="DCD219BE">
      <w:start w:val="1"/>
      <w:numFmt w:val="lowerLetter"/>
      <w:lvlText w:val="%2."/>
      <w:lvlJc w:val="left"/>
      <w:pPr>
        <w:ind w:left="1440" w:hanging="360"/>
      </w:pPr>
    </w:lvl>
    <w:lvl w:ilvl="2" w:tplc="E97E225C">
      <w:start w:val="1"/>
      <w:numFmt w:val="lowerRoman"/>
      <w:lvlText w:val="%3."/>
      <w:lvlJc w:val="right"/>
      <w:pPr>
        <w:ind w:left="2160" w:hanging="180"/>
      </w:pPr>
    </w:lvl>
    <w:lvl w:ilvl="3" w:tplc="77C43A16">
      <w:start w:val="1"/>
      <w:numFmt w:val="decimal"/>
      <w:lvlText w:val="%4."/>
      <w:lvlJc w:val="left"/>
      <w:pPr>
        <w:ind w:left="2880" w:hanging="360"/>
      </w:pPr>
    </w:lvl>
    <w:lvl w:ilvl="4" w:tplc="D98A3B92">
      <w:start w:val="1"/>
      <w:numFmt w:val="lowerLetter"/>
      <w:lvlText w:val="%5."/>
      <w:lvlJc w:val="left"/>
      <w:pPr>
        <w:ind w:left="3600" w:hanging="360"/>
      </w:pPr>
    </w:lvl>
    <w:lvl w:ilvl="5" w:tplc="D7569E50">
      <w:start w:val="1"/>
      <w:numFmt w:val="lowerRoman"/>
      <w:lvlText w:val="%6."/>
      <w:lvlJc w:val="right"/>
      <w:pPr>
        <w:ind w:left="4320" w:hanging="180"/>
      </w:pPr>
    </w:lvl>
    <w:lvl w:ilvl="6" w:tplc="09241F02">
      <w:start w:val="1"/>
      <w:numFmt w:val="decimal"/>
      <w:lvlText w:val="%7."/>
      <w:lvlJc w:val="left"/>
      <w:pPr>
        <w:ind w:left="5040" w:hanging="360"/>
      </w:pPr>
    </w:lvl>
    <w:lvl w:ilvl="7" w:tplc="ECD6960E">
      <w:start w:val="1"/>
      <w:numFmt w:val="lowerLetter"/>
      <w:lvlText w:val="%8."/>
      <w:lvlJc w:val="left"/>
      <w:pPr>
        <w:ind w:left="5760" w:hanging="360"/>
      </w:pPr>
    </w:lvl>
    <w:lvl w:ilvl="8" w:tplc="27A43D9C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64554">
    <w:abstractNumId w:val="1"/>
  </w:num>
  <w:num w:numId="2" w16cid:durableId="519319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B4"/>
    <w:rsid w:val="00082091"/>
    <w:rsid w:val="000D38B4"/>
    <w:rsid w:val="0011079F"/>
    <w:rsid w:val="002278C9"/>
    <w:rsid w:val="002B3FD5"/>
    <w:rsid w:val="00365975"/>
    <w:rsid w:val="003B1C56"/>
    <w:rsid w:val="00581ADB"/>
    <w:rsid w:val="0063230A"/>
    <w:rsid w:val="00862773"/>
    <w:rsid w:val="00AE1594"/>
    <w:rsid w:val="00C9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CF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278C9"/>
    <w:pPr>
      <w:keepNext/>
      <w:keepLines/>
      <w:spacing w:before="240" w:line="259" w:lineRule="auto"/>
      <w:outlineLvl w:val="0"/>
    </w:pPr>
    <w:rPr>
      <w:rFonts w:ascii="Microsoft Sans Serif" w:eastAsiaTheme="majorEastAsia" w:hAnsi="Microsoft Sans Serif" w:cstheme="majorBidi"/>
      <w:b/>
      <w:color w:val="374C92"/>
      <w:sz w:val="28"/>
      <w:szCs w:val="32"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8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38B4"/>
  </w:style>
  <w:style w:type="paragraph" w:styleId="Piedepgina">
    <w:name w:val="footer"/>
    <w:basedOn w:val="Normal"/>
    <w:link w:val="PiedepginaCar"/>
    <w:uiPriority w:val="99"/>
    <w:unhideWhenUsed/>
    <w:rsid w:val="000D38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8B4"/>
  </w:style>
  <w:style w:type="paragraph" w:styleId="Sinespaciado">
    <w:name w:val="No Spacing"/>
    <w:link w:val="SinespaciadoCar"/>
    <w:uiPriority w:val="1"/>
    <w:qFormat/>
    <w:rsid w:val="000D38B4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D38B4"/>
    <w:rPr>
      <w:rFonts w:eastAsiaTheme="minorEastAsia"/>
      <w:sz w:val="22"/>
      <w:szCs w:val="22"/>
      <w:lang w:val="en-US"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2278C9"/>
    <w:rPr>
      <w:rFonts w:ascii="Microsoft Sans Serif" w:eastAsiaTheme="majorEastAsia" w:hAnsi="Microsoft Sans Serif" w:cstheme="majorBidi"/>
      <w:b/>
      <w:color w:val="374C92"/>
      <w:sz w:val="28"/>
      <w:szCs w:val="32"/>
      <w:lang w:val="es-UY"/>
    </w:rPr>
  </w:style>
  <w:style w:type="paragraph" w:styleId="Prrafodelista">
    <w:name w:val="List Paragraph"/>
    <w:basedOn w:val="Normal"/>
    <w:uiPriority w:val="34"/>
    <w:qFormat/>
    <w:rsid w:val="002278C9"/>
    <w:pPr>
      <w:spacing w:after="160" w:line="256" w:lineRule="auto"/>
      <w:ind w:left="720"/>
      <w:contextualSpacing/>
    </w:pPr>
    <w:rPr>
      <w:rFonts w:ascii="Microsoft Sans Serif" w:hAnsi="Microsoft Sans Serif"/>
      <w:color w:val="333333"/>
      <w:sz w:val="22"/>
      <w:szCs w:val="22"/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2278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278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654D32F41C0C4BBBB136A0AB5ED2EB" ma:contentTypeVersion="15" ma:contentTypeDescription="Crear nuevo documento." ma:contentTypeScope="" ma:versionID="9b6ed3f861c22a70d5aa872d410f4035">
  <xsd:schema xmlns:xsd="http://www.w3.org/2001/XMLSchema" xmlns:xs="http://www.w3.org/2001/XMLSchema" xmlns:p="http://schemas.microsoft.com/office/2006/metadata/properties" xmlns:ns2="b1f0de35-1437-4539-8539-632ee4ed0d3b" xmlns:ns3="1d36ff73-39f8-44c4-a830-f302c958ceff" targetNamespace="http://schemas.microsoft.com/office/2006/metadata/properties" ma:root="true" ma:fieldsID="51cbc3c621b14bdb2f51cbd954a13a3d" ns2:_="" ns3:_="">
    <xsd:import namespace="b1f0de35-1437-4539-8539-632ee4ed0d3b"/>
    <xsd:import namespace="1d36ff73-39f8-44c4-a830-f302c958c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de35-1437-4539-8539-632ee4ed0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366ef7a2-f758-4654-9df8-524f0b58b4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6ff73-39f8-44c4-a830-f302c958c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a64de04-b449-4fc7-b35b-02bfee555e7a}" ma:internalName="TaxCatchAll" ma:showField="CatchAllData" ma:web="1d36ff73-39f8-44c4-a830-f302c958c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f0de35-1437-4539-8539-632ee4ed0d3b">
      <Terms xmlns="http://schemas.microsoft.com/office/infopath/2007/PartnerControls"/>
    </lcf76f155ced4ddcb4097134ff3c332f>
    <TaxCatchAll xmlns="1d36ff73-39f8-44c4-a830-f302c958ceff" xsi:nil="true"/>
  </documentManagement>
</p:properties>
</file>

<file path=customXml/itemProps1.xml><?xml version="1.0" encoding="utf-8"?>
<ds:datastoreItem xmlns:ds="http://schemas.openxmlformats.org/officeDocument/2006/customXml" ds:itemID="{AB642A0B-791C-4AFD-A7AD-96820D128F01}"/>
</file>

<file path=customXml/itemProps2.xml><?xml version="1.0" encoding="utf-8"?>
<ds:datastoreItem xmlns:ds="http://schemas.openxmlformats.org/officeDocument/2006/customXml" ds:itemID="{B3F74273-BE56-41F6-934E-F540EC42B7D5}"/>
</file>

<file path=customXml/itemProps3.xml><?xml version="1.0" encoding="utf-8"?>
<ds:datastoreItem xmlns:ds="http://schemas.openxmlformats.org/officeDocument/2006/customXml" ds:itemID="{828B0402-139D-4807-9D4E-F81D0AA173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701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Fabiana Santellan</cp:lastModifiedBy>
  <cp:revision>4</cp:revision>
  <dcterms:created xsi:type="dcterms:W3CDTF">2021-07-02T17:44:00Z</dcterms:created>
  <dcterms:modified xsi:type="dcterms:W3CDTF">2022-05-25T13:45:00Z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0x01010028654D32F41C0C4BBBB136A0AB5ED2EB</vt:lpwstr>
  </property>
</Properties>
</file>