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0E5FBF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0E5FBF">
        <w:rPr>
          <w:lang w:val="es-ES"/>
        </w:rPr>
        <w:t xml:space="preserve"> </w:t>
      </w:r>
      <w:r w:rsidR="000E5FBF" w:rsidRPr="000E5FBF">
        <w:rPr>
          <w:lang w:val="es-ES"/>
        </w:rPr>
        <w:t>Uso de controles criptográficos</w:t>
      </w:r>
    </w:p>
    <w:p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0E5FBF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0E5FBF" w:rsidP="000E5FBF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11</w:t>
            </w:r>
            <w:r w:rsidR="00C624B2" w:rsidRPr="00412C35">
              <w:rPr>
                <w:rFonts w:cs="Microsoft Sans Serif"/>
              </w:rPr>
              <w:t>/</w:t>
            </w:r>
            <w:r w:rsidR="00C624B2">
              <w:rPr>
                <w:rFonts w:cs="Microsoft Sans Serif"/>
              </w:rPr>
              <w:t>0</w:t>
            </w:r>
            <w:r>
              <w:rPr>
                <w:rFonts w:cs="Microsoft Sans Serif"/>
              </w:rPr>
              <w:t>7</w:t>
            </w:r>
            <w:bookmarkStart w:id="0" w:name="_GoBack"/>
            <w:bookmarkEnd w:id="0"/>
            <w:r w:rsidR="00C624B2" w:rsidRPr="00412C35">
              <w:rPr>
                <w:rFonts w:cs="Microsoft Sans Serif"/>
              </w:rPr>
              <w:t>/20</w:t>
            </w:r>
            <w:r w:rsidR="00C624B2"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0E5FBF" w:rsidRPr="000E5FBF" w:rsidRDefault="000E5FBF" w:rsidP="000E5FBF">
      <w:pPr>
        <w:pStyle w:val="Ttulo1"/>
      </w:pPr>
      <w:r w:rsidRPr="000E5FBF">
        <w:t>Objetivo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Garantizar un uso adecuado y eficaz de la criptografía para proteger la confidencialidad, autenticidad e integridad de la información digital.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pStyle w:val="Ttulo1"/>
      </w:pPr>
      <w:r w:rsidRPr="000E5FBF">
        <w:t>Alcance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Toda la información digital más allá de su clasificación, que requiera ser protegida para mantener la confidencialidad, autenticidad e integridad.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pStyle w:val="Ttulo1"/>
      </w:pPr>
      <w:r w:rsidRPr="000E5FBF">
        <w:t>Responsabilidades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b/>
          <w:lang w:val="es-ES"/>
        </w:rPr>
        <w:t>Responsable de seguridad de la información</w:t>
      </w:r>
      <w:r w:rsidRPr="000E5FBF">
        <w:rPr>
          <w:lang w:val="es-ES"/>
        </w:rPr>
        <w:t xml:space="preserve"> debe velar por el cumplimiento de la presente política y por las revisiones que sean oportunas. 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b/>
          <w:lang w:val="es-ES"/>
        </w:rPr>
        <w:t>Responsable de tecnología de la información</w:t>
      </w:r>
      <w:r w:rsidRPr="000E5FBF">
        <w:rPr>
          <w:lang w:val="es-ES"/>
        </w:rPr>
        <w:t>, es el responsable de la gestión técnica de los controles criptográficos.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b/>
          <w:lang w:val="es-ES"/>
        </w:rPr>
        <w:t>Personal y proveedores</w:t>
      </w:r>
      <w:r w:rsidRPr="000E5FBF">
        <w:rPr>
          <w:lang w:val="es-ES"/>
        </w:rPr>
        <w:t xml:space="preserve"> deben cumplir con lo establecido en la presente política.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pStyle w:val="Ttulo1"/>
      </w:pPr>
      <w:r w:rsidRPr="000E5FBF">
        <w:t>Políticas relacionadas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Política de Intercambio de información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pStyle w:val="Ttulo1"/>
      </w:pPr>
      <w:r w:rsidRPr="000E5FBF">
        <w:t>Descripción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La organización deberá determinar las herramientas criptográficas basadas en algoritmos probados y aceptados por la industria que serán utilizados para proteger la información. Proporcionará también los recursos necesarios para el soporte de hardware adecuado, así como para su protección física y lógica.</w:t>
      </w:r>
    </w:p>
    <w:p w:rsidR="000E5FBF" w:rsidRP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Se deben utilizar controles criptográficos en los siguientes casos:</w:t>
      </w:r>
    </w:p>
    <w:p w:rsidR="000E5FBF" w:rsidRPr="000E5FBF" w:rsidRDefault="000E5FBF" w:rsidP="000E5FBF">
      <w:pPr>
        <w:pStyle w:val="Prrafodelista"/>
        <w:numPr>
          <w:ilvl w:val="0"/>
          <w:numId w:val="1"/>
        </w:numPr>
        <w:rPr>
          <w:lang w:val="es-ES"/>
        </w:rPr>
      </w:pPr>
      <w:r w:rsidRPr="000E5FBF">
        <w:rPr>
          <w:lang w:val="es-ES"/>
        </w:rPr>
        <w:t>Para la protección de claves de acceso a sistemas, datos y servicios.</w:t>
      </w:r>
    </w:p>
    <w:p w:rsidR="000E5FBF" w:rsidRPr="000E5FBF" w:rsidRDefault="000E5FBF" w:rsidP="000E5FBF">
      <w:pPr>
        <w:pStyle w:val="Prrafodelista"/>
        <w:numPr>
          <w:ilvl w:val="0"/>
          <w:numId w:val="1"/>
        </w:numPr>
        <w:rPr>
          <w:lang w:val="es-ES"/>
        </w:rPr>
      </w:pPr>
      <w:r w:rsidRPr="000E5FBF">
        <w:rPr>
          <w:lang w:val="es-ES"/>
        </w:rPr>
        <w:t>Para la transmisión de información clasificada, fuera del ámbito de la organización.</w:t>
      </w:r>
    </w:p>
    <w:p w:rsidR="000E5FBF" w:rsidRPr="000E5FBF" w:rsidRDefault="000E5FBF" w:rsidP="000E5FBF">
      <w:pPr>
        <w:pStyle w:val="Prrafodelista"/>
        <w:numPr>
          <w:ilvl w:val="0"/>
          <w:numId w:val="1"/>
        </w:numPr>
        <w:rPr>
          <w:lang w:val="es-ES"/>
        </w:rPr>
      </w:pPr>
      <w:r w:rsidRPr="000E5FBF">
        <w:rPr>
          <w:lang w:val="es-ES"/>
        </w:rPr>
        <w:lastRenderedPageBreak/>
        <w:t>Para el resguardo de información, cuando así surja de la evaluación de riesgos.</w:t>
      </w:r>
    </w:p>
    <w:p w:rsidR="000E5FBF" w:rsidRDefault="000E5FBF" w:rsidP="000E5FBF">
      <w:pPr>
        <w:rPr>
          <w:lang w:val="es-ES"/>
        </w:rPr>
      </w:pPr>
    </w:p>
    <w:p w:rsidR="000E5FBF" w:rsidRPr="000E5FBF" w:rsidRDefault="000E5FBF" w:rsidP="000E5FBF">
      <w:pPr>
        <w:rPr>
          <w:lang w:val="es-ES"/>
        </w:rPr>
      </w:pPr>
      <w:r w:rsidRPr="000E5FBF">
        <w:rPr>
          <w:lang w:val="es-ES"/>
        </w:rPr>
        <w:t>La organización debe:</w:t>
      </w:r>
    </w:p>
    <w:p w:rsidR="000E5FBF" w:rsidRPr="000E5FBF" w:rsidRDefault="000E5FBF" w:rsidP="000E5FBF">
      <w:pPr>
        <w:pStyle w:val="Prrafodelista"/>
        <w:numPr>
          <w:ilvl w:val="0"/>
          <w:numId w:val="2"/>
        </w:numPr>
        <w:rPr>
          <w:lang w:val="es-ES"/>
        </w:rPr>
      </w:pPr>
      <w:r w:rsidRPr="000E5FBF">
        <w:rPr>
          <w:lang w:val="es-ES"/>
        </w:rPr>
        <w:t>Definir procedimientos para la gestión de claves, la recuperación de información cifrada en caso de pérdida, compromiso o daño de las claves y en cuanto al reemplazo de las claves de cifrado.</w:t>
      </w:r>
    </w:p>
    <w:p w:rsidR="000E5FBF" w:rsidRPr="000E5FBF" w:rsidRDefault="000E5FBF" w:rsidP="000E5FBF">
      <w:pPr>
        <w:pStyle w:val="Prrafodelista"/>
        <w:numPr>
          <w:ilvl w:val="0"/>
          <w:numId w:val="2"/>
        </w:numPr>
        <w:rPr>
          <w:lang w:val="es-ES"/>
        </w:rPr>
      </w:pPr>
      <w:r w:rsidRPr="000E5FBF">
        <w:rPr>
          <w:lang w:val="es-ES"/>
        </w:rPr>
        <w:t>Asignar los roles del responsable de la gestión de claves.</w:t>
      </w:r>
    </w:p>
    <w:p w:rsidR="000E5FBF" w:rsidRPr="000E5FBF" w:rsidRDefault="000E5FBF" w:rsidP="000E5FBF">
      <w:pPr>
        <w:pStyle w:val="Prrafodelista"/>
        <w:numPr>
          <w:ilvl w:val="0"/>
          <w:numId w:val="2"/>
        </w:numPr>
        <w:rPr>
          <w:lang w:val="es-ES"/>
        </w:rPr>
      </w:pPr>
      <w:r w:rsidRPr="000E5FBF">
        <w:rPr>
          <w:lang w:val="es-ES"/>
        </w:rPr>
        <w:t xml:space="preserve">Establecer los algoritmos de cifrado a utilizar para los distintos escenarios, así como la longitud de la clave. </w:t>
      </w:r>
    </w:p>
    <w:p w:rsidR="000E5FBF" w:rsidRDefault="000E5FBF" w:rsidP="000E5FBF">
      <w:pPr>
        <w:rPr>
          <w:lang w:eastAsia="es-UY"/>
        </w:rPr>
      </w:pPr>
    </w:p>
    <w:p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:rsidR="000E5FBF" w:rsidRDefault="000E5FBF" w:rsidP="00C624B2">
      <w:pPr>
        <w:rPr>
          <w:rFonts w:cs="Microsoft Sans Serif"/>
        </w:rPr>
      </w:pP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D1" w:rsidRDefault="00A60FD1" w:rsidP="000D38B4">
      <w:r>
        <w:separator/>
      </w:r>
    </w:p>
  </w:endnote>
  <w:endnote w:type="continuationSeparator" w:id="0">
    <w:p w:rsidR="00A60FD1" w:rsidRDefault="00A60FD1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D1" w:rsidRDefault="00A60FD1" w:rsidP="000D38B4">
      <w:r>
        <w:separator/>
      </w:r>
    </w:p>
  </w:footnote>
  <w:footnote w:type="continuationSeparator" w:id="0">
    <w:p w:rsidR="00A60FD1" w:rsidRDefault="00A60FD1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0838"/>
    <w:multiLevelType w:val="hybridMultilevel"/>
    <w:tmpl w:val="0144CD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5327"/>
    <w:multiLevelType w:val="hybridMultilevel"/>
    <w:tmpl w:val="A5FADC5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1"/>
    <w:rsid w:val="00082091"/>
    <w:rsid w:val="000D38B4"/>
    <w:rsid w:val="000E5FBF"/>
    <w:rsid w:val="0011079F"/>
    <w:rsid w:val="00365975"/>
    <w:rsid w:val="003B1C56"/>
    <w:rsid w:val="00581ADB"/>
    <w:rsid w:val="005F5AD5"/>
    <w:rsid w:val="0063230A"/>
    <w:rsid w:val="00862773"/>
    <w:rsid w:val="00A60FD1"/>
    <w:rsid w:val="00AE1594"/>
    <w:rsid w:val="00B52E01"/>
    <w:rsid w:val="00C15334"/>
    <w:rsid w:val="00C624B2"/>
    <w:rsid w:val="00C92891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319C39FE-1D95-4045-BAEB-77511D8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0E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141.51\Privados\Seguridad%20de%20la%20Informaci&#243;n\Gesti&#243;n%20y%20auditoria\Procesos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9DAD-D400-496F-908C-4AAA8575D86E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D5370CFC-128D-4AE6-BF0B-3AFD8799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de35-1437-4539-8539-632ee4ed0d3b"/>
    <ds:schemaRef ds:uri="1d36ff73-39f8-44c4-a830-f302c958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4</TotalTime>
  <Pages>5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</cp:revision>
  <dcterms:created xsi:type="dcterms:W3CDTF">2022-07-14T16:42:00Z</dcterms:created>
  <dcterms:modified xsi:type="dcterms:W3CDTF">2022-07-14T16:46:00Z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