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rPr>
          <w:rFonts w:cs="Arial"/>
          <w:szCs w:val="22"/>
        </w:rPr>
      </w:pPr>
      <w:r>
        <w:rPr>
          <w:rFonts w:cs="Arial"/>
          <w:szCs w:val="22"/>
        </w:rPr>
        <w:t>Agencia Reguladora de Compras Estatales</w:t>
      </w:r>
    </w:p>
    <w:p>
      <w:pPr>
        <w:pStyle w:val="Normal"/>
        <w:spacing w:lineRule="auto" w:line="360"/>
        <w:rPr>
          <w:rFonts w:cs="Arial"/>
          <w:szCs w:val="22"/>
        </w:rPr>
      </w:pPr>
      <w:r>
        <w:rPr>
          <w:rFonts w:cs="Arial"/>
          <w:szCs w:val="22"/>
        </w:rPr>
        <w:t xml:space="preserve">Sr. Presidente del Consejo Directivo Honorario </w:t>
      </w:r>
    </w:p>
    <w:p>
      <w:pPr>
        <w:pStyle w:val="Normal"/>
        <w:spacing w:lineRule="auto" w:line="360"/>
        <w:rPr>
          <w:rFonts w:cs="Arial"/>
          <w:szCs w:val="22"/>
        </w:rPr>
      </w:pPr>
      <w:r>
        <w:rPr>
          <w:rFonts w:cs="Arial"/>
          <w:szCs w:val="22"/>
        </w:rPr>
        <w:t>Dr. Rodrigo Ferrés</w:t>
      </w:r>
    </w:p>
    <w:p>
      <w:pPr>
        <w:pStyle w:val="Normal"/>
        <w:spacing w:lineRule="auto" w:line="36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spacing w:lineRule="auto" w:line="360"/>
        <w:rPr>
          <w:rFonts w:cs="Arial"/>
          <w:szCs w:val="22"/>
        </w:rPr>
      </w:pPr>
      <w:r>
        <w:rPr>
          <w:rFonts w:cs="Arial"/>
          <w:szCs w:val="22"/>
        </w:rPr>
      </w:r>
    </w:p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mc:AlternateContent>
          <mc:Choice Requires="wps">
            <w:drawing>
              <wp:anchor behindDoc="0" distT="0" distB="0" distL="89535" distR="0" simplePos="0" locked="0" layoutInCell="0" allowOverlap="1" relativeHeight="2">
                <wp:simplePos x="0" y="0"/>
                <wp:positionH relativeFrom="margin">
                  <wp:align>right</wp:align>
                </wp:positionH>
                <wp:positionV relativeFrom="page">
                  <wp:posOffset>2305685</wp:posOffset>
                </wp:positionV>
                <wp:extent cx="2163445" cy="53022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53022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407" w:type="dxa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4"/>
                              <w:gridCol w:w="1701"/>
                              <w:gridCol w:w="1002"/>
                            </w:tblGrid>
                            <w:tr>
                              <w:trPr/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2" w:hRule="atLeast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02" w:type="dxa"/>
                                  <w:tcBorders>
                                    <w:top w:val="single" w:sz="4" w:space="0" w:color="4472C4"/>
                                    <w:left w:val="single" w:sz="4" w:space="0" w:color="4472C4"/>
                                    <w:bottom w:val="single" w:sz="4" w:space="0" w:color="4472C4"/>
                                    <w:right w:val="single" w:sz="4" w:space="0" w:color="4472C4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center"/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70.35pt;height:41.75pt;mso-wrap-distance-left:7.05pt;mso-wrap-distance-right:0pt;mso-wrap-distance-top:0pt;mso-wrap-distance-bottom:0pt;margin-top:181.55pt;mso-position-vertical-relative:page;margin-left:311.55pt;mso-position-horizontal:right;mso-position-horizontal-relative:margin">
                <v:fill opacity="0f"/>
                <v:textbox inset="0in,0in,0in,0in">
                  <w:txbxContent>
                    <w:tbl>
                      <w:tblPr>
                        <w:tblW w:w="3407" w:type="dxa"/>
                        <w:jc w:val="left"/>
                        <w:tblInd w:w="-5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4"/>
                        <w:gridCol w:w="1701"/>
                        <w:gridCol w:w="1002"/>
                      </w:tblGrid>
                      <w:tr>
                        <w:trPr/>
                        <w:tc>
                          <w:tcPr>
                            <w:tcW w:w="704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AÑO</w:t>
                            </w:r>
                          </w:p>
                        </w:tc>
                      </w:tr>
                      <w:tr>
                        <w:trPr>
                          <w:trHeight w:val="562" w:hRule="atLeast"/>
                        </w:trPr>
                        <w:tc>
                          <w:tcPr>
                            <w:tcW w:w="704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  <w:tc>
                          <w:tcPr>
                            <w:tcW w:w="1002" w:type="dxa"/>
                            <w:tcBorders>
                              <w:top w:val="single" w:sz="4" w:space="0" w:color="4472C4"/>
                              <w:left w:val="single" w:sz="4" w:space="0" w:color="4472C4"/>
                              <w:bottom w:val="single" w:sz="4" w:space="0" w:color="4472C4"/>
                              <w:right w:val="single" w:sz="4" w:space="0" w:color="4472C4"/>
                            </w:tcBorders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FECHA: </w:t>
      </w:r>
    </w:p>
    <w:p>
      <w:pPr>
        <w:pStyle w:val="Normal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ind w:firstLine="297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/>
        <w:ind w:firstLine="2977"/>
        <w:jc w:val="both"/>
        <w:rPr>
          <w:rFonts w:cs="Arial"/>
          <w:szCs w:val="22"/>
        </w:rPr>
      </w:pPr>
      <w:r>
        <w:rPr>
          <w:rFonts w:cs="Arial"/>
          <w:szCs w:val="22"/>
        </w:rPr>
        <w:t>En virtud de lo dispuesto en el inciso final del artículo 36 del TOCAF y artículo 2 del Decreto Nº 367/018 de 5 de noviembre de 2018, remitimos a usted la presente propuesta para el desarrollo de un Convenio Marco postulándonos como Unidad Administradora del mismo.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 w:ascii="Arial" w:hAnsi="Arial"/>
        </w:rPr>
        <w:t>ORGANISMO POSTULANTE</w:t>
      </w:r>
    </w:p>
    <w:tbl>
      <w:tblPr>
        <w:tblW w:w="9426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6105"/>
      </w:tblGrid>
      <w:tr>
        <w:trPr>
          <w:trHeight w:val="851" w:hRule="atLeast"/>
        </w:trPr>
        <w:tc>
          <w:tcPr>
            <w:tcW w:w="33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IDENTIFICACIÓN </w:t>
            </w:r>
            <w:r>
              <w:rPr>
                <w:rFonts w:cs="Arial"/>
                <w:sz w:val="22"/>
                <w:szCs w:val="22"/>
              </w:rPr>
              <w:t>(INCISO/UE)</w:t>
            </w:r>
          </w:p>
        </w:tc>
        <w:tc>
          <w:tcPr>
            <w:tcW w:w="61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cs="Arial" w:ascii="Arial" w:hAnsi="Arial"/>
        </w:rPr>
        <w:t>JUSTIFICACIÓN</w:t>
      </w:r>
    </w:p>
    <w:tbl>
      <w:tblPr>
        <w:tblW w:w="9426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992"/>
        <w:gridCol w:w="5113"/>
      </w:tblGrid>
      <w:tr>
        <w:trPr>
          <w:trHeight w:val="851" w:hRule="atLeast"/>
        </w:trPr>
        <w:tc>
          <w:tcPr>
            <w:tcW w:w="3321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CARACTERÍSTICAS DEL PRODUCTO QUE LO HACEN CANDIDATO A SU CONTRATACIÓN MEDIANTE CONVENIO MARCO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(Marque las opciones que correspondan)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rPr>
                <w:rFonts w:eastAsia="Times New Roman" w:cs="Arial"/>
                <w:kern w:val="0"/>
                <w:sz w:val="20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Productos que son contratados de manera frecuente y evidencien una demanda significativa.</w:t>
            </w:r>
          </w:p>
        </w:tc>
      </w:tr>
      <w:tr>
        <w:trPr>
          <w:trHeight w:val="851" w:hRule="atLeast"/>
        </w:trPr>
        <w:tc>
          <w:tcPr>
            <w:tcW w:w="3321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Times New Roman" w:cs="Arial"/>
                <w:b/>
                <w:b/>
                <w:kern w:val="0"/>
                <w:sz w:val="22"/>
                <w:szCs w:val="22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es-CL"/>
              </w:rPr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b/>
                <w:b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rPr>
                <w:rFonts w:eastAsia="Times New Roman" w:cs="Arial"/>
                <w:kern w:val="0"/>
                <w:sz w:val="20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Productos que por su naturaleza requieran ser entregados o prestados periódicamente.</w:t>
            </w:r>
          </w:p>
        </w:tc>
      </w:tr>
      <w:tr>
        <w:trPr>
          <w:trHeight w:val="851" w:hRule="atLeast"/>
        </w:trPr>
        <w:tc>
          <w:tcPr>
            <w:tcW w:w="3321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Times New Roman" w:cs="Arial"/>
                <w:b/>
                <w:b/>
                <w:kern w:val="0"/>
                <w:sz w:val="22"/>
                <w:szCs w:val="22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es-CL"/>
              </w:rPr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b/>
                <w:b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rPr>
                <w:rFonts w:eastAsia="Times New Roman" w:cs="Arial"/>
                <w:kern w:val="0"/>
                <w:sz w:val="20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Productos que son necesarios para atender los requerimientos de más de una Administración Pública Estatal.</w:t>
            </w:r>
          </w:p>
        </w:tc>
      </w:tr>
    </w:tbl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426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992"/>
        <w:gridCol w:w="5113"/>
      </w:tblGrid>
      <w:tr>
        <w:trPr>
          <w:trHeight w:val="851" w:hRule="atLeast"/>
        </w:trPr>
        <w:tc>
          <w:tcPr>
            <w:tcW w:w="3321" w:type="dxa"/>
            <w:vMerge w:val="restar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CARACTERÍSTICAS DEL POSTULANTE A LOS EFECTOS DE LA ADMINISTRACIÓN DEL CONVENIO MARCO</w:t>
            </w:r>
          </w:p>
          <w:p>
            <w:pPr>
              <w:pStyle w:val="Normal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(Marque las opciones que correspondan)</w:t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jc w:val="both"/>
              <w:rPr>
                <w:rFonts w:cs="Arial"/>
                <w:sz w:val="20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Cometidos del Organismo vinculados a la regulación del producto.</w:t>
            </w:r>
          </w:p>
        </w:tc>
      </w:tr>
      <w:tr>
        <w:trPr>
          <w:trHeight w:val="851" w:hRule="atLeast"/>
        </w:trPr>
        <w:tc>
          <w:tcPr>
            <w:tcW w:w="3321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b/>
                <w:b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jc w:val="both"/>
              <w:rPr>
                <w:rFonts w:eastAsia="Times New Roman" w:cs="Arial"/>
                <w:kern w:val="0"/>
                <w:sz w:val="20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Experiencia en la adquisición del producto lo vuelve un idóneo.</w:t>
            </w:r>
          </w:p>
        </w:tc>
      </w:tr>
      <w:tr>
        <w:trPr>
          <w:trHeight w:val="851" w:hRule="atLeast"/>
        </w:trPr>
        <w:tc>
          <w:tcPr>
            <w:tcW w:w="3321" w:type="dxa"/>
            <w:vMerge w:val="continue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Times New Roman" w:cs="Arial"/>
                <w:b/>
                <w:b/>
                <w:kern w:val="0"/>
                <w:sz w:val="22"/>
                <w:szCs w:val="22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  <w:lang w:val="es-CL"/>
              </w:rPr>
            </w:r>
          </w:p>
        </w:tc>
        <w:tc>
          <w:tcPr>
            <w:tcW w:w="99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snapToGrid w:val="false"/>
              <w:rPr>
                <w:rFonts w:eastAsia="Times New Roman" w:cs="Arial"/>
                <w:b/>
                <w:b/>
                <w:kern w:val="0"/>
                <w:sz w:val="18"/>
                <w:szCs w:val="18"/>
                <w:lang w:val="es-CL"/>
              </w:rPr>
            </w:pPr>
            <w:r>
              <w:rPr>
                <w:rFonts w:eastAsia="Times New Roman" w:cs="Arial"/>
                <w:b/>
                <w:kern w:val="0"/>
                <w:sz w:val="18"/>
                <w:szCs w:val="18"/>
                <w:lang w:val="es-CL"/>
              </w:rPr>
            </w:r>
          </w:p>
        </w:tc>
        <w:tc>
          <w:tcPr>
            <w:tcW w:w="511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widowControl/>
              <w:autoSpaceDE w:val="false"/>
              <w:jc w:val="both"/>
              <w:rPr>
                <w:rFonts w:eastAsia="Times New Roman" w:cs="Arial"/>
                <w:kern w:val="0"/>
                <w:sz w:val="20"/>
                <w:szCs w:val="18"/>
                <w:lang w:val="es-CL"/>
              </w:rPr>
            </w:pPr>
            <w:r>
              <w:rPr>
                <w:rFonts w:eastAsia="Times New Roman" w:cs="Arial"/>
                <w:kern w:val="0"/>
                <w:sz w:val="20"/>
                <w:szCs w:val="18"/>
                <w:lang w:val="es-CL"/>
              </w:rPr>
              <w:t>Experiencia en la modalidad de contratación centralizada.</w:t>
            </w:r>
          </w:p>
        </w:tc>
      </w:tr>
    </w:tbl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  <w:r>
        <w:br w:type="page"/>
      </w:r>
    </w:p>
    <w:p>
      <w:pPr>
        <w:pStyle w:val="Normal"/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rrafodelista"/>
        <w:numPr>
          <w:ilvl w:val="0"/>
          <w:numId w:val="2"/>
        </w:numPr>
        <w:jc w:val="both"/>
        <w:rPr>
          <w:rFonts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PROPUESTA DE CONVENIOS MARCO A DESARROLLAR</w:t>
      </w:r>
    </w:p>
    <w:tbl>
      <w:tblPr>
        <w:tblW w:w="9426" w:type="dxa"/>
        <w:jc w:val="left"/>
        <w:tblInd w:w="2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1"/>
        <w:gridCol w:w="6105"/>
      </w:tblGrid>
      <w:tr>
        <w:trPr>
          <w:trHeight w:val="1403" w:hRule="atLeast"/>
        </w:trPr>
        <w:tc>
          <w:tcPr>
            <w:tcW w:w="332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OBJETO del CONVENIO MARCO</w:t>
            </w:r>
          </w:p>
        </w:tc>
        <w:tc>
          <w:tcPr>
            <w:tcW w:w="61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</w:r>
          </w:p>
        </w:tc>
      </w:tr>
    </w:tbl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 otro particular, saluda atentamente,</w:t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6066" w:type="dxa"/>
        <w:jc w:val="left"/>
        <w:tblInd w:w="35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3656"/>
      </w:tblGrid>
      <w:tr>
        <w:trPr>
          <w:trHeight w:val="851" w:hRule="atLeast"/>
        </w:trPr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FIRMA Representante Organismo postulante</w:t>
            </w:r>
          </w:p>
        </w:tc>
        <w:tc>
          <w:tcPr>
            <w:tcW w:w="3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  <w:tr>
        <w:trPr>
          <w:trHeight w:val="851" w:hRule="atLeast"/>
        </w:trPr>
        <w:tc>
          <w:tcPr>
            <w:tcW w:w="24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ACLARACIÓN </w:t>
            </w:r>
          </w:p>
        </w:tc>
        <w:tc>
          <w:tcPr>
            <w:tcW w:w="365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ind w:left="36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360" w:before="100" w:after="1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0"/>
    <w:family w:val="swiss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SC Regular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textAlignment w:val="baseline"/>
    </w:pPr>
    <w:rPr>
      <w:rFonts w:ascii="Arial" w:hAnsi="Arial" w:eastAsia="Arial Unicode MS" w:cs="Arial"/>
      <w:color w:val="auto"/>
      <w:kern w:val="2"/>
      <w:sz w:val="24"/>
      <w:szCs w:val="24"/>
      <w:lang w:val="es-UY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eastAsia="Times New Roman"/>
      <w:b/>
      <w:bCs/>
      <w:color w:val="2E74B5"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uppressAutoHyphens w:val="true"/>
      <w:spacing w:before="240" w:after="60"/>
      <w:outlineLvl w:val="1"/>
    </w:pPr>
    <w:rPr>
      <w:rFonts w:ascii="Calibri Light" w:hAnsi="Calibri Light" w:eastAsia="Times New Roman" w:cs="Calibri Light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Tahoma" w:hAnsi="Tahoma" w:eastAsia="Arial Unicode MS" w:cs="Tahoma"/>
      <w:kern w:val="2"/>
      <w:sz w:val="16"/>
      <w:szCs w:val="16"/>
    </w:rPr>
  </w:style>
  <w:style w:type="character" w:styleId="PiedepginaCar">
    <w:name w:val="Pie de página Car"/>
    <w:qFormat/>
    <w:rPr>
      <w:rFonts w:ascii="Arial" w:hAnsi="Arial" w:eastAsia="Arial Unicode MS" w:cs="Arial"/>
      <w:kern w:val="2"/>
      <w:sz w:val="24"/>
      <w:szCs w:val="24"/>
    </w:rPr>
  </w:style>
  <w:style w:type="character" w:styleId="EncabezadoCar">
    <w:name w:val="Encabezado Car"/>
    <w:qFormat/>
    <w:rPr>
      <w:rFonts w:ascii="Arial" w:hAnsi="Arial" w:eastAsia="MS Mincho;ＭＳ 明朝" w:cs="Tahoma"/>
      <w:kern w:val="2"/>
      <w:sz w:val="28"/>
      <w:szCs w:val="28"/>
    </w:rPr>
  </w:style>
  <w:style w:type="character" w:styleId="InternetLink">
    <w:name w:val="Hyperlink"/>
    <w:rPr>
      <w:color w:val="0563C1"/>
      <w:u w:val="single"/>
    </w:rPr>
  </w:style>
  <w:style w:type="character" w:styleId="TextonotapieCar">
    <w:name w:val="Texto nota pie Car"/>
    <w:qFormat/>
    <w:rPr>
      <w:rFonts w:ascii="Calibri" w:hAnsi="Calibri" w:eastAsia="Calibri" w:cs="Calibri"/>
    </w:rPr>
  </w:style>
  <w:style w:type="character" w:styleId="FootnoteCharacters">
    <w:name w:val="Footnote Characters"/>
    <w:qFormat/>
    <w:rPr>
      <w:vertAlign w:val="superscript"/>
    </w:rPr>
  </w:style>
  <w:style w:type="character" w:styleId="Ttulo1Car">
    <w:name w:val="Título 1 Car"/>
    <w:qFormat/>
    <w:rPr>
      <w:rFonts w:ascii="Arial" w:hAnsi="Arial" w:eastAsia="Times New Roman" w:cs="Times New Roman"/>
      <w:b/>
      <w:bCs/>
      <w:color w:val="2E74B5"/>
      <w:kern w:val="2"/>
      <w:sz w:val="32"/>
      <w:szCs w:val="32"/>
    </w:rPr>
  </w:style>
  <w:style w:type="character" w:styleId="SubttuloCar">
    <w:name w:val="Subtítulo Car"/>
    <w:qFormat/>
    <w:rPr>
      <w:rFonts w:ascii="Arial" w:hAnsi="Arial" w:eastAsia="Times New Roman" w:cs="Times New Roman"/>
      <w:b/>
      <w:bCs/>
      <w:iCs/>
      <w:color w:val="000000"/>
      <w:kern w:val="2"/>
      <w:sz w:val="22"/>
      <w:szCs w:val="28"/>
    </w:rPr>
  </w:style>
  <w:style w:type="character" w:styleId="Ttulo2Car">
    <w:name w:val="Título 2 Car"/>
    <w:qFormat/>
    <w:rPr>
      <w:rFonts w:ascii="Calibri Light" w:hAnsi="Calibri Light" w:eastAsia="Times New Roman" w:cs="Times New Roman"/>
      <w:b/>
      <w:bCs/>
      <w:i/>
      <w:iCs/>
      <w:kern w:val="2"/>
      <w:sz w:val="28"/>
      <w:szCs w:val="28"/>
    </w:rPr>
  </w:style>
  <w:style w:type="character" w:styleId="Refdecomentario">
    <w:name w:val="Ref. de comentario"/>
    <w:qFormat/>
    <w:rPr>
      <w:sz w:val="16"/>
      <w:szCs w:val="16"/>
    </w:rPr>
  </w:style>
  <w:style w:type="character" w:styleId="TextocomentarioCar">
    <w:name w:val="Texto comentario Car"/>
    <w:qFormat/>
    <w:rPr>
      <w:rFonts w:ascii="Calibri" w:hAnsi="Calibri" w:eastAsia="Calibri" w:cs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uppressAutoHyphens w:val="true"/>
      <w:spacing w:before="0" w:after="120"/>
    </w:pPr>
    <w:rPr/>
  </w:style>
  <w:style w:type="paragraph" w:styleId="List">
    <w:name w:val="List"/>
    <w:basedOn w:val="TextBody"/>
    <w:pPr>
      <w:suppressAutoHyphens w:val="true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next w:val="TextBody"/>
    <w:pPr>
      <w:keepNext w:val="true"/>
      <w:suppressAutoHyphens w:val="true"/>
      <w:spacing w:before="240" w:after="120"/>
    </w:pPr>
    <w:rPr>
      <w:rFonts w:eastAsia="MS Mincho;ＭＳ 明朝" w:cs="Tahoma"/>
      <w:sz w:val="28"/>
      <w:szCs w:val="28"/>
    </w:rPr>
  </w:style>
  <w:style w:type="paragraph" w:styleId="Descripcin1">
    <w:name w:val="Descripción1"/>
    <w:basedOn w:val="Normal"/>
    <w:qFormat/>
    <w:pPr>
      <w:suppressLineNumbers/>
      <w:suppressAutoHyphens w:val="true"/>
      <w:spacing w:before="120" w:after="120"/>
    </w:pPr>
    <w:rPr>
      <w:rFonts w:cs="Tahoma"/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Tahoma"/>
    </w:rPr>
  </w:style>
  <w:style w:type="paragraph" w:styleId="Textodeglobo">
    <w:name w:val="Texto de globo"/>
    <w:basedOn w:val="Normal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suppressAutoHyphens w:val="true"/>
    </w:pPr>
    <w:rPr/>
  </w:style>
  <w:style w:type="paragraph" w:styleId="Prrafodelista">
    <w:name w:val="Párrafo de lista"/>
    <w:basedOn w:val="Normal"/>
    <w:qFormat/>
    <w:pPr>
      <w:widowControl/>
      <w:suppressAutoHyphens w:val="true"/>
      <w:spacing w:lineRule="auto" w:line="254" w:before="0" w:after="160"/>
      <w:ind w:left="720" w:hanging="0"/>
    </w:pPr>
    <w:rPr>
      <w:rFonts w:ascii="Calibri" w:hAnsi="Calibri" w:eastAsia="Calibri" w:cs="Calibri"/>
      <w:kern w:val="0"/>
      <w:sz w:val="22"/>
      <w:szCs w:val="22"/>
    </w:rPr>
  </w:style>
  <w:style w:type="paragraph" w:styleId="Footnote">
    <w:name w:val="Footnote Text"/>
    <w:basedOn w:val="Normal"/>
    <w:pPr>
      <w:widowControl/>
      <w:suppressAutoHyphens w:val="true"/>
    </w:pPr>
    <w:rPr>
      <w:rFonts w:ascii="Calibri" w:hAnsi="Calibri" w:eastAsia="Calibri" w:cs="Calibri"/>
      <w:kern w:val="0"/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true"/>
      <w:spacing w:before="100" w:after="119"/>
      <w:jc w:val="both"/>
    </w:pPr>
    <w:rPr>
      <w:rFonts w:ascii="Times New Roman" w:hAnsi="Times New Roman" w:eastAsia="Times New Roman" w:cs="Times New Roman"/>
      <w:color w:val="000000"/>
      <w:kern w:val="0"/>
    </w:rPr>
  </w:style>
  <w:style w:type="paragraph" w:styleId="Western">
    <w:name w:val="western"/>
    <w:basedOn w:val="Normal"/>
    <w:qFormat/>
    <w:pPr>
      <w:widowControl/>
      <w:suppressAutoHyphens w:val="true"/>
      <w:spacing w:before="100" w:after="119"/>
      <w:jc w:val="both"/>
    </w:pPr>
    <w:rPr>
      <w:rFonts w:eastAsia="Times New Roman" w:cs="Arial"/>
      <w:color w:val="000000"/>
      <w:kern w:val="0"/>
    </w:rPr>
  </w:style>
  <w:style w:type="paragraph" w:styleId="Subtitle">
    <w:name w:val="Subtitle"/>
    <w:basedOn w:val="Heading2"/>
    <w:next w:val="Heading2"/>
    <w:qFormat/>
    <w:pPr>
      <w:numPr>
        <w:ilvl w:val="0"/>
        <w:numId w:val="0"/>
      </w:numPr>
      <w:suppressAutoHyphens w:val="true"/>
      <w:outlineLvl w:val="1"/>
    </w:pPr>
    <w:rPr>
      <w:rFonts w:ascii="Arial" w:hAnsi="Arial" w:cs="Arial"/>
      <w:i w:val="false"/>
      <w:color w:val="000000"/>
      <w:sz w:val="22"/>
    </w:rPr>
  </w:style>
  <w:style w:type="paragraph" w:styleId="TtulodeTDC">
    <w:name w:val="Título de TDC"/>
    <w:basedOn w:val="Heading1"/>
    <w:next w:val="Normal"/>
    <w:qFormat/>
    <w:pPr>
      <w:keepLines/>
      <w:widowControl/>
      <w:numPr>
        <w:ilvl w:val="0"/>
        <w:numId w:val="0"/>
      </w:numPr>
      <w:suppressAutoHyphens w:val="true"/>
      <w:spacing w:lineRule="auto" w:line="254" w:before="240" w:after="0"/>
    </w:pPr>
    <w:rPr>
      <w:rFonts w:ascii="Calibri Light" w:hAnsi="Calibri Light" w:cs="Calibri Light"/>
      <w:b w:val="false"/>
      <w:bCs w:val="false"/>
      <w:kern w:val="0"/>
    </w:rPr>
  </w:style>
  <w:style w:type="paragraph" w:styleId="Contents1">
    <w:name w:val="TOC 1"/>
    <w:basedOn w:val="Normal"/>
    <w:next w:val="Normal"/>
    <w:pPr>
      <w:suppressAutoHyphens w:val="true"/>
      <w:spacing w:lineRule="auto" w:line="360"/>
    </w:pPr>
    <w:rPr/>
  </w:style>
  <w:style w:type="paragraph" w:styleId="Contents2">
    <w:name w:val="TOC 2"/>
    <w:basedOn w:val="Normal"/>
    <w:next w:val="Normal"/>
    <w:pPr>
      <w:suppressAutoHyphens w:val="true"/>
      <w:spacing w:lineRule="auto" w:line="360"/>
      <w:ind w:left="238" w:hanging="0"/>
    </w:pPr>
    <w:rPr/>
  </w:style>
  <w:style w:type="paragraph" w:styleId="Textocomentario">
    <w:name w:val="Texto comentario"/>
    <w:basedOn w:val="Normal"/>
    <w:qFormat/>
    <w:pPr>
      <w:widowControl/>
      <w:suppressAutoHyphens w:val="true"/>
      <w:spacing w:before="0" w:after="160"/>
    </w:pPr>
    <w:rPr>
      <w:rFonts w:ascii="Calibri" w:hAnsi="Calibri" w:eastAsia="Calibri" w:cs="Times New Roman"/>
      <w:kern w:val="0"/>
      <w:sz w:val="20"/>
      <w:szCs w:val="20"/>
    </w:rPr>
  </w:style>
  <w:style w:type="paragraph" w:styleId="Standard">
    <w:name w:val="Standard"/>
    <w:qFormat/>
    <w:pPr>
      <w:widowControl/>
      <w:suppressAutoHyphens w:val="true"/>
      <w:bidi w:val="0"/>
      <w:textAlignment w:val="baseline"/>
    </w:pPr>
    <w:rPr>
      <w:rFonts w:ascii="Times New Roman" w:hAnsi="Times New Roman" w:eastAsia="SimSun, 宋体" w:cs="Mangal"/>
      <w:color w:val="auto"/>
      <w:kern w:val="2"/>
      <w:sz w:val="24"/>
      <w:szCs w:val="24"/>
      <w:lang w:val="es-UY" w:eastAsia="zh-CN" w:bidi="hi-I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2020-09-30T16:17:00Z</dcterms:created>
  <dc:creator>Oriana Galland</dc:creator>
  <dc:description/>
  <dc:language>en-US</dc:language>
  <cp:lastModifiedBy>Regulación</cp:lastModifiedBy>
  <cp:lastPrinted>2015-07-30T10:02:00Z</cp:lastPrinted>
  <dcterms:modified xsi:type="dcterms:W3CDTF">2020-09-30T16:22:00Z</dcterms:modified>
  <cp:revision>3</cp:revision>
  <dc:subject/>
  <dc:title/>
</cp:coreProperties>
</file>