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931F" w14:textId="77777777" w:rsidR="0029593A" w:rsidRPr="00A82619" w:rsidRDefault="0029593A" w:rsidP="00A82619">
      <w:pPr>
        <w:pStyle w:val="NormalWeb"/>
        <w:pageBreakBefore/>
        <w:spacing w:before="100" w:after="100" w:line="360" w:lineRule="auto"/>
        <w:ind w:left="709" w:hanging="709"/>
        <w:jc w:val="center"/>
        <w:rPr>
          <w:rFonts w:cs="Arial"/>
          <w:b/>
          <w:bCs/>
          <w:szCs w:val="22"/>
        </w:rPr>
      </w:pPr>
    </w:p>
    <w:p w14:paraId="0E74EB6D" w14:textId="77777777" w:rsidR="0029593A" w:rsidRPr="00A82619" w:rsidRDefault="0029593A" w:rsidP="00A82619">
      <w:pPr>
        <w:pStyle w:val="aclaraciones-western"/>
        <w:spacing w:before="0" w:after="100" w:line="360" w:lineRule="auto"/>
        <w:jc w:val="center"/>
        <w:rPr>
          <w:rFonts w:cs="Arial"/>
          <w:i w:val="0"/>
          <w:iCs w:val="0"/>
          <w:szCs w:val="22"/>
        </w:rPr>
      </w:pPr>
    </w:p>
    <w:p w14:paraId="36785BF0" w14:textId="77777777" w:rsidR="007D7D98" w:rsidRPr="00A82619" w:rsidRDefault="007D7D98" w:rsidP="00A82619">
      <w:pPr>
        <w:pStyle w:val="aclaraciones-western"/>
        <w:spacing w:before="0" w:after="100" w:line="360" w:lineRule="auto"/>
        <w:jc w:val="center"/>
        <w:rPr>
          <w:rFonts w:cs="Arial"/>
          <w:i w:val="0"/>
          <w:iCs w:val="0"/>
          <w:szCs w:val="22"/>
        </w:rPr>
      </w:pPr>
    </w:p>
    <w:p w14:paraId="426BC786" w14:textId="77777777" w:rsidR="0029593A" w:rsidRPr="00A82619" w:rsidRDefault="0029593A" w:rsidP="00A82619">
      <w:pPr>
        <w:pStyle w:val="aclaraciones-western"/>
        <w:spacing w:before="0" w:after="100" w:line="360" w:lineRule="auto"/>
        <w:jc w:val="center"/>
        <w:rPr>
          <w:rFonts w:cs="Arial"/>
          <w:sz w:val="28"/>
          <w:szCs w:val="28"/>
        </w:rPr>
      </w:pPr>
      <w:r w:rsidRPr="00A82619">
        <w:rPr>
          <w:rFonts w:cs="Arial"/>
          <w:i w:val="0"/>
          <w:iCs w:val="0"/>
          <w:sz w:val="28"/>
          <w:szCs w:val="28"/>
        </w:rPr>
        <w:t>Instructivo para elaboración del Pliego de Convenio Marco</w:t>
      </w:r>
    </w:p>
    <w:p w14:paraId="3BD24881" w14:textId="77777777" w:rsidR="0029593A" w:rsidRPr="00A82619" w:rsidRDefault="0029593A" w:rsidP="00A82619">
      <w:pPr>
        <w:pStyle w:val="Normal1"/>
        <w:spacing w:line="360" w:lineRule="auto"/>
        <w:jc w:val="left"/>
        <w:rPr>
          <w:rFonts w:cs="Arial"/>
          <w:b/>
          <w:bCs/>
          <w:sz w:val="28"/>
          <w:szCs w:val="28"/>
          <w:lang w:val="es-UY"/>
        </w:rPr>
      </w:pPr>
    </w:p>
    <w:p w14:paraId="0D345B20" w14:textId="77777777" w:rsidR="0029593A" w:rsidRPr="00A82619" w:rsidRDefault="0029593A" w:rsidP="00A82619">
      <w:pPr>
        <w:pStyle w:val="Normal1"/>
        <w:spacing w:line="360" w:lineRule="auto"/>
        <w:rPr>
          <w:rFonts w:cs="Arial"/>
          <w:szCs w:val="22"/>
        </w:rPr>
      </w:pPr>
      <w:r w:rsidRPr="00A82619">
        <w:rPr>
          <w:rFonts w:cs="Arial"/>
          <w:szCs w:val="22"/>
        </w:rPr>
        <w:t>Pasos a seguir para elaborar el pliego</w:t>
      </w:r>
    </w:p>
    <w:p w14:paraId="2C98A16F" w14:textId="77777777" w:rsidR="0029593A" w:rsidRPr="00A82619" w:rsidRDefault="0029593A" w:rsidP="00A82619">
      <w:pPr>
        <w:pStyle w:val="Normal1"/>
        <w:spacing w:line="360" w:lineRule="auto"/>
        <w:rPr>
          <w:rFonts w:cs="Arial"/>
          <w:szCs w:val="22"/>
        </w:rPr>
      </w:pPr>
    </w:p>
    <w:p w14:paraId="7675EBC0" w14:textId="77777777" w:rsidR="0029593A" w:rsidRPr="00A82619" w:rsidRDefault="0029593A" w:rsidP="00A82619">
      <w:pPr>
        <w:pStyle w:val="Normal1"/>
        <w:spacing w:line="360" w:lineRule="auto"/>
        <w:rPr>
          <w:rFonts w:cs="Arial"/>
          <w:szCs w:val="22"/>
        </w:rPr>
      </w:pPr>
    </w:p>
    <w:p w14:paraId="24E20915" w14:textId="77777777" w:rsidR="0029593A" w:rsidRPr="00A82619" w:rsidRDefault="0029593A" w:rsidP="00A82619">
      <w:pPr>
        <w:pStyle w:val="Prrafodelista"/>
        <w:numPr>
          <w:ilvl w:val="0"/>
          <w:numId w:val="2"/>
        </w:numPr>
        <w:tabs>
          <w:tab w:val="clear" w:pos="720"/>
          <w:tab w:val="left" w:pos="0"/>
          <w:tab w:val="num" w:pos="426"/>
        </w:tabs>
        <w:spacing w:after="240" w:line="360" w:lineRule="auto"/>
        <w:ind w:left="0" w:firstLine="0"/>
        <w:rPr>
          <w:rStyle w:val="Fuentedeprrafopredeter2"/>
          <w:rFonts w:cs="Arial"/>
          <w:szCs w:val="22"/>
        </w:rPr>
      </w:pPr>
      <w:r w:rsidRPr="00A82619">
        <w:rPr>
          <w:rFonts w:cs="Arial"/>
          <w:szCs w:val="22"/>
        </w:rPr>
        <w:t>Completar todos los campos que están pintados de color amarillo con la información que corresponda.</w:t>
      </w:r>
    </w:p>
    <w:p w14:paraId="0E832680" w14:textId="77777777" w:rsidR="0029593A" w:rsidRPr="00A82619" w:rsidRDefault="0029593A" w:rsidP="00A82619">
      <w:pPr>
        <w:pStyle w:val="Prrafodelista"/>
        <w:tabs>
          <w:tab w:val="left" w:pos="0"/>
          <w:tab w:val="num" w:pos="426"/>
        </w:tabs>
        <w:spacing w:after="240" w:line="360" w:lineRule="auto"/>
        <w:ind w:left="0"/>
        <w:rPr>
          <w:rFonts w:cs="Arial"/>
          <w:szCs w:val="22"/>
        </w:rPr>
      </w:pPr>
      <w:r w:rsidRPr="00A82619">
        <w:rPr>
          <w:rStyle w:val="Fuentedeprrafopredeter2"/>
          <w:rFonts w:cs="Arial"/>
          <w:szCs w:val="22"/>
        </w:rPr>
        <w:t xml:space="preserve">Ejemplo: </w:t>
      </w:r>
      <w:r w:rsidR="007226C9" w:rsidRPr="00A82619">
        <w:rPr>
          <w:rStyle w:val="Fuentedeprrafopredeter2"/>
          <w:rFonts w:cs="Arial"/>
          <w:szCs w:val="22"/>
        </w:rPr>
        <w:t>d</w:t>
      </w:r>
      <w:r w:rsidRPr="00A82619">
        <w:rPr>
          <w:rStyle w:val="Fuentedeprrafopredeter2"/>
          <w:rFonts w:cs="Arial"/>
          <w:szCs w:val="22"/>
        </w:rPr>
        <w:t xml:space="preserve">onde dice </w:t>
      </w:r>
      <w:r w:rsidR="007226C9" w:rsidRPr="00A82619">
        <w:rPr>
          <w:rStyle w:val="Fuentedeprrafopredeter2"/>
          <w:rFonts w:cs="Arial"/>
          <w:szCs w:val="22"/>
        </w:rPr>
        <w:t>“</w:t>
      </w:r>
      <w:r w:rsidRPr="00A82619">
        <w:rPr>
          <w:rStyle w:val="Fuentedeprrafopredeter2"/>
          <w:rFonts w:cs="Arial"/>
          <w:szCs w:val="22"/>
          <w:shd w:val="clear" w:color="auto" w:fill="FFFF00"/>
        </w:rPr>
        <w:t>(Unidad Administradora)</w:t>
      </w:r>
      <w:r w:rsidR="007226C9" w:rsidRPr="00A82619">
        <w:rPr>
          <w:rStyle w:val="Fuentedeprrafopredeter2"/>
          <w:rFonts w:cs="Arial"/>
          <w:szCs w:val="22"/>
          <w:shd w:val="clear" w:color="auto" w:fill="FFFF00"/>
        </w:rPr>
        <w:t>”</w:t>
      </w:r>
      <w:r w:rsidRPr="00A82619">
        <w:rPr>
          <w:rStyle w:val="Fuentedeprrafopredeter2"/>
          <w:rFonts w:cs="Arial"/>
          <w:szCs w:val="22"/>
        </w:rPr>
        <w:t xml:space="preserve"> debe indicar el nombre de su organismo.</w:t>
      </w:r>
    </w:p>
    <w:p w14:paraId="5868B4FF" w14:textId="77777777" w:rsidR="0029593A" w:rsidRPr="00A82619" w:rsidRDefault="0029593A" w:rsidP="00A82619">
      <w:pPr>
        <w:pStyle w:val="Prrafodelista"/>
        <w:numPr>
          <w:ilvl w:val="0"/>
          <w:numId w:val="2"/>
        </w:numPr>
        <w:tabs>
          <w:tab w:val="clear" w:pos="720"/>
          <w:tab w:val="left" w:pos="0"/>
          <w:tab w:val="num" w:pos="426"/>
        </w:tabs>
        <w:spacing w:after="240" w:line="360" w:lineRule="auto"/>
        <w:ind w:left="0" w:firstLine="0"/>
        <w:rPr>
          <w:rFonts w:cs="Arial"/>
          <w:szCs w:val="22"/>
        </w:rPr>
      </w:pPr>
      <w:r w:rsidRPr="00A82619">
        <w:rPr>
          <w:rFonts w:cs="Arial"/>
          <w:szCs w:val="22"/>
        </w:rPr>
        <w:t>Completar el Anexo de Especificaciones Técnicas (requerimientos generales y específicos).</w:t>
      </w:r>
    </w:p>
    <w:p w14:paraId="43F472D4" w14:textId="77777777" w:rsidR="0029593A" w:rsidRPr="00A82619" w:rsidRDefault="0029593A" w:rsidP="00A82619">
      <w:pPr>
        <w:pStyle w:val="Prrafodelista"/>
        <w:numPr>
          <w:ilvl w:val="0"/>
          <w:numId w:val="2"/>
        </w:numPr>
        <w:tabs>
          <w:tab w:val="clear" w:pos="720"/>
          <w:tab w:val="left" w:pos="0"/>
          <w:tab w:val="num" w:pos="426"/>
        </w:tabs>
        <w:spacing w:after="240" w:line="360" w:lineRule="auto"/>
        <w:ind w:left="0" w:firstLine="0"/>
        <w:rPr>
          <w:rStyle w:val="Fuentedeprrafopredeter2"/>
          <w:rFonts w:cs="Arial"/>
          <w:szCs w:val="22"/>
        </w:rPr>
      </w:pPr>
      <w:r w:rsidRPr="00A82619">
        <w:rPr>
          <w:rFonts w:cs="Arial"/>
          <w:szCs w:val="22"/>
        </w:rPr>
        <w:t>Luego de cumplir con los pasos 1 y 2, eliminar esta hoja correspondiente al Instructivo para elaboración del pliego.</w:t>
      </w:r>
    </w:p>
    <w:p w14:paraId="13E600D7" w14:textId="77777777" w:rsidR="0009750A" w:rsidRPr="00E107DD" w:rsidRDefault="0029593A" w:rsidP="00E107DD">
      <w:pPr>
        <w:pStyle w:val="Prrafodelista"/>
        <w:numPr>
          <w:ilvl w:val="0"/>
          <w:numId w:val="2"/>
        </w:numPr>
        <w:tabs>
          <w:tab w:val="clear" w:pos="720"/>
          <w:tab w:val="left" w:pos="0"/>
          <w:tab w:val="num" w:pos="426"/>
        </w:tabs>
        <w:spacing w:after="100" w:line="360" w:lineRule="auto"/>
        <w:ind w:left="0" w:firstLine="0"/>
        <w:rPr>
          <w:rStyle w:val="Fuentedeprrafopredeter2"/>
          <w:rFonts w:cs="Arial"/>
          <w:szCs w:val="22"/>
        </w:rPr>
      </w:pPr>
      <w:r w:rsidRPr="00A82619">
        <w:rPr>
          <w:rStyle w:val="Fuentedeprrafopredeter2"/>
          <w:rFonts w:cs="Arial"/>
          <w:szCs w:val="22"/>
        </w:rPr>
        <w:t xml:space="preserve">Enviar a </w:t>
      </w:r>
      <w:r w:rsidR="00185FA6" w:rsidRPr="00A82619">
        <w:rPr>
          <w:rStyle w:val="Fuentedeprrafopredeter2"/>
          <w:rFonts w:cs="Arial"/>
          <w:szCs w:val="22"/>
        </w:rPr>
        <w:t>A</w:t>
      </w:r>
      <w:r w:rsidR="00185FA6">
        <w:rPr>
          <w:rStyle w:val="Fuentedeprrafopredeter2"/>
          <w:rFonts w:cs="Arial"/>
          <w:szCs w:val="22"/>
        </w:rPr>
        <w:t>R</w:t>
      </w:r>
      <w:r w:rsidR="00185FA6" w:rsidRPr="00A82619">
        <w:rPr>
          <w:rStyle w:val="Fuentedeprrafopredeter2"/>
          <w:rFonts w:cs="Arial"/>
          <w:szCs w:val="22"/>
        </w:rPr>
        <w:t>CE</w:t>
      </w:r>
      <w:r w:rsidR="00185FA6" w:rsidRPr="00E107DD">
        <w:rPr>
          <w:rStyle w:val="Fuentedeprrafopredeter2"/>
          <w:rFonts w:cs="Arial"/>
          <w:szCs w:val="22"/>
        </w:rPr>
        <w:t xml:space="preserve"> </w:t>
      </w:r>
      <w:r w:rsidRPr="00E107DD">
        <w:rPr>
          <w:rStyle w:val="Fuentedeprrafopredeter2"/>
          <w:rFonts w:cs="Arial"/>
          <w:szCs w:val="22"/>
        </w:rPr>
        <w:t xml:space="preserve">para su validación al correo: </w:t>
      </w:r>
      <w:hyperlink r:id="rId8" w:history="1">
        <w:r w:rsidR="00185FA6" w:rsidRPr="003900F1">
          <w:rPr>
            <w:rStyle w:val="Hipervnculo"/>
            <w:rFonts w:cs="Arial"/>
            <w:szCs w:val="22"/>
          </w:rPr>
          <w:t>regulacion@arce.gub.uy</w:t>
        </w:r>
      </w:hyperlink>
      <w:r w:rsidR="007066FB" w:rsidRPr="00E107DD">
        <w:rPr>
          <w:rStyle w:val="Fuentedeprrafopredeter2"/>
          <w:rFonts w:cs="Arial"/>
          <w:szCs w:val="22"/>
        </w:rPr>
        <w:t>, en formato “</w:t>
      </w:r>
      <w:proofErr w:type="spellStart"/>
      <w:r w:rsidR="007066FB" w:rsidRPr="00E107DD">
        <w:rPr>
          <w:rStyle w:val="Fuentedeprrafopredeter2"/>
          <w:rFonts w:cs="Arial"/>
          <w:szCs w:val="22"/>
        </w:rPr>
        <w:t>doc</w:t>
      </w:r>
      <w:proofErr w:type="spellEnd"/>
      <w:r w:rsidR="007066FB" w:rsidRPr="00E107DD">
        <w:rPr>
          <w:rStyle w:val="Fuentedeprrafopredeter2"/>
          <w:rFonts w:cs="Arial"/>
          <w:szCs w:val="22"/>
        </w:rPr>
        <w:t>” u  “</w:t>
      </w:r>
      <w:proofErr w:type="spellStart"/>
      <w:r w:rsidR="007066FB" w:rsidRPr="00E107DD">
        <w:rPr>
          <w:rStyle w:val="Fuentedeprrafopredeter2"/>
          <w:rFonts w:cs="Arial"/>
          <w:szCs w:val="22"/>
        </w:rPr>
        <w:t>odt</w:t>
      </w:r>
      <w:proofErr w:type="spellEnd"/>
      <w:r w:rsidR="007066FB" w:rsidRPr="00E107DD">
        <w:rPr>
          <w:rStyle w:val="Fuentedeprrafopredeter2"/>
          <w:rFonts w:cs="Arial"/>
          <w:szCs w:val="22"/>
        </w:rPr>
        <w:t>”, previo al envío por expediente.</w:t>
      </w:r>
    </w:p>
    <w:p w14:paraId="79BAF911" w14:textId="77777777" w:rsidR="0009750A" w:rsidRDefault="0009750A" w:rsidP="00A82619">
      <w:pPr>
        <w:pStyle w:val="Prrafodelista"/>
        <w:tabs>
          <w:tab w:val="left" w:pos="1440"/>
        </w:tabs>
        <w:spacing w:after="100" w:line="360" w:lineRule="auto"/>
        <w:rPr>
          <w:rStyle w:val="Fuentedeprrafopredeter2"/>
          <w:rFonts w:cs="Arial"/>
          <w:szCs w:val="22"/>
        </w:rPr>
      </w:pPr>
    </w:p>
    <w:p w14:paraId="14F1ED86" w14:textId="77777777" w:rsidR="00E727E5" w:rsidRPr="00A82619" w:rsidRDefault="00E727E5" w:rsidP="00A82619">
      <w:pPr>
        <w:pStyle w:val="Prrafodelista"/>
        <w:tabs>
          <w:tab w:val="left" w:pos="1440"/>
        </w:tabs>
        <w:spacing w:after="100" w:line="360" w:lineRule="auto"/>
        <w:rPr>
          <w:rStyle w:val="Fuentedeprrafopredeter2"/>
          <w:rFonts w:cs="Arial"/>
          <w:szCs w:val="22"/>
        </w:rPr>
      </w:pPr>
    </w:p>
    <w:p w14:paraId="2031FA55" w14:textId="77777777" w:rsidR="0009750A" w:rsidRPr="00A82619" w:rsidRDefault="0009750A" w:rsidP="00A82619">
      <w:pPr>
        <w:pStyle w:val="Prrafodelista"/>
        <w:tabs>
          <w:tab w:val="left" w:pos="1440"/>
        </w:tabs>
        <w:spacing w:after="100" w:line="360" w:lineRule="auto"/>
        <w:rPr>
          <w:rStyle w:val="Fuentedeprrafopredeter2"/>
          <w:rFonts w:cs="Arial"/>
          <w:szCs w:val="22"/>
        </w:rPr>
      </w:pPr>
    </w:p>
    <w:p w14:paraId="385D61C0" w14:textId="77777777" w:rsidR="0009750A" w:rsidRPr="00A82619" w:rsidRDefault="0009750A" w:rsidP="00A82619">
      <w:pPr>
        <w:pStyle w:val="Prrafodelista"/>
        <w:tabs>
          <w:tab w:val="left" w:pos="1440"/>
        </w:tabs>
        <w:spacing w:after="100" w:line="360" w:lineRule="auto"/>
        <w:rPr>
          <w:rStyle w:val="Fuentedeprrafopredeter2"/>
          <w:rFonts w:cs="Arial"/>
          <w:szCs w:val="22"/>
        </w:rPr>
      </w:pPr>
    </w:p>
    <w:p w14:paraId="717BD88A" w14:textId="77777777" w:rsidR="0009750A" w:rsidRPr="00A82619" w:rsidRDefault="0009750A" w:rsidP="00A82619">
      <w:pPr>
        <w:pStyle w:val="Prrafodelista"/>
        <w:tabs>
          <w:tab w:val="left" w:pos="1440"/>
        </w:tabs>
        <w:spacing w:after="100" w:line="360" w:lineRule="auto"/>
        <w:ind w:firstLine="709"/>
        <w:jc w:val="left"/>
        <w:rPr>
          <w:rStyle w:val="Fuentedeprrafopredeter2"/>
          <w:rFonts w:cs="Arial"/>
          <w:szCs w:val="22"/>
        </w:rPr>
      </w:pPr>
    </w:p>
    <w:p w14:paraId="372F2583" w14:textId="042D2220" w:rsidR="007D7D98" w:rsidRPr="00A82619" w:rsidRDefault="007D7D98" w:rsidP="00A82619">
      <w:pPr>
        <w:pStyle w:val="Prrafodelista"/>
        <w:tabs>
          <w:tab w:val="left" w:pos="1440"/>
        </w:tabs>
        <w:spacing w:after="100" w:line="360" w:lineRule="auto"/>
        <w:ind w:left="0"/>
        <w:jc w:val="left"/>
        <w:rPr>
          <w:rStyle w:val="Fuentedeprrafopredeter2"/>
          <w:rFonts w:cs="Arial"/>
          <w:b/>
          <w:szCs w:val="22"/>
        </w:rPr>
      </w:pPr>
      <w:r w:rsidRPr="009C4CBD">
        <w:rPr>
          <w:rStyle w:val="Fuentedeprrafopredeter2"/>
          <w:rFonts w:cs="Arial"/>
          <w:b/>
          <w:szCs w:val="22"/>
        </w:rPr>
        <w:t xml:space="preserve">Versión del documento: </w:t>
      </w:r>
      <w:r w:rsidR="009C4CBD">
        <w:rPr>
          <w:rStyle w:val="Fuentedeprrafopredeter2"/>
          <w:rFonts w:cs="Arial"/>
          <w:b/>
          <w:szCs w:val="22"/>
        </w:rPr>
        <w:t>1/03/2024</w:t>
      </w:r>
    </w:p>
    <w:p w14:paraId="26BEE457" w14:textId="77777777" w:rsidR="0009750A" w:rsidRPr="00A82619" w:rsidRDefault="0009750A" w:rsidP="00A82619">
      <w:pPr>
        <w:pStyle w:val="Prrafodelista"/>
        <w:tabs>
          <w:tab w:val="left" w:pos="1440"/>
        </w:tabs>
        <w:spacing w:after="100" w:line="360" w:lineRule="auto"/>
        <w:rPr>
          <w:rStyle w:val="Fuentedeprrafopredeter2"/>
          <w:rFonts w:cs="Arial"/>
          <w:szCs w:val="22"/>
        </w:rPr>
      </w:pPr>
    </w:p>
    <w:p w14:paraId="044A979B" w14:textId="77777777" w:rsidR="0009750A" w:rsidRPr="00A82619" w:rsidRDefault="0009750A" w:rsidP="00A82619">
      <w:pPr>
        <w:pStyle w:val="Prrafodelista"/>
        <w:tabs>
          <w:tab w:val="left" w:pos="1440"/>
        </w:tabs>
        <w:spacing w:after="100" w:line="360" w:lineRule="auto"/>
        <w:rPr>
          <w:rStyle w:val="Fuentedeprrafopredeter2"/>
          <w:rFonts w:cs="Arial"/>
          <w:szCs w:val="22"/>
        </w:rPr>
      </w:pPr>
    </w:p>
    <w:p w14:paraId="3CA6B90D" w14:textId="77777777" w:rsidR="0009750A" w:rsidRPr="00A82619" w:rsidRDefault="00FB4C85" w:rsidP="00A82619">
      <w:pPr>
        <w:pStyle w:val="Prrafodelista"/>
        <w:tabs>
          <w:tab w:val="left" w:pos="7515"/>
        </w:tabs>
        <w:spacing w:after="100" w:line="360" w:lineRule="auto"/>
        <w:ind w:left="0"/>
        <w:rPr>
          <w:rStyle w:val="Fuentedeprrafopredeter2"/>
          <w:rFonts w:cs="Arial"/>
          <w:szCs w:val="22"/>
        </w:rPr>
      </w:pPr>
      <w:r w:rsidRPr="00A82619">
        <w:rPr>
          <w:rStyle w:val="Fuentedeprrafopredeter2"/>
          <w:rFonts w:cs="Arial"/>
          <w:szCs w:val="22"/>
        </w:rPr>
        <w:tab/>
      </w:r>
    </w:p>
    <w:p w14:paraId="6315F3D9" w14:textId="77777777" w:rsidR="0009750A" w:rsidRPr="00A82619" w:rsidRDefault="0009750A" w:rsidP="00A82619">
      <w:pPr>
        <w:pStyle w:val="Prrafodelista"/>
        <w:tabs>
          <w:tab w:val="left" w:pos="1440"/>
        </w:tabs>
        <w:spacing w:after="100" w:line="360" w:lineRule="auto"/>
        <w:rPr>
          <w:rStyle w:val="Fuentedeprrafopredeter2"/>
          <w:rFonts w:cs="Arial"/>
          <w:sz w:val="28"/>
          <w:szCs w:val="28"/>
        </w:rPr>
      </w:pPr>
    </w:p>
    <w:p w14:paraId="5C38BAA6" w14:textId="77777777" w:rsidR="0029593A" w:rsidRPr="00A82619" w:rsidRDefault="0009750A" w:rsidP="00A82619">
      <w:pPr>
        <w:pStyle w:val="Prrafodelista"/>
        <w:tabs>
          <w:tab w:val="left" w:pos="1440"/>
        </w:tabs>
        <w:spacing w:after="100" w:line="360" w:lineRule="auto"/>
        <w:jc w:val="center"/>
        <w:rPr>
          <w:rFonts w:cs="Arial"/>
          <w:b/>
          <w:sz w:val="28"/>
          <w:szCs w:val="28"/>
        </w:rPr>
      </w:pPr>
      <w:r w:rsidRPr="00A82619">
        <w:rPr>
          <w:rFonts w:cs="Arial"/>
          <w:b/>
          <w:sz w:val="28"/>
          <w:szCs w:val="28"/>
        </w:rPr>
        <w:t>PL</w:t>
      </w:r>
      <w:r w:rsidR="0029593A" w:rsidRPr="00A82619">
        <w:rPr>
          <w:rFonts w:cs="Arial"/>
          <w:b/>
          <w:sz w:val="28"/>
          <w:szCs w:val="28"/>
        </w:rPr>
        <w:t>IEGO DE CONDICIONES PARTICULARES</w:t>
      </w:r>
    </w:p>
    <w:p w14:paraId="075D64F3" w14:textId="77777777" w:rsidR="0029593A" w:rsidRPr="00A82619" w:rsidRDefault="0029593A" w:rsidP="00A82619">
      <w:pPr>
        <w:pStyle w:val="aclaraciones-western"/>
        <w:spacing w:before="0" w:after="100" w:line="360" w:lineRule="auto"/>
        <w:jc w:val="center"/>
        <w:rPr>
          <w:rFonts w:cs="Arial"/>
          <w:i w:val="0"/>
          <w:iCs w:val="0"/>
          <w:sz w:val="28"/>
          <w:szCs w:val="28"/>
        </w:rPr>
      </w:pPr>
    </w:p>
    <w:p w14:paraId="24F66E4F" w14:textId="77777777" w:rsidR="0009750A" w:rsidRPr="00A82619" w:rsidRDefault="0009750A" w:rsidP="00A82619">
      <w:pPr>
        <w:pStyle w:val="aclaraciones-western"/>
        <w:spacing w:before="0" w:after="100" w:line="360" w:lineRule="auto"/>
        <w:jc w:val="center"/>
        <w:rPr>
          <w:rFonts w:cs="Arial"/>
          <w:i w:val="0"/>
          <w:iCs w:val="0"/>
          <w:sz w:val="28"/>
          <w:szCs w:val="28"/>
        </w:rPr>
      </w:pPr>
    </w:p>
    <w:p w14:paraId="1CF290BD" w14:textId="77777777" w:rsidR="0029593A" w:rsidRPr="00A82619" w:rsidRDefault="0029593A" w:rsidP="00A82619">
      <w:pPr>
        <w:pStyle w:val="aclaraciones-western"/>
        <w:spacing w:before="0" w:after="100" w:line="360" w:lineRule="auto"/>
        <w:jc w:val="center"/>
        <w:rPr>
          <w:rFonts w:cs="Arial"/>
          <w:i w:val="0"/>
          <w:iCs w:val="0"/>
          <w:sz w:val="28"/>
          <w:szCs w:val="28"/>
        </w:rPr>
      </w:pPr>
      <w:r w:rsidRPr="00A82619">
        <w:rPr>
          <w:rFonts w:cs="Arial"/>
          <w:i w:val="0"/>
          <w:iCs w:val="0"/>
          <w:sz w:val="28"/>
          <w:szCs w:val="28"/>
        </w:rPr>
        <w:t>CONVENIO MARCO N</w:t>
      </w:r>
      <w:r w:rsidR="0009750A" w:rsidRPr="00A82619">
        <w:rPr>
          <w:rFonts w:cs="Arial"/>
          <w:i w:val="0"/>
          <w:iCs w:val="0"/>
          <w:sz w:val="28"/>
          <w:szCs w:val="28"/>
        </w:rPr>
        <w:t>°…</w:t>
      </w:r>
      <w:proofErr w:type="gramStart"/>
      <w:r w:rsidR="0009750A" w:rsidRPr="00A82619">
        <w:rPr>
          <w:rFonts w:cs="Arial"/>
          <w:i w:val="0"/>
          <w:iCs w:val="0"/>
          <w:sz w:val="28"/>
          <w:szCs w:val="28"/>
        </w:rPr>
        <w:t>.</w:t>
      </w:r>
      <w:r w:rsidRPr="00A82619">
        <w:rPr>
          <w:rFonts w:cs="Arial"/>
          <w:i w:val="0"/>
          <w:iCs w:val="0"/>
          <w:sz w:val="28"/>
          <w:szCs w:val="28"/>
        </w:rPr>
        <w:t>/</w:t>
      </w:r>
      <w:proofErr w:type="gramEnd"/>
      <w:r w:rsidRPr="00A82619">
        <w:rPr>
          <w:rFonts w:cs="Arial"/>
          <w:i w:val="0"/>
          <w:iCs w:val="0"/>
          <w:sz w:val="28"/>
          <w:szCs w:val="28"/>
        </w:rPr>
        <w:t xml:space="preserve">… PARA LA ADQUISICIÓN  </w:t>
      </w:r>
      <w:r w:rsidR="0009750A" w:rsidRPr="00A82619">
        <w:rPr>
          <w:rFonts w:cs="Arial"/>
          <w:i w:val="0"/>
          <w:iCs w:val="0"/>
          <w:sz w:val="28"/>
          <w:szCs w:val="28"/>
        </w:rPr>
        <w:t>DE…</w:t>
      </w:r>
      <w:r w:rsidRPr="00A82619">
        <w:rPr>
          <w:rFonts w:cs="Arial"/>
          <w:i w:val="0"/>
          <w:iCs w:val="0"/>
          <w:sz w:val="28"/>
          <w:szCs w:val="28"/>
        </w:rPr>
        <w:t>…………..</w:t>
      </w:r>
    </w:p>
    <w:p w14:paraId="20A75371" w14:textId="77777777" w:rsidR="0029593A" w:rsidRPr="00A82619" w:rsidRDefault="0029593A" w:rsidP="00A82619">
      <w:pPr>
        <w:pStyle w:val="aclaraciones-western"/>
        <w:spacing w:before="0" w:after="100" w:line="360" w:lineRule="auto"/>
        <w:jc w:val="center"/>
        <w:rPr>
          <w:rFonts w:cs="Arial"/>
          <w:i w:val="0"/>
          <w:iCs w:val="0"/>
          <w:sz w:val="28"/>
          <w:szCs w:val="28"/>
        </w:rPr>
      </w:pPr>
    </w:p>
    <w:p w14:paraId="4E38D30B" w14:textId="77777777" w:rsidR="0029593A" w:rsidRPr="00A82619" w:rsidRDefault="0029593A" w:rsidP="00A82619">
      <w:pPr>
        <w:pStyle w:val="aclaraciones-western"/>
        <w:spacing w:before="0" w:after="100" w:line="360" w:lineRule="auto"/>
        <w:jc w:val="center"/>
        <w:rPr>
          <w:rFonts w:cs="Arial"/>
          <w:i w:val="0"/>
          <w:iCs w:val="0"/>
          <w:sz w:val="28"/>
          <w:szCs w:val="28"/>
        </w:rPr>
      </w:pPr>
    </w:p>
    <w:p w14:paraId="7505214A" w14:textId="77777777" w:rsidR="0029593A" w:rsidRPr="00A82619" w:rsidRDefault="00367C0A" w:rsidP="00A82619">
      <w:pPr>
        <w:pStyle w:val="aclaraciones-western"/>
        <w:spacing w:before="0" w:after="100" w:line="360" w:lineRule="auto"/>
        <w:jc w:val="center"/>
        <w:rPr>
          <w:rFonts w:cs="Arial"/>
          <w:i w:val="0"/>
          <w:iCs w:val="0"/>
          <w:sz w:val="28"/>
          <w:szCs w:val="28"/>
        </w:rPr>
      </w:pPr>
      <w:r w:rsidRPr="00A82619">
        <w:rPr>
          <w:rFonts w:cs="Arial"/>
          <w:i w:val="0"/>
          <w:iCs w:val="0"/>
          <w:sz w:val="28"/>
          <w:szCs w:val="28"/>
          <w:highlight w:val="yellow"/>
        </w:rPr>
        <w:t>(</w:t>
      </w:r>
      <w:r w:rsidR="0029593A" w:rsidRPr="00A82619">
        <w:rPr>
          <w:rFonts w:cs="Arial"/>
          <w:i w:val="0"/>
          <w:iCs w:val="0"/>
          <w:sz w:val="28"/>
          <w:szCs w:val="28"/>
          <w:highlight w:val="yellow"/>
        </w:rPr>
        <w:t>UNIDAD ADMINISTRADORA</w:t>
      </w:r>
      <w:r w:rsidRPr="00A82619">
        <w:rPr>
          <w:rFonts w:cs="Arial"/>
          <w:i w:val="0"/>
          <w:iCs w:val="0"/>
          <w:sz w:val="28"/>
          <w:szCs w:val="28"/>
        </w:rPr>
        <w:t>)</w:t>
      </w:r>
    </w:p>
    <w:p w14:paraId="60DAFAFC" w14:textId="77777777" w:rsidR="0029593A" w:rsidRPr="00A82619" w:rsidRDefault="0029593A" w:rsidP="00A82619">
      <w:pPr>
        <w:pStyle w:val="aclaraciones-western"/>
        <w:spacing w:before="0" w:after="100" w:line="360" w:lineRule="auto"/>
        <w:jc w:val="center"/>
        <w:rPr>
          <w:rFonts w:cs="Arial"/>
          <w:i w:val="0"/>
          <w:iCs w:val="0"/>
          <w:sz w:val="28"/>
          <w:szCs w:val="28"/>
        </w:rPr>
      </w:pPr>
    </w:p>
    <w:p w14:paraId="4BDB6CFD" w14:textId="77777777" w:rsidR="0029593A" w:rsidRPr="00A82619" w:rsidRDefault="0029593A" w:rsidP="00A82619">
      <w:pPr>
        <w:pStyle w:val="aclaraciones-western"/>
        <w:spacing w:before="0" w:after="100" w:line="360" w:lineRule="auto"/>
        <w:jc w:val="center"/>
        <w:rPr>
          <w:rFonts w:cs="Arial"/>
          <w:i w:val="0"/>
          <w:iCs w:val="0"/>
          <w:szCs w:val="22"/>
        </w:rPr>
      </w:pPr>
    </w:p>
    <w:p w14:paraId="3BF0FEC7" w14:textId="77777777" w:rsidR="0009750A" w:rsidRPr="00A82619" w:rsidRDefault="0009750A" w:rsidP="00A82619">
      <w:pPr>
        <w:pStyle w:val="aclaraciones-western"/>
        <w:spacing w:before="0" w:after="100" w:line="360" w:lineRule="auto"/>
        <w:jc w:val="center"/>
        <w:rPr>
          <w:rFonts w:cs="Arial"/>
          <w:i w:val="0"/>
          <w:iCs w:val="0"/>
          <w:szCs w:val="22"/>
        </w:rPr>
      </w:pPr>
    </w:p>
    <w:p w14:paraId="276ADC1B" w14:textId="77777777" w:rsidR="0009750A" w:rsidRPr="00A82619" w:rsidRDefault="0009750A" w:rsidP="00A82619">
      <w:pPr>
        <w:pStyle w:val="aclaraciones-western"/>
        <w:spacing w:before="0" w:after="100" w:line="360" w:lineRule="auto"/>
        <w:rPr>
          <w:rFonts w:cs="Arial"/>
          <w:i w:val="0"/>
          <w:iCs w:val="0"/>
          <w:szCs w:val="22"/>
        </w:rPr>
      </w:pPr>
    </w:p>
    <w:p w14:paraId="498ABA0C" w14:textId="77777777" w:rsidR="0029593A" w:rsidRPr="00A82619" w:rsidRDefault="0029593A" w:rsidP="00A82619">
      <w:pPr>
        <w:pStyle w:val="aclaraciones-western"/>
        <w:spacing w:before="0" w:after="100" w:line="360" w:lineRule="auto"/>
        <w:rPr>
          <w:rFonts w:cs="Arial"/>
          <w:b w:val="0"/>
          <w:i w:val="0"/>
          <w:iCs w:val="0"/>
          <w:szCs w:val="22"/>
        </w:rPr>
      </w:pPr>
      <w:r w:rsidRPr="00A82619">
        <w:rPr>
          <w:rFonts w:cs="Arial"/>
          <w:b w:val="0"/>
          <w:i w:val="0"/>
          <w:iCs w:val="0"/>
          <w:szCs w:val="22"/>
        </w:rPr>
        <w:t xml:space="preserve">Dirección: </w:t>
      </w:r>
      <w:r w:rsidRPr="00A82619">
        <w:rPr>
          <w:rFonts w:cs="Arial"/>
          <w:b w:val="0"/>
          <w:i w:val="0"/>
          <w:iCs w:val="0"/>
          <w:szCs w:val="22"/>
          <w:highlight w:val="yellow"/>
        </w:rPr>
        <w:t>…</w:t>
      </w:r>
      <w:r w:rsidR="0009750A" w:rsidRPr="00A82619">
        <w:rPr>
          <w:rFonts w:cs="Arial"/>
          <w:b w:val="0"/>
          <w:i w:val="0"/>
          <w:iCs w:val="0"/>
          <w:szCs w:val="22"/>
          <w:highlight w:val="yellow"/>
        </w:rPr>
        <w:t>………………</w:t>
      </w:r>
    </w:p>
    <w:p w14:paraId="6A1027B6" w14:textId="77777777" w:rsidR="0029593A" w:rsidRPr="00A82619" w:rsidRDefault="0029593A" w:rsidP="00A82619">
      <w:pPr>
        <w:pStyle w:val="aclaraciones-western"/>
        <w:spacing w:before="0" w:after="100" w:line="360" w:lineRule="auto"/>
        <w:rPr>
          <w:rFonts w:cs="Arial"/>
          <w:b w:val="0"/>
          <w:i w:val="0"/>
          <w:iCs w:val="0"/>
          <w:szCs w:val="22"/>
        </w:rPr>
      </w:pPr>
      <w:r w:rsidRPr="00A82619">
        <w:rPr>
          <w:rFonts w:cs="Arial"/>
          <w:b w:val="0"/>
          <w:i w:val="0"/>
          <w:iCs w:val="0"/>
          <w:szCs w:val="22"/>
          <w:highlight w:val="yellow"/>
        </w:rPr>
        <w:t>Departamento</w:t>
      </w:r>
      <w:r w:rsidRPr="00A82619">
        <w:rPr>
          <w:rFonts w:cs="Arial"/>
          <w:b w:val="0"/>
          <w:i w:val="0"/>
          <w:iCs w:val="0"/>
          <w:szCs w:val="22"/>
        </w:rPr>
        <w:t xml:space="preserve">  – Uruguay</w:t>
      </w:r>
    </w:p>
    <w:p w14:paraId="08D06AA8" w14:textId="77777777" w:rsidR="0029593A" w:rsidRPr="00A82619" w:rsidRDefault="0029593A" w:rsidP="00A82619">
      <w:pPr>
        <w:pStyle w:val="aclaraciones-western"/>
        <w:spacing w:before="0" w:after="100" w:line="360" w:lineRule="auto"/>
        <w:rPr>
          <w:rFonts w:cs="Arial"/>
          <w:b w:val="0"/>
          <w:i w:val="0"/>
          <w:iCs w:val="0"/>
          <w:szCs w:val="22"/>
        </w:rPr>
      </w:pPr>
      <w:r w:rsidRPr="00A82619">
        <w:rPr>
          <w:rFonts w:cs="Arial"/>
          <w:b w:val="0"/>
          <w:i w:val="0"/>
          <w:iCs w:val="0"/>
          <w:szCs w:val="22"/>
        </w:rPr>
        <w:t xml:space="preserve">Tel/ fax: </w:t>
      </w:r>
      <w:r w:rsidRPr="00A82619">
        <w:rPr>
          <w:rFonts w:cs="Arial"/>
          <w:b w:val="0"/>
          <w:i w:val="0"/>
          <w:iCs w:val="0"/>
          <w:szCs w:val="22"/>
          <w:highlight w:val="yellow"/>
        </w:rPr>
        <w:t>…………………</w:t>
      </w:r>
    </w:p>
    <w:p w14:paraId="3E9853F9" w14:textId="77777777" w:rsidR="0029593A" w:rsidRPr="00A82619" w:rsidRDefault="0029593A" w:rsidP="00A82619">
      <w:pPr>
        <w:pStyle w:val="aclaraciones-western"/>
        <w:spacing w:before="0" w:after="100" w:line="360" w:lineRule="auto"/>
        <w:rPr>
          <w:rFonts w:cs="Arial"/>
          <w:b w:val="0"/>
          <w:i w:val="0"/>
          <w:iCs w:val="0"/>
          <w:szCs w:val="22"/>
        </w:rPr>
      </w:pPr>
      <w:r w:rsidRPr="00A82619">
        <w:rPr>
          <w:rFonts w:cs="Arial"/>
          <w:b w:val="0"/>
          <w:i w:val="0"/>
          <w:iCs w:val="0"/>
          <w:szCs w:val="22"/>
        </w:rPr>
        <w:t xml:space="preserve">E-mail: </w:t>
      </w:r>
      <w:r w:rsidRPr="00A82619">
        <w:rPr>
          <w:rFonts w:cs="Arial"/>
          <w:b w:val="0"/>
          <w:i w:val="0"/>
          <w:iCs w:val="0"/>
          <w:szCs w:val="22"/>
          <w:highlight w:val="yellow"/>
        </w:rPr>
        <w:t>…………………</w:t>
      </w:r>
      <w:bookmarkStart w:id="0" w:name="_Toc423431948"/>
    </w:p>
    <w:p w14:paraId="74DA3FFC" w14:textId="77777777" w:rsidR="0009750A" w:rsidRPr="00A82619" w:rsidRDefault="0009750A" w:rsidP="00A82619">
      <w:pPr>
        <w:spacing w:line="360" w:lineRule="auto"/>
        <w:rPr>
          <w:rFonts w:cs="Arial"/>
          <w:szCs w:val="22"/>
        </w:rPr>
      </w:pPr>
    </w:p>
    <w:p w14:paraId="73D5A027" w14:textId="77777777" w:rsidR="007D7D98" w:rsidRPr="00A82619" w:rsidRDefault="007D7D98" w:rsidP="00A82619">
      <w:pPr>
        <w:spacing w:line="360" w:lineRule="auto"/>
        <w:rPr>
          <w:rFonts w:cs="Arial"/>
          <w:szCs w:val="22"/>
        </w:rPr>
      </w:pPr>
    </w:p>
    <w:p w14:paraId="656DF0E0" w14:textId="77777777" w:rsidR="00E727E5" w:rsidRDefault="00E727E5" w:rsidP="00A82619">
      <w:pPr>
        <w:spacing w:line="360" w:lineRule="auto"/>
        <w:rPr>
          <w:rFonts w:cs="Arial"/>
          <w:szCs w:val="22"/>
        </w:rPr>
      </w:pPr>
    </w:p>
    <w:p w14:paraId="45BEB331" w14:textId="77777777" w:rsidR="00185FA6" w:rsidRPr="00A82619" w:rsidRDefault="00185FA6" w:rsidP="00A82619">
      <w:pPr>
        <w:spacing w:line="360" w:lineRule="auto"/>
        <w:rPr>
          <w:rFonts w:cs="Arial"/>
          <w:szCs w:val="22"/>
        </w:rPr>
      </w:pPr>
    </w:p>
    <w:p w14:paraId="374CBF74" w14:textId="77777777" w:rsidR="00B564C8" w:rsidRDefault="00B564C8">
      <w:pPr>
        <w:spacing w:line="240" w:lineRule="auto"/>
        <w:jc w:val="left"/>
        <w:textAlignment w:val="auto"/>
        <w:rPr>
          <w:rFonts w:cs="Arial"/>
          <w:b/>
          <w:kern w:val="1"/>
          <w:sz w:val="28"/>
          <w:szCs w:val="28"/>
          <w:lang w:val="es-ES" w:eastAsia="hi-IN" w:bidi="hi-IN"/>
        </w:rPr>
      </w:pPr>
      <w:r>
        <w:rPr>
          <w:rFonts w:cs="Arial"/>
          <w:b/>
          <w:sz w:val="28"/>
          <w:szCs w:val="28"/>
        </w:rPr>
        <w:br w:type="page"/>
      </w:r>
    </w:p>
    <w:p w14:paraId="3FED3545" w14:textId="792C65DD" w:rsidR="0029593A" w:rsidRPr="00A82619" w:rsidRDefault="0029593A" w:rsidP="00A82619">
      <w:pPr>
        <w:pStyle w:val="Normal1"/>
        <w:spacing w:before="100" w:after="100" w:line="360" w:lineRule="auto"/>
        <w:rPr>
          <w:rFonts w:cs="Arial"/>
          <w:b/>
          <w:sz w:val="28"/>
          <w:szCs w:val="28"/>
        </w:rPr>
      </w:pPr>
      <w:r w:rsidRPr="00A82619">
        <w:rPr>
          <w:rFonts w:cs="Arial"/>
          <w:b/>
          <w:sz w:val="28"/>
          <w:szCs w:val="28"/>
        </w:rPr>
        <w:lastRenderedPageBreak/>
        <w:t>INDICE GENERAL</w:t>
      </w:r>
    </w:p>
    <w:bookmarkStart w:id="1" w:name="_Toc529370333" w:displacedByCustomXml="next"/>
    <w:sdt>
      <w:sdtPr>
        <w:rPr>
          <w:rFonts w:cs="Arial"/>
          <w:szCs w:val="22"/>
        </w:rPr>
        <w:id w:val="1132590396"/>
        <w:docPartObj>
          <w:docPartGallery w:val="Table of Contents"/>
          <w:docPartUnique/>
        </w:docPartObj>
      </w:sdtPr>
      <w:sdtEndPr>
        <w:rPr>
          <w:b/>
          <w:bCs/>
        </w:rPr>
      </w:sdtEndPr>
      <w:sdtContent>
        <w:bookmarkEnd w:id="1" w:displacedByCustomXml="prev"/>
        <w:p w14:paraId="1A1F40D4" w14:textId="77777777" w:rsidR="000B73D9" w:rsidRDefault="004B7B7D">
          <w:pPr>
            <w:pStyle w:val="TDC1"/>
            <w:tabs>
              <w:tab w:val="left" w:pos="440"/>
              <w:tab w:val="right" w:leader="dot" w:pos="8808"/>
            </w:tabs>
            <w:rPr>
              <w:rFonts w:asciiTheme="minorHAnsi" w:eastAsiaTheme="minorEastAsia" w:hAnsiTheme="minorHAnsi" w:cstheme="minorBidi"/>
              <w:noProof/>
              <w:szCs w:val="22"/>
              <w:lang w:eastAsia="es-UY"/>
            </w:rPr>
          </w:pPr>
          <w:r w:rsidRPr="00A82619">
            <w:rPr>
              <w:rFonts w:cs="Arial"/>
              <w:b/>
              <w:bCs/>
              <w:szCs w:val="22"/>
            </w:rPr>
            <w:fldChar w:fldCharType="begin"/>
          </w:r>
          <w:r w:rsidR="00F24315" w:rsidRPr="00A82619">
            <w:rPr>
              <w:rFonts w:cs="Arial"/>
              <w:b/>
              <w:bCs/>
              <w:szCs w:val="22"/>
            </w:rPr>
            <w:instrText xml:space="preserve"> TOC \o "1-3" \h \z \u </w:instrText>
          </w:r>
          <w:r w:rsidRPr="00A82619">
            <w:rPr>
              <w:rFonts w:cs="Arial"/>
              <w:b/>
              <w:bCs/>
              <w:szCs w:val="22"/>
            </w:rPr>
            <w:fldChar w:fldCharType="separate"/>
          </w:r>
          <w:hyperlink w:anchor="_Toc132367048" w:history="1">
            <w:r w:rsidR="000B73D9" w:rsidRPr="00820049">
              <w:rPr>
                <w:rStyle w:val="Hipervnculo"/>
                <w:rFonts w:cs="Arial"/>
                <w:noProof/>
                <w:lang w:bidi="hi-IN"/>
              </w:rPr>
              <w:t>1.</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Antecedentes</w:t>
            </w:r>
            <w:r w:rsidR="000B73D9">
              <w:rPr>
                <w:noProof/>
                <w:webHidden/>
              </w:rPr>
              <w:tab/>
            </w:r>
            <w:r w:rsidR="000B73D9">
              <w:rPr>
                <w:noProof/>
                <w:webHidden/>
              </w:rPr>
              <w:fldChar w:fldCharType="begin"/>
            </w:r>
            <w:r w:rsidR="000B73D9">
              <w:rPr>
                <w:noProof/>
                <w:webHidden/>
              </w:rPr>
              <w:instrText xml:space="preserve"> PAGEREF _Toc132367048 \h </w:instrText>
            </w:r>
            <w:r w:rsidR="000B73D9">
              <w:rPr>
                <w:noProof/>
                <w:webHidden/>
              </w:rPr>
            </w:r>
            <w:r w:rsidR="000B73D9">
              <w:rPr>
                <w:noProof/>
                <w:webHidden/>
              </w:rPr>
              <w:fldChar w:fldCharType="separate"/>
            </w:r>
            <w:r w:rsidR="00D15174">
              <w:rPr>
                <w:noProof/>
                <w:webHidden/>
              </w:rPr>
              <w:t>4</w:t>
            </w:r>
            <w:r w:rsidR="000B73D9">
              <w:rPr>
                <w:noProof/>
                <w:webHidden/>
              </w:rPr>
              <w:fldChar w:fldCharType="end"/>
            </w:r>
          </w:hyperlink>
        </w:p>
        <w:p w14:paraId="3C06C142" w14:textId="77777777" w:rsidR="000B73D9" w:rsidRDefault="00D15174">
          <w:pPr>
            <w:pStyle w:val="TDC1"/>
            <w:tabs>
              <w:tab w:val="left" w:pos="440"/>
              <w:tab w:val="right" w:leader="dot" w:pos="8808"/>
            </w:tabs>
            <w:rPr>
              <w:rFonts w:asciiTheme="minorHAnsi" w:eastAsiaTheme="minorEastAsia" w:hAnsiTheme="minorHAnsi" w:cstheme="minorBidi"/>
              <w:noProof/>
              <w:szCs w:val="22"/>
              <w:lang w:eastAsia="es-UY"/>
            </w:rPr>
          </w:pPr>
          <w:hyperlink w:anchor="_Toc132367049" w:history="1">
            <w:r w:rsidR="000B73D9" w:rsidRPr="00820049">
              <w:rPr>
                <w:rStyle w:val="Hipervnculo"/>
                <w:rFonts w:cs="Arial"/>
                <w:noProof/>
                <w:lang w:bidi="hi-IN"/>
              </w:rPr>
              <w:t>2.</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Objeto del llamado</w:t>
            </w:r>
            <w:r w:rsidR="000B73D9">
              <w:rPr>
                <w:noProof/>
                <w:webHidden/>
              </w:rPr>
              <w:tab/>
            </w:r>
            <w:r w:rsidR="000B73D9">
              <w:rPr>
                <w:noProof/>
                <w:webHidden/>
              </w:rPr>
              <w:fldChar w:fldCharType="begin"/>
            </w:r>
            <w:r w:rsidR="000B73D9">
              <w:rPr>
                <w:noProof/>
                <w:webHidden/>
              </w:rPr>
              <w:instrText xml:space="preserve"> PAGEREF _Toc132367049 \h </w:instrText>
            </w:r>
            <w:r w:rsidR="000B73D9">
              <w:rPr>
                <w:noProof/>
                <w:webHidden/>
              </w:rPr>
            </w:r>
            <w:r w:rsidR="000B73D9">
              <w:rPr>
                <w:noProof/>
                <w:webHidden/>
              </w:rPr>
              <w:fldChar w:fldCharType="separate"/>
            </w:r>
            <w:r>
              <w:rPr>
                <w:noProof/>
                <w:webHidden/>
              </w:rPr>
              <w:t>4</w:t>
            </w:r>
            <w:r w:rsidR="000B73D9">
              <w:rPr>
                <w:noProof/>
                <w:webHidden/>
              </w:rPr>
              <w:fldChar w:fldCharType="end"/>
            </w:r>
          </w:hyperlink>
        </w:p>
        <w:p w14:paraId="6A30DC50" w14:textId="0D1A8DE0" w:rsidR="000B73D9" w:rsidRDefault="00D15174">
          <w:pPr>
            <w:pStyle w:val="TDC1"/>
            <w:tabs>
              <w:tab w:val="left" w:pos="440"/>
              <w:tab w:val="right" w:leader="dot" w:pos="8808"/>
            </w:tabs>
            <w:rPr>
              <w:rFonts w:asciiTheme="minorHAnsi" w:eastAsiaTheme="minorEastAsia" w:hAnsiTheme="minorHAnsi" w:cstheme="minorBidi"/>
              <w:noProof/>
              <w:szCs w:val="22"/>
              <w:lang w:eastAsia="es-UY"/>
            </w:rPr>
          </w:pPr>
          <w:hyperlink w:anchor="_Toc132367050" w:history="1">
            <w:r w:rsidR="000B73D9" w:rsidRPr="00820049">
              <w:rPr>
                <w:rStyle w:val="Hipervnculo"/>
                <w:rFonts w:cs="Arial"/>
                <w:noProof/>
                <w:lang w:bidi="hi-IN"/>
              </w:rPr>
              <w:t>3.</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Exención de responsabilidades</w:t>
            </w:r>
            <w:r w:rsidR="000B73D9">
              <w:rPr>
                <w:noProof/>
                <w:webHidden/>
              </w:rPr>
              <w:tab/>
            </w:r>
            <w:r w:rsidR="000B73D9">
              <w:rPr>
                <w:noProof/>
                <w:webHidden/>
              </w:rPr>
              <w:fldChar w:fldCharType="begin"/>
            </w:r>
            <w:r w:rsidR="000B73D9">
              <w:rPr>
                <w:noProof/>
                <w:webHidden/>
              </w:rPr>
              <w:instrText xml:space="preserve"> PAGEREF _Toc132367050 \h </w:instrText>
            </w:r>
            <w:r w:rsidR="000B73D9">
              <w:rPr>
                <w:noProof/>
                <w:webHidden/>
              </w:rPr>
            </w:r>
            <w:r w:rsidR="000B73D9">
              <w:rPr>
                <w:noProof/>
                <w:webHidden/>
              </w:rPr>
              <w:fldChar w:fldCharType="separate"/>
            </w:r>
            <w:r>
              <w:rPr>
                <w:noProof/>
                <w:webHidden/>
              </w:rPr>
              <w:t>5</w:t>
            </w:r>
            <w:r w:rsidR="000B73D9">
              <w:rPr>
                <w:noProof/>
                <w:webHidden/>
              </w:rPr>
              <w:fldChar w:fldCharType="end"/>
            </w:r>
          </w:hyperlink>
        </w:p>
        <w:p w14:paraId="6F80D302" w14:textId="77777777" w:rsidR="000B73D9" w:rsidRDefault="00D15174">
          <w:pPr>
            <w:pStyle w:val="TDC1"/>
            <w:tabs>
              <w:tab w:val="left" w:pos="440"/>
              <w:tab w:val="right" w:leader="dot" w:pos="8808"/>
            </w:tabs>
            <w:rPr>
              <w:rFonts w:asciiTheme="minorHAnsi" w:eastAsiaTheme="minorEastAsia" w:hAnsiTheme="minorHAnsi" w:cstheme="minorBidi"/>
              <w:noProof/>
              <w:szCs w:val="22"/>
              <w:lang w:eastAsia="es-UY"/>
            </w:rPr>
          </w:pPr>
          <w:hyperlink w:anchor="_Toc132367051" w:history="1">
            <w:r w:rsidR="000B73D9" w:rsidRPr="00820049">
              <w:rPr>
                <w:rStyle w:val="Hipervnculo"/>
                <w:rFonts w:cs="Arial"/>
                <w:noProof/>
                <w:lang w:bidi="hi-IN"/>
              </w:rPr>
              <w:t>4.</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Prevención del fraude y la corrupción</w:t>
            </w:r>
            <w:r w:rsidR="000B73D9">
              <w:rPr>
                <w:noProof/>
                <w:webHidden/>
              </w:rPr>
              <w:tab/>
            </w:r>
            <w:r w:rsidR="000B73D9">
              <w:rPr>
                <w:noProof/>
                <w:webHidden/>
              </w:rPr>
              <w:fldChar w:fldCharType="begin"/>
            </w:r>
            <w:r w:rsidR="000B73D9">
              <w:rPr>
                <w:noProof/>
                <w:webHidden/>
              </w:rPr>
              <w:instrText xml:space="preserve"> PAGEREF _Toc132367051 \h </w:instrText>
            </w:r>
            <w:r w:rsidR="000B73D9">
              <w:rPr>
                <w:noProof/>
                <w:webHidden/>
              </w:rPr>
            </w:r>
            <w:r w:rsidR="000B73D9">
              <w:rPr>
                <w:noProof/>
                <w:webHidden/>
              </w:rPr>
              <w:fldChar w:fldCharType="separate"/>
            </w:r>
            <w:r>
              <w:rPr>
                <w:noProof/>
                <w:webHidden/>
              </w:rPr>
              <w:t>5</w:t>
            </w:r>
            <w:r w:rsidR="000B73D9">
              <w:rPr>
                <w:noProof/>
                <w:webHidden/>
              </w:rPr>
              <w:fldChar w:fldCharType="end"/>
            </w:r>
          </w:hyperlink>
        </w:p>
        <w:p w14:paraId="3C2BEDC9" w14:textId="4EC175D5" w:rsidR="000B73D9" w:rsidRDefault="00D15174">
          <w:pPr>
            <w:pStyle w:val="TDC1"/>
            <w:tabs>
              <w:tab w:val="left" w:pos="440"/>
              <w:tab w:val="right" w:leader="dot" w:pos="8808"/>
            </w:tabs>
            <w:rPr>
              <w:rFonts w:asciiTheme="minorHAnsi" w:eastAsiaTheme="minorEastAsia" w:hAnsiTheme="minorHAnsi" w:cstheme="minorBidi"/>
              <w:noProof/>
              <w:szCs w:val="22"/>
              <w:lang w:eastAsia="es-UY"/>
            </w:rPr>
          </w:pPr>
          <w:hyperlink w:anchor="_Toc132367052" w:history="1">
            <w:r w:rsidR="000B73D9" w:rsidRPr="00820049">
              <w:rPr>
                <w:rStyle w:val="Hipervnculo"/>
                <w:rFonts w:cs="Arial"/>
                <w:noProof/>
                <w:lang w:bidi="hi-IN"/>
              </w:rPr>
              <w:t>5.</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Acceso al pliego</w:t>
            </w:r>
            <w:r w:rsidR="000B73D9">
              <w:rPr>
                <w:noProof/>
                <w:webHidden/>
              </w:rPr>
              <w:tab/>
            </w:r>
            <w:r w:rsidR="000B73D9">
              <w:rPr>
                <w:noProof/>
                <w:webHidden/>
              </w:rPr>
              <w:fldChar w:fldCharType="begin"/>
            </w:r>
            <w:r w:rsidR="000B73D9">
              <w:rPr>
                <w:noProof/>
                <w:webHidden/>
              </w:rPr>
              <w:instrText xml:space="preserve"> PAGEREF _Toc132367052 \h </w:instrText>
            </w:r>
            <w:r w:rsidR="000B73D9">
              <w:rPr>
                <w:noProof/>
                <w:webHidden/>
              </w:rPr>
            </w:r>
            <w:r w:rsidR="000B73D9">
              <w:rPr>
                <w:noProof/>
                <w:webHidden/>
              </w:rPr>
              <w:fldChar w:fldCharType="separate"/>
            </w:r>
            <w:r>
              <w:rPr>
                <w:noProof/>
                <w:webHidden/>
              </w:rPr>
              <w:t>6</w:t>
            </w:r>
            <w:r w:rsidR="000B73D9">
              <w:rPr>
                <w:noProof/>
                <w:webHidden/>
              </w:rPr>
              <w:fldChar w:fldCharType="end"/>
            </w:r>
          </w:hyperlink>
        </w:p>
        <w:p w14:paraId="7C4E0DCF" w14:textId="77777777" w:rsidR="000B73D9" w:rsidRDefault="00D15174">
          <w:pPr>
            <w:pStyle w:val="TDC1"/>
            <w:tabs>
              <w:tab w:val="left" w:pos="440"/>
              <w:tab w:val="right" w:leader="dot" w:pos="8808"/>
            </w:tabs>
            <w:rPr>
              <w:rFonts w:asciiTheme="minorHAnsi" w:eastAsiaTheme="minorEastAsia" w:hAnsiTheme="minorHAnsi" w:cstheme="minorBidi"/>
              <w:noProof/>
              <w:szCs w:val="22"/>
              <w:lang w:eastAsia="es-UY"/>
            </w:rPr>
          </w:pPr>
          <w:hyperlink w:anchor="_Toc132367053" w:history="1">
            <w:r w:rsidR="000B73D9" w:rsidRPr="00820049">
              <w:rPr>
                <w:rStyle w:val="Hipervnculo"/>
                <w:rFonts w:cs="Arial"/>
                <w:noProof/>
                <w:lang w:bidi="hi-IN"/>
              </w:rPr>
              <w:t>6.</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Aceptación de los términos y condiciones del Pliego</w:t>
            </w:r>
            <w:r w:rsidR="000B73D9">
              <w:rPr>
                <w:noProof/>
                <w:webHidden/>
              </w:rPr>
              <w:tab/>
            </w:r>
            <w:r w:rsidR="000B73D9">
              <w:rPr>
                <w:noProof/>
                <w:webHidden/>
              </w:rPr>
              <w:fldChar w:fldCharType="begin"/>
            </w:r>
            <w:r w:rsidR="000B73D9">
              <w:rPr>
                <w:noProof/>
                <w:webHidden/>
              </w:rPr>
              <w:instrText xml:space="preserve"> PAGEREF _Toc132367053 \h </w:instrText>
            </w:r>
            <w:r w:rsidR="000B73D9">
              <w:rPr>
                <w:noProof/>
                <w:webHidden/>
              </w:rPr>
            </w:r>
            <w:r w:rsidR="000B73D9">
              <w:rPr>
                <w:noProof/>
                <w:webHidden/>
              </w:rPr>
              <w:fldChar w:fldCharType="separate"/>
            </w:r>
            <w:r>
              <w:rPr>
                <w:noProof/>
                <w:webHidden/>
              </w:rPr>
              <w:t>6</w:t>
            </w:r>
            <w:r w:rsidR="000B73D9">
              <w:rPr>
                <w:noProof/>
                <w:webHidden/>
              </w:rPr>
              <w:fldChar w:fldCharType="end"/>
            </w:r>
          </w:hyperlink>
        </w:p>
        <w:p w14:paraId="5974BD93" w14:textId="77777777" w:rsidR="000B73D9" w:rsidRDefault="00D15174">
          <w:pPr>
            <w:pStyle w:val="TDC1"/>
            <w:tabs>
              <w:tab w:val="left" w:pos="440"/>
              <w:tab w:val="right" w:leader="dot" w:pos="8808"/>
            </w:tabs>
            <w:rPr>
              <w:rFonts w:asciiTheme="minorHAnsi" w:eastAsiaTheme="minorEastAsia" w:hAnsiTheme="minorHAnsi" w:cstheme="minorBidi"/>
              <w:noProof/>
              <w:szCs w:val="22"/>
              <w:lang w:eastAsia="es-UY"/>
            </w:rPr>
          </w:pPr>
          <w:hyperlink w:anchor="_Toc132367054" w:history="1">
            <w:r w:rsidR="000B73D9" w:rsidRPr="00820049">
              <w:rPr>
                <w:rStyle w:val="Hipervnculo"/>
                <w:rFonts w:cs="Arial"/>
                <w:noProof/>
                <w:lang w:bidi="hi-IN"/>
              </w:rPr>
              <w:t>7.</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Vigencia del convenio</w:t>
            </w:r>
            <w:r w:rsidR="000B73D9">
              <w:rPr>
                <w:noProof/>
                <w:webHidden/>
              </w:rPr>
              <w:tab/>
            </w:r>
            <w:r w:rsidR="000B73D9">
              <w:rPr>
                <w:noProof/>
                <w:webHidden/>
              </w:rPr>
              <w:fldChar w:fldCharType="begin"/>
            </w:r>
            <w:r w:rsidR="000B73D9">
              <w:rPr>
                <w:noProof/>
                <w:webHidden/>
              </w:rPr>
              <w:instrText xml:space="preserve"> PAGEREF _Toc132367054 \h </w:instrText>
            </w:r>
            <w:r w:rsidR="000B73D9">
              <w:rPr>
                <w:noProof/>
                <w:webHidden/>
              </w:rPr>
            </w:r>
            <w:r w:rsidR="000B73D9">
              <w:rPr>
                <w:noProof/>
                <w:webHidden/>
              </w:rPr>
              <w:fldChar w:fldCharType="separate"/>
            </w:r>
            <w:r>
              <w:rPr>
                <w:noProof/>
                <w:webHidden/>
              </w:rPr>
              <w:t>6</w:t>
            </w:r>
            <w:r w:rsidR="000B73D9">
              <w:rPr>
                <w:noProof/>
                <w:webHidden/>
              </w:rPr>
              <w:fldChar w:fldCharType="end"/>
            </w:r>
          </w:hyperlink>
        </w:p>
        <w:p w14:paraId="6E99A883" w14:textId="77777777" w:rsidR="000B73D9" w:rsidRDefault="00D15174">
          <w:pPr>
            <w:pStyle w:val="TDC1"/>
            <w:tabs>
              <w:tab w:val="left" w:pos="440"/>
              <w:tab w:val="right" w:leader="dot" w:pos="8808"/>
            </w:tabs>
            <w:rPr>
              <w:rFonts w:asciiTheme="minorHAnsi" w:eastAsiaTheme="minorEastAsia" w:hAnsiTheme="minorHAnsi" w:cstheme="minorBidi"/>
              <w:noProof/>
              <w:szCs w:val="22"/>
              <w:lang w:eastAsia="es-UY"/>
            </w:rPr>
          </w:pPr>
          <w:hyperlink w:anchor="_Toc132367055" w:history="1">
            <w:r w:rsidR="000B73D9" w:rsidRPr="00820049">
              <w:rPr>
                <w:rStyle w:val="Hipervnculo"/>
                <w:rFonts w:cs="Arial"/>
                <w:noProof/>
                <w:lang w:bidi="hi-IN"/>
              </w:rPr>
              <w:t>8.</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Registro Único de Proveedores del Estado</w:t>
            </w:r>
            <w:r w:rsidR="000B73D9">
              <w:rPr>
                <w:noProof/>
                <w:webHidden/>
              </w:rPr>
              <w:tab/>
            </w:r>
            <w:r w:rsidR="000B73D9">
              <w:rPr>
                <w:noProof/>
                <w:webHidden/>
              </w:rPr>
              <w:fldChar w:fldCharType="begin"/>
            </w:r>
            <w:r w:rsidR="000B73D9">
              <w:rPr>
                <w:noProof/>
                <w:webHidden/>
              </w:rPr>
              <w:instrText xml:space="preserve"> PAGEREF _Toc132367055 \h </w:instrText>
            </w:r>
            <w:r w:rsidR="000B73D9">
              <w:rPr>
                <w:noProof/>
                <w:webHidden/>
              </w:rPr>
            </w:r>
            <w:r w:rsidR="000B73D9">
              <w:rPr>
                <w:noProof/>
                <w:webHidden/>
              </w:rPr>
              <w:fldChar w:fldCharType="separate"/>
            </w:r>
            <w:r>
              <w:rPr>
                <w:noProof/>
                <w:webHidden/>
              </w:rPr>
              <w:t>7</w:t>
            </w:r>
            <w:r w:rsidR="000B73D9">
              <w:rPr>
                <w:noProof/>
                <w:webHidden/>
              </w:rPr>
              <w:fldChar w:fldCharType="end"/>
            </w:r>
          </w:hyperlink>
        </w:p>
        <w:p w14:paraId="17E289F3" w14:textId="77777777" w:rsidR="000B73D9" w:rsidRDefault="00D15174">
          <w:pPr>
            <w:pStyle w:val="TDC1"/>
            <w:tabs>
              <w:tab w:val="left" w:pos="440"/>
              <w:tab w:val="right" w:leader="dot" w:pos="8808"/>
            </w:tabs>
            <w:rPr>
              <w:rFonts w:asciiTheme="minorHAnsi" w:eastAsiaTheme="minorEastAsia" w:hAnsiTheme="minorHAnsi" w:cstheme="minorBidi"/>
              <w:noProof/>
              <w:szCs w:val="22"/>
              <w:lang w:eastAsia="es-UY"/>
            </w:rPr>
          </w:pPr>
          <w:hyperlink w:anchor="_Toc132367056" w:history="1">
            <w:r w:rsidR="000B73D9" w:rsidRPr="00820049">
              <w:rPr>
                <w:rStyle w:val="Hipervnculo"/>
                <w:noProof/>
                <w:lang w:bidi="hi-IN"/>
              </w:rPr>
              <w:t>9.</w:t>
            </w:r>
            <w:r w:rsidR="000B73D9">
              <w:rPr>
                <w:rFonts w:asciiTheme="minorHAnsi" w:eastAsiaTheme="minorEastAsia" w:hAnsiTheme="minorHAnsi" w:cstheme="minorBidi"/>
                <w:noProof/>
                <w:szCs w:val="22"/>
                <w:lang w:eastAsia="es-UY"/>
              </w:rPr>
              <w:tab/>
            </w:r>
            <w:r w:rsidR="000B73D9" w:rsidRPr="00820049">
              <w:rPr>
                <w:rStyle w:val="Hipervnculo"/>
                <w:noProof/>
                <w:lang w:bidi="hi-IN"/>
              </w:rPr>
              <w:t>(Cláusula Eventual ) Reunión informativa</w:t>
            </w:r>
            <w:r w:rsidR="000B73D9">
              <w:rPr>
                <w:noProof/>
                <w:webHidden/>
              </w:rPr>
              <w:tab/>
            </w:r>
            <w:r w:rsidR="000B73D9">
              <w:rPr>
                <w:noProof/>
                <w:webHidden/>
              </w:rPr>
              <w:fldChar w:fldCharType="begin"/>
            </w:r>
            <w:r w:rsidR="000B73D9">
              <w:rPr>
                <w:noProof/>
                <w:webHidden/>
              </w:rPr>
              <w:instrText xml:space="preserve"> PAGEREF _Toc132367056 \h </w:instrText>
            </w:r>
            <w:r w:rsidR="000B73D9">
              <w:rPr>
                <w:noProof/>
                <w:webHidden/>
              </w:rPr>
            </w:r>
            <w:r w:rsidR="000B73D9">
              <w:rPr>
                <w:noProof/>
                <w:webHidden/>
              </w:rPr>
              <w:fldChar w:fldCharType="separate"/>
            </w:r>
            <w:r>
              <w:rPr>
                <w:noProof/>
                <w:webHidden/>
              </w:rPr>
              <w:t>8</w:t>
            </w:r>
            <w:r w:rsidR="000B73D9">
              <w:rPr>
                <w:noProof/>
                <w:webHidden/>
              </w:rPr>
              <w:fldChar w:fldCharType="end"/>
            </w:r>
          </w:hyperlink>
        </w:p>
        <w:p w14:paraId="68D2F987" w14:textId="6ED253B4"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57" w:history="1">
            <w:r w:rsidR="000B73D9" w:rsidRPr="00820049">
              <w:rPr>
                <w:rStyle w:val="Hipervnculo"/>
                <w:rFonts w:cs="Arial"/>
                <w:noProof/>
                <w:lang w:bidi="hi-IN"/>
              </w:rPr>
              <w:t>10.</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Presentación de ofertas</w:t>
            </w:r>
            <w:r w:rsidR="000B73D9">
              <w:rPr>
                <w:noProof/>
                <w:webHidden/>
              </w:rPr>
              <w:tab/>
            </w:r>
            <w:r w:rsidR="000B73D9">
              <w:rPr>
                <w:noProof/>
                <w:webHidden/>
              </w:rPr>
              <w:fldChar w:fldCharType="begin"/>
            </w:r>
            <w:r w:rsidR="000B73D9">
              <w:rPr>
                <w:noProof/>
                <w:webHidden/>
              </w:rPr>
              <w:instrText xml:space="preserve"> PAGEREF _Toc132367057 \h </w:instrText>
            </w:r>
            <w:r w:rsidR="000B73D9">
              <w:rPr>
                <w:noProof/>
                <w:webHidden/>
              </w:rPr>
            </w:r>
            <w:r w:rsidR="000B73D9">
              <w:rPr>
                <w:noProof/>
                <w:webHidden/>
              </w:rPr>
              <w:fldChar w:fldCharType="separate"/>
            </w:r>
            <w:r>
              <w:rPr>
                <w:noProof/>
                <w:webHidden/>
              </w:rPr>
              <w:t>8</w:t>
            </w:r>
            <w:r w:rsidR="000B73D9">
              <w:rPr>
                <w:noProof/>
                <w:webHidden/>
              </w:rPr>
              <w:fldChar w:fldCharType="end"/>
            </w:r>
          </w:hyperlink>
        </w:p>
        <w:p w14:paraId="00BBB079" w14:textId="15E20CBD"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58" w:history="1">
            <w:r w:rsidR="000B73D9" w:rsidRPr="00820049">
              <w:rPr>
                <w:rStyle w:val="Hipervnculo"/>
                <w:rFonts w:cs="Arial"/>
                <w:noProof/>
                <w:lang w:bidi="hi-IN"/>
              </w:rPr>
              <w:t>11.</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Documentación formal</w:t>
            </w:r>
            <w:r w:rsidR="000B73D9">
              <w:rPr>
                <w:noProof/>
                <w:webHidden/>
              </w:rPr>
              <w:tab/>
            </w:r>
            <w:r w:rsidR="000B73D9">
              <w:rPr>
                <w:noProof/>
                <w:webHidden/>
              </w:rPr>
              <w:fldChar w:fldCharType="begin"/>
            </w:r>
            <w:r w:rsidR="000B73D9">
              <w:rPr>
                <w:noProof/>
                <w:webHidden/>
              </w:rPr>
              <w:instrText xml:space="preserve"> PAGEREF _Toc132367058 \h </w:instrText>
            </w:r>
            <w:r w:rsidR="000B73D9">
              <w:rPr>
                <w:noProof/>
                <w:webHidden/>
              </w:rPr>
            </w:r>
            <w:r w:rsidR="000B73D9">
              <w:rPr>
                <w:noProof/>
                <w:webHidden/>
              </w:rPr>
              <w:fldChar w:fldCharType="separate"/>
            </w:r>
            <w:r>
              <w:rPr>
                <w:noProof/>
                <w:webHidden/>
              </w:rPr>
              <w:t>10</w:t>
            </w:r>
            <w:r w:rsidR="000B73D9">
              <w:rPr>
                <w:noProof/>
                <w:webHidden/>
              </w:rPr>
              <w:fldChar w:fldCharType="end"/>
            </w:r>
          </w:hyperlink>
        </w:p>
        <w:p w14:paraId="3B6DD22C" w14:textId="77777777"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59" w:history="1">
            <w:r w:rsidR="000B73D9" w:rsidRPr="00820049">
              <w:rPr>
                <w:rStyle w:val="Hipervnculo"/>
                <w:rFonts w:cs="Arial"/>
                <w:noProof/>
                <w:lang w:bidi="hi-IN"/>
              </w:rPr>
              <w:t>12.</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Integración de Consorcio</w:t>
            </w:r>
            <w:r w:rsidR="000B73D9">
              <w:rPr>
                <w:noProof/>
                <w:webHidden/>
              </w:rPr>
              <w:tab/>
            </w:r>
            <w:r w:rsidR="000B73D9">
              <w:rPr>
                <w:noProof/>
                <w:webHidden/>
              </w:rPr>
              <w:fldChar w:fldCharType="begin"/>
            </w:r>
            <w:r w:rsidR="000B73D9">
              <w:rPr>
                <w:noProof/>
                <w:webHidden/>
              </w:rPr>
              <w:instrText xml:space="preserve"> PAGEREF _Toc132367059 \h </w:instrText>
            </w:r>
            <w:r w:rsidR="000B73D9">
              <w:rPr>
                <w:noProof/>
                <w:webHidden/>
              </w:rPr>
            </w:r>
            <w:r w:rsidR="000B73D9">
              <w:rPr>
                <w:noProof/>
                <w:webHidden/>
              </w:rPr>
              <w:fldChar w:fldCharType="separate"/>
            </w:r>
            <w:r>
              <w:rPr>
                <w:noProof/>
                <w:webHidden/>
              </w:rPr>
              <w:t>11</w:t>
            </w:r>
            <w:r w:rsidR="000B73D9">
              <w:rPr>
                <w:noProof/>
                <w:webHidden/>
              </w:rPr>
              <w:fldChar w:fldCharType="end"/>
            </w:r>
          </w:hyperlink>
        </w:p>
        <w:p w14:paraId="7F24AF02" w14:textId="77777777"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60" w:history="1">
            <w:r w:rsidR="000B73D9" w:rsidRPr="00820049">
              <w:rPr>
                <w:rStyle w:val="Hipervnculo"/>
                <w:rFonts w:cs="Arial"/>
                <w:noProof/>
                <w:lang w:bidi="hi-IN"/>
              </w:rPr>
              <w:t>13.</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Subcontratos</w:t>
            </w:r>
            <w:r w:rsidR="000B73D9">
              <w:rPr>
                <w:noProof/>
                <w:webHidden/>
              </w:rPr>
              <w:tab/>
            </w:r>
            <w:r w:rsidR="000B73D9">
              <w:rPr>
                <w:noProof/>
                <w:webHidden/>
              </w:rPr>
              <w:fldChar w:fldCharType="begin"/>
            </w:r>
            <w:r w:rsidR="000B73D9">
              <w:rPr>
                <w:noProof/>
                <w:webHidden/>
              </w:rPr>
              <w:instrText xml:space="preserve"> PAGEREF _Toc132367060 \h </w:instrText>
            </w:r>
            <w:r w:rsidR="000B73D9">
              <w:rPr>
                <w:noProof/>
                <w:webHidden/>
              </w:rPr>
            </w:r>
            <w:r w:rsidR="000B73D9">
              <w:rPr>
                <w:noProof/>
                <w:webHidden/>
              </w:rPr>
              <w:fldChar w:fldCharType="separate"/>
            </w:r>
            <w:r>
              <w:rPr>
                <w:noProof/>
                <w:webHidden/>
              </w:rPr>
              <w:t>12</w:t>
            </w:r>
            <w:r w:rsidR="000B73D9">
              <w:rPr>
                <w:noProof/>
                <w:webHidden/>
              </w:rPr>
              <w:fldChar w:fldCharType="end"/>
            </w:r>
          </w:hyperlink>
        </w:p>
        <w:p w14:paraId="3D5AE0E7" w14:textId="1C0F7B50"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61" w:history="1">
            <w:r w:rsidR="000B73D9" w:rsidRPr="00820049">
              <w:rPr>
                <w:rStyle w:val="Hipervnculo"/>
                <w:rFonts w:cs="Arial"/>
                <w:noProof/>
                <w:lang w:bidi="hi-IN"/>
              </w:rPr>
              <w:t>14.</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Oferentes extranjeros</w:t>
            </w:r>
            <w:r w:rsidR="000B73D9">
              <w:rPr>
                <w:noProof/>
                <w:webHidden/>
              </w:rPr>
              <w:tab/>
            </w:r>
            <w:r w:rsidR="000B73D9">
              <w:rPr>
                <w:noProof/>
                <w:webHidden/>
              </w:rPr>
              <w:fldChar w:fldCharType="begin"/>
            </w:r>
            <w:r w:rsidR="000B73D9">
              <w:rPr>
                <w:noProof/>
                <w:webHidden/>
              </w:rPr>
              <w:instrText xml:space="preserve"> PAGEREF _Toc132367061 \h </w:instrText>
            </w:r>
            <w:r w:rsidR="000B73D9">
              <w:rPr>
                <w:noProof/>
                <w:webHidden/>
              </w:rPr>
            </w:r>
            <w:r w:rsidR="000B73D9">
              <w:rPr>
                <w:noProof/>
                <w:webHidden/>
              </w:rPr>
              <w:fldChar w:fldCharType="separate"/>
            </w:r>
            <w:r>
              <w:rPr>
                <w:noProof/>
                <w:webHidden/>
              </w:rPr>
              <w:t>13</w:t>
            </w:r>
            <w:r w:rsidR="000B73D9">
              <w:rPr>
                <w:noProof/>
                <w:webHidden/>
              </w:rPr>
              <w:fldChar w:fldCharType="end"/>
            </w:r>
          </w:hyperlink>
        </w:p>
        <w:p w14:paraId="6272DD73" w14:textId="77777777"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62" w:history="1">
            <w:r w:rsidR="000B73D9" w:rsidRPr="00820049">
              <w:rPr>
                <w:rStyle w:val="Hipervnculo"/>
                <w:rFonts w:cs="Arial"/>
                <w:noProof/>
                <w:lang w:bidi="hi-IN"/>
              </w:rPr>
              <w:t>15.</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Información Confidencial y Datos Personales</w:t>
            </w:r>
            <w:r w:rsidR="000B73D9">
              <w:rPr>
                <w:noProof/>
                <w:webHidden/>
              </w:rPr>
              <w:tab/>
            </w:r>
            <w:r w:rsidR="000B73D9">
              <w:rPr>
                <w:noProof/>
                <w:webHidden/>
              </w:rPr>
              <w:fldChar w:fldCharType="begin"/>
            </w:r>
            <w:r w:rsidR="000B73D9">
              <w:rPr>
                <w:noProof/>
                <w:webHidden/>
              </w:rPr>
              <w:instrText xml:space="preserve"> PAGEREF _Toc132367062 \h </w:instrText>
            </w:r>
            <w:r w:rsidR="000B73D9">
              <w:rPr>
                <w:noProof/>
                <w:webHidden/>
              </w:rPr>
            </w:r>
            <w:r w:rsidR="000B73D9">
              <w:rPr>
                <w:noProof/>
                <w:webHidden/>
              </w:rPr>
              <w:fldChar w:fldCharType="separate"/>
            </w:r>
            <w:r>
              <w:rPr>
                <w:noProof/>
                <w:webHidden/>
              </w:rPr>
              <w:t>13</w:t>
            </w:r>
            <w:r w:rsidR="000B73D9">
              <w:rPr>
                <w:noProof/>
                <w:webHidden/>
              </w:rPr>
              <w:fldChar w:fldCharType="end"/>
            </w:r>
          </w:hyperlink>
        </w:p>
        <w:p w14:paraId="6BA67551" w14:textId="18FA7EF0"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63" w:history="1">
            <w:r w:rsidR="000B73D9" w:rsidRPr="00820049">
              <w:rPr>
                <w:rStyle w:val="Hipervnculo"/>
                <w:rFonts w:cs="Arial"/>
                <w:noProof/>
                <w:lang w:bidi="hi-IN"/>
              </w:rPr>
              <w:t>16.</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Consultas y comunicaciones</w:t>
            </w:r>
            <w:r w:rsidR="000B73D9">
              <w:rPr>
                <w:noProof/>
                <w:webHidden/>
              </w:rPr>
              <w:tab/>
            </w:r>
            <w:r w:rsidR="000B73D9">
              <w:rPr>
                <w:noProof/>
                <w:webHidden/>
              </w:rPr>
              <w:fldChar w:fldCharType="begin"/>
            </w:r>
            <w:r w:rsidR="000B73D9">
              <w:rPr>
                <w:noProof/>
                <w:webHidden/>
              </w:rPr>
              <w:instrText xml:space="preserve"> PAGEREF _Toc132367063 \h </w:instrText>
            </w:r>
            <w:r w:rsidR="000B73D9">
              <w:rPr>
                <w:noProof/>
                <w:webHidden/>
              </w:rPr>
            </w:r>
            <w:r w:rsidR="000B73D9">
              <w:rPr>
                <w:noProof/>
                <w:webHidden/>
              </w:rPr>
              <w:fldChar w:fldCharType="separate"/>
            </w:r>
            <w:r>
              <w:rPr>
                <w:noProof/>
                <w:webHidden/>
              </w:rPr>
              <w:t>15</w:t>
            </w:r>
            <w:r w:rsidR="000B73D9">
              <w:rPr>
                <w:noProof/>
                <w:webHidden/>
              </w:rPr>
              <w:fldChar w:fldCharType="end"/>
            </w:r>
          </w:hyperlink>
        </w:p>
        <w:p w14:paraId="6BEF9DE2" w14:textId="5CE46C9E"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64" w:history="1">
            <w:r w:rsidR="000B73D9" w:rsidRPr="00820049">
              <w:rPr>
                <w:rStyle w:val="Hipervnculo"/>
                <w:rFonts w:cs="Arial"/>
                <w:noProof/>
                <w:lang w:bidi="hi-IN"/>
              </w:rPr>
              <w:t>17.</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Apertura de las ofertas</w:t>
            </w:r>
            <w:r w:rsidR="000B73D9">
              <w:rPr>
                <w:noProof/>
                <w:webHidden/>
              </w:rPr>
              <w:tab/>
            </w:r>
            <w:r w:rsidR="000B73D9">
              <w:rPr>
                <w:noProof/>
                <w:webHidden/>
              </w:rPr>
              <w:fldChar w:fldCharType="begin"/>
            </w:r>
            <w:r w:rsidR="000B73D9">
              <w:rPr>
                <w:noProof/>
                <w:webHidden/>
              </w:rPr>
              <w:instrText xml:space="preserve"> PAGEREF _Toc132367064 \h </w:instrText>
            </w:r>
            <w:r w:rsidR="000B73D9">
              <w:rPr>
                <w:noProof/>
                <w:webHidden/>
              </w:rPr>
            </w:r>
            <w:r w:rsidR="000B73D9">
              <w:rPr>
                <w:noProof/>
                <w:webHidden/>
              </w:rPr>
              <w:fldChar w:fldCharType="separate"/>
            </w:r>
            <w:r>
              <w:rPr>
                <w:noProof/>
                <w:webHidden/>
              </w:rPr>
              <w:t>16</w:t>
            </w:r>
            <w:r w:rsidR="000B73D9">
              <w:rPr>
                <w:noProof/>
                <w:webHidden/>
              </w:rPr>
              <w:fldChar w:fldCharType="end"/>
            </w:r>
          </w:hyperlink>
        </w:p>
        <w:p w14:paraId="6288D1DF" w14:textId="4227C26A"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65" w:history="1">
            <w:r w:rsidR="000B73D9" w:rsidRPr="00820049">
              <w:rPr>
                <w:rStyle w:val="Hipervnculo"/>
                <w:rFonts w:cs="Arial"/>
                <w:noProof/>
                <w:lang w:bidi="hi-IN"/>
              </w:rPr>
              <w:t>18.</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Plazo y garantía de mantenimiento de las ofertas</w:t>
            </w:r>
            <w:r w:rsidR="000B73D9">
              <w:rPr>
                <w:noProof/>
                <w:webHidden/>
              </w:rPr>
              <w:tab/>
            </w:r>
            <w:r w:rsidR="000B73D9">
              <w:rPr>
                <w:noProof/>
                <w:webHidden/>
              </w:rPr>
              <w:fldChar w:fldCharType="begin"/>
            </w:r>
            <w:r w:rsidR="000B73D9">
              <w:rPr>
                <w:noProof/>
                <w:webHidden/>
              </w:rPr>
              <w:instrText xml:space="preserve"> PAGEREF _Toc132367065 \h </w:instrText>
            </w:r>
            <w:r w:rsidR="000B73D9">
              <w:rPr>
                <w:noProof/>
                <w:webHidden/>
              </w:rPr>
            </w:r>
            <w:r w:rsidR="000B73D9">
              <w:rPr>
                <w:noProof/>
                <w:webHidden/>
              </w:rPr>
              <w:fldChar w:fldCharType="separate"/>
            </w:r>
            <w:r>
              <w:rPr>
                <w:noProof/>
                <w:webHidden/>
              </w:rPr>
              <w:t>17</w:t>
            </w:r>
            <w:r w:rsidR="000B73D9">
              <w:rPr>
                <w:noProof/>
                <w:webHidden/>
              </w:rPr>
              <w:fldChar w:fldCharType="end"/>
            </w:r>
          </w:hyperlink>
        </w:p>
        <w:p w14:paraId="35E85212" w14:textId="77777777"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66" w:history="1">
            <w:r w:rsidR="000B73D9" w:rsidRPr="00820049">
              <w:rPr>
                <w:rStyle w:val="Hipervnculo"/>
                <w:rFonts w:cs="Arial"/>
                <w:noProof/>
                <w:lang w:bidi="hi-IN"/>
              </w:rPr>
              <w:t>19.</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Cotizaciones y precios</w:t>
            </w:r>
            <w:r w:rsidR="000B73D9">
              <w:rPr>
                <w:noProof/>
                <w:webHidden/>
              </w:rPr>
              <w:tab/>
            </w:r>
            <w:r w:rsidR="000B73D9">
              <w:rPr>
                <w:noProof/>
                <w:webHidden/>
              </w:rPr>
              <w:fldChar w:fldCharType="begin"/>
            </w:r>
            <w:r w:rsidR="000B73D9">
              <w:rPr>
                <w:noProof/>
                <w:webHidden/>
              </w:rPr>
              <w:instrText xml:space="preserve"> PAGEREF _Toc132367066 \h </w:instrText>
            </w:r>
            <w:r w:rsidR="000B73D9">
              <w:rPr>
                <w:noProof/>
                <w:webHidden/>
              </w:rPr>
            </w:r>
            <w:r w:rsidR="000B73D9">
              <w:rPr>
                <w:noProof/>
                <w:webHidden/>
              </w:rPr>
              <w:fldChar w:fldCharType="separate"/>
            </w:r>
            <w:r>
              <w:rPr>
                <w:noProof/>
                <w:webHidden/>
              </w:rPr>
              <w:t>17</w:t>
            </w:r>
            <w:r w:rsidR="000B73D9">
              <w:rPr>
                <w:noProof/>
                <w:webHidden/>
              </w:rPr>
              <w:fldChar w:fldCharType="end"/>
            </w:r>
          </w:hyperlink>
        </w:p>
        <w:p w14:paraId="2CA15242" w14:textId="0A5A2E42"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67" w:history="1">
            <w:r w:rsidR="000B73D9" w:rsidRPr="00820049">
              <w:rPr>
                <w:rStyle w:val="Hipervnculo"/>
                <w:rFonts w:cs="Arial"/>
                <w:noProof/>
                <w:lang w:bidi="hi-IN"/>
              </w:rPr>
              <w:t>20.</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Ajuste de precios</w:t>
            </w:r>
            <w:r w:rsidR="000B73D9">
              <w:rPr>
                <w:noProof/>
                <w:webHidden/>
              </w:rPr>
              <w:tab/>
            </w:r>
            <w:r w:rsidR="000B73D9">
              <w:rPr>
                <w:noProof/>
                <w:webHidden/>
              </w:rPr>
              <w:fldChar w:fldCharType="begin"/>
            </w:r>
            <w:r w:rsidR="000B73D9">
              <w:rPr>
                <w:noProof/>
                <w:webHidden/>
              </w:rPr>
              <w:instrText xml:space="preserve"> PAGEREF _Toc132367067 \h </w:instrText>
            </w:r>
            <w:r w:rsidR="000B73D9">
              <w:rPr>
                <w:noProof/>
                <w:webHidden/>
              </w:rPr>
            </w:r>
            <w:r w:rsidR="000B73D9">
              <w:rPr>
                <w:noProof/>
                <w:webHidden/>
              </w:rPr>
              <w:fldChar w:fldCharType="separate"/>
            </w:r>
            <w:r>
              <w:rPr>
                <w:noProof/>
                <w:webHidden/>
              </w:rPr>
              <w:t>21</w:t>
            </w:r>
            <w:r w:rsidR="000B73D9">
              <w:rPr>
                <w:noProof/>
                <w:webHidden/>
              </w:rPr>
              <w:fldChar w:fldCharType="end"/>
            </w:r>
          </w:hyperlink>
        </w:p>
        <w:p w14:paraId="43DD8006" w14:textId="40AD53F9"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68" w:history="1">
            <w:r w:rsidR="000B73D9" w:rsidRPr="00820049">
              <w:rPr>
                <w:rStyle w:val="Hipervnculo"/>
                <w:rFonts w:cs="Arial"/>
                <w:noProof/>
                <w:lang w:bidi="hi-IN"/>
              </w:rPr>
              <w:t>21.</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Evaluación de las ofertas</w:t>
            </w:r>
            <w:r w:rsidR="000B73D9">
              <w:rPr>
                <w:noProof/>
                <w:webHidden/>
              </w:rPr>
              <w:tab/>
            </w:r>
            <w:r w:rsidR="000B73D9">
              <w:rPr>
                <w:noProof/>
                <w:webHidden/>
              </w:rPr>
              <w:fldChar w:fldCharType="begin"/>
            </w:r>
            <w:r w:rsidR="000B73D9">
              <w:rPr>
                <w:noProof/>
                <w:webHidden/>
              </w:rPr>
              <w:instrText xml:space="preserve"> PAGEREF _Toc132367068 \h </w:instrText>
            </w:r>
            <w:r w:rsidR="000B73D9">
              <w:rPr>
                <w:noProof/>
                <w:webHidden/>
              </w:rPr>
            </w:r>
            <w:r w:rsidR="000B73D9">
              <w:rPr>
                <w:noProof/>
                <w:webHidden/>
              </w:rPr>
              <w:fldChar w:fldCharType="separate"/>
            </w:r>
            <w:r>
              <w:rPr>
                <w:noProof/>
                <w:webHidden/>
              </w:rPr>
              <w:t>22</w:t>
            </w:r>
            <w:r w:rsidR="000B73D9">
              <w:rPr>
                <w:noProof/>
                <w:webHidden/>
              </w:rPr>
              <w:fldChar w:fldCharType="end"/>
            </w:r>
          </w:hyperlink>
        </w:p>
        <w:p w14:paraId="23853C0D" w14:textId="547B418F"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69" w:history="1">
            <w:r w:rsidR="000B73D9" w:rsidRPr="00820049">
              <w:rPr>
                <w:rStyle w:val="Hipervnculo"/>
                <w:rFonts w:cs="Arial"/>
                <w:noProof/>
                <w:lang w:bidi="hi-IN"/>
              </w:rPr>
              <w:t>22.</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Antecedentes del proveedor en RUPE</w:t>
            </w:r>
            <w:r w:rsidR="000B73D9">
              <w:rPr>
                <w:noProof/>
                <w:webHidden/>
              </w:rPr>
              <w:tab/>
            </w:r>
            <w:r w:rsidR="000B73D9">
              <w:rPr>
                <w:noProof/>
                <w:webHidden/>
              </w:rPr>
              <w:fldChar w:fldCharType="begin"/>
            </w:r>
            <w:r w:rsidR="000B73D9">
              <w:rPr>
                <w:noProof/>
                <w:webHidden/>
              </w:rPr>
              <w:instrText xml:space="preserve"> PAGEREF _Toc132367069 \h </w:instrText>
            </w:r>
            <w:r w:rsidR="000B73D9">
              <w:rPr>
                <w:noProof/>
                <w:webHidden/>
              </w:rPr>
            </w:r>
            <w:r w:rsidR="000B73D9">
              <w:rPr>
                <w:noProof/>
                <w:webHidden/>
              </w:rPr>
              <w:fldChar w:fldCharType="separate"/>
            </w:r>
            <w:r>
              <w:rPr>
                <w:noProof/>
                <w:webHidden/>
              </w:rPr>
              <w:t>25</w:t>
            </w:r>
            <w:r w:rsidR="000B73D9">
              <w:rPr>
                <w:noProof/>
                <w:webHidden/>
              </w:rPr>
              <w:fldChar w:fldCharType="end"/>
            </w:r>
          </w:hyperlink>
        </w:p>
        <w:p w14:paraId="495D7858" w14:textId="178EFD71"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70" w:history="1">
            <w:r w:rsidR="000B73D9" w:rsidRPr="00820049">
              <w:rPr>
                <w:rStyle w:val="Hipervnculo"/>
                <w:rFonts w:cs="Arial"/>
                <w:noProof/>
                <w:lang w:bidi="hi-IN"/>
              </w:rPr>
              <w:t>23.</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Documentación a verificar a los adjudicatarios</w:t>
            </w:r>
            <w:r w:rsidR="000B73D9">
              <w:rPr>
                <w:noProof/>
                <w:webHidden/>
              </w:rPr>
              <w:tab/>
            </w:r>
            <w:r w:rsidR="000B73D9">
              <w:rPr>
                <w:noProof/>
                <w:webHidden/>
              </w:rPr>
              <w:fldChar w:fldCharType="begin"/>
            </w:r>
            <w:r w:rsidR="000B73D9">
              <w:rPr>
                <w:noProof/>
                <w:webHidden/>
              </w:rPr>
              <w:instrText xml:space="preserve"> PAGEREF _Toc132367070 \h </w:instrText>
            </w:r>
            <w:r w:rsidR="000B73D9">
              <w:rPr>
                <w:noProof/>
                <w:webHidden/>
              </w:rPr>
            </w:r>
            <w:r w:rsidR="000B73D9">
              <w:rPr>
                <w:noProof/>
                <w:webHidden/>
              </w:rPr>
              <w:fldChar w:fldCharType="separate"/>
            </w:r>
            <w:r>
              <w:rPr>
                <w:noProof/>
                <w:webHidden/>
              </w:rPr>
              <w:t>26</w:t>
            </w:r>
            <w:r w:rsidR="000B73D9">
              <w:rPr>
                <w:noProof/>
                <w:webHidden/>
              </w:rPr>
              <w:fldChar w:fldCharType="end"/>
            </w:r>
          </w:hyperlink>
        </w:p>
        <w:p w14:paraId="21DE9599" w14:textId="639DA081"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71" w:history="1">
            <w:r w:rsidR="000B73D9" w:rsidRPr="00820049">
              <w:rPr>
                <w:rStyle w:val="Hipervnculo"/>
                <w:rFonts w:cs="Arial"/>
                <w:noProof/>
                <w:lang w:bidi="hi-IN"/>
              </w:rPr>
              <w:t>24.</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Adjudicación</w:t>
            </w:r>
            <w:r w:rsidR="000B73D9">
              <w:rPr>
                <w:noProof/>
                <w:webHidden/>
              </w:rPr>
              <w:tab/>
            </w:r>
            <w:r w:rsidR="000B73D9">
              <w:rPr>
                <w:noProof/>
                <w:webHidden/>
              </w:rPr>
              <w:fldChar w:fldCharType="begin"/>
            </w:r>
            <w:r w:rsidR="000B73D9">
              <w:rPr>
                <w:noProof/>
                <w:webHidden/>
              </w:rPr>
              <w:instrText xml:space="preserve"> PAGEREF _Toc132367071 \h </w:instrText>
            </w:r>
            <w:r w:rsidR="000B73D9">
              <w:rPr>
                <w:noProof/>
                <w:webHidden/>
              </w:rPr>
            </w:r>
            <w:r w:rsidR="000B73D9">
              <w:rPr>
                <w:noProof/>
                <w:webHidden/>
              </w:rPr>
              <w:fldChar w:fldCharType="separate"/>
            </w:r>
            <w:r>
              <w:rPr>
                <w:noProof/>
                <w:webHidden/>
              </w:rPr>
              <w:t>28</w:t>
            </w:r>
            <w:r w:rsidR="000B73D9">
              <w:rPr>
                <w:noProof/>
                <w:webHidden/>
              </w:rPr>
              <w:fldChar w:fldCharType="end"/>
            </w:r>
          </w:hyperlink>
        </w:p>
        <w:p w14:paraId="731DC8F3" w14:textId="31236781"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72" w:history="1">
            <w:r w:rsidR="000B73D9" w:rsidRPr="00820049">
              <w:rPr>
                <w:rStyle w:val="Hipervnculo"/>
                <w:rFonts w:cs="Arial"/>
                <w:noProof/>
                <w:lang w:bidi="hi-IN"/>
              </w:rPr>
              <w:t>25.</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Cesión de contrato</w:t>
            </w:r>
            <w:r w:rsidR="000B73D9">
              <w:rPr>
                <w:noProof/>
                <w:webHidden/>
              </w:rPr>
              <w:tab/>
            </w:r>
            <w:r w:rsidR="000B73D9">
              <w:rPr>
                <w:noProof/>
                <w:webHidden/>
              </w:rPr>
              <w:fldChar w:fldCharType="begin"/>
            </w:r>
            <w:r w:rsidR="000B73D9">
              <w:rPr>
                <w:noProof/>
                <w:webHidden/>
              </w:rPr>
              <w:instrText xml:space="preserve"> PAGEREF _Toc132367072 \h </w:instrText>
            </w:r>
            <w:r w:rsidR="000B73D9">
              <w:rPr>
                <w:noProof/>
                <w:webHidden/>
              </w:rPr>
            </w:r>
            <w:r w:rsidR="000B73D9">
              <w:rPr>
                <w:noProof/>
                <w:webHidden/>
              </w:rPr>
              <w:fldChar w:fldCharType="separate"/>
            </w:r>
            <w:r>
              <w:rPr>
                <w:noProof/>
                <w:webHidden/>
              </w:rPr>
              <w:t>28</w:t>
            </w:r>
            <w:r w:rsidR="000B73D9">
              <w:rPr>
                <w:noProof/>
                <w:webHidden/>
              </w:rPr>
              <w:fldChar w:fldCharType="end"/>
            </w:r>
          </w:hyperlink>
        </w:p>
        <w:p w14:paraId="58B2FF39" w14:textId="36469642"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73" w:history="1">
            <w:r w:rsidR="000B73D9" w:rsidRPr="00820049">
              <w:rPr>
                <w:rStyle w:val="Hipervnculo"/>
                <w:rFonts w:cs="Arial"/>
                <w:noProof/>
                <w:lang w:bidi="hi-IN"/>
              </w:rPr>
              <w:t>26.</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Notificaciones</w:t>
            </w:r>
            <w:r w:rsidR="000B73D9">
              <w:rPr>
                <w:noProof/>
                <w:webHidden/>
              </w:rPr>
              <w:tab/>
            </w:r>
            <w:r w:rsidR="000B73D9">
              <w:rPr>
                <w:noProof/>
                <w:webHidden/>
              </w:rPr>
              <w:fldChar w:fldCharType="begin"/>
            </w:r>
            <w:r w:rsidR="000B73D9">
              <w:rPr>
                <w:noProof/>
                <w:webHidden/>
              </w:rPr>
              <w:instrText xml:space="preserve"> PAGEREF _Toc132367073 \h </w:instrText>
            </w:r>
            <w:r w:rsidR="000B73D9">
              <w:rPr>
                <w:noProof/>
                <w:webHidden/>
              </w:rPr>
            </w:r>
            <w:r w:rsidR="000B73D9">
              <w:rPr>
                <w:noProof/>
                <w:webHidden/>
              </w:rPr>
              <w:fldChar w:fldCharType="separate"/>
            </w:r>
            <w:r>
              <w:rPr>
                <w:noProof/>
                <w:webHidden/>
              </w:rPr>
              <w:t>29</w:t>
            </w:r>
            <w:r w:rsidR="000B73D9">
              <w:rPr>
                <w:noProof/>
                <w:webHidden/>
              </w:rPr>
              <w:fldChar w:fldCharType="end"/>
            </w:r>
          </w:hyperlink>
        </w:p>
        <w:p w14:paraId="65F60BBD" w14:textId="4CFF2603"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74" w:history="1">
            <w:r w:rsidR="000B73D9" w:rsidRPr="00820049">
              <w:rPr>
                <w:rStyle w:val="Hipervnculo"/>
                <w:rFonts w:cs="Arial"/>
                <w:noProof/>
                <w:lang w:bidi="hi-IN"/>
              </w:rPr>
              <w:t>27.</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Garantía de fiel cumplimiento de contrato</w:t>
            </w:r>
            <w:r w:rsidR="000B73D9">
              <w:rPr>
                <w:noProof/>
                <w:webHidden/>
              </w:rPr>
              <w:tab/>
            </w:r>
            <w:r w:rsidR="000B73D9">
              <w:rPr>
                <w:noProof/>
                <w:webHidden/>
              </w:rPr>
              <w:fldChar w:fldCharType="begin"/>
            </w:r>
            <w:r w:rsidR="000B73D9">
              <w:rPr>
                <w:noProof/>
                <w:webHidden/>
              </w:rPr>
              <w:instrText xml:space="preserve"> PAGEREF _Toc132367074 \h </w:instrText>
            </w:r>
            <w:r w:rsidR="000B73D9">
              <w:rPr>
                <w:noProof/>
                <w:webHidden/>
              </w:rPr>
            </w:r>
            <w:r w:rsidR="000B73D9">
              <w:rPr>
                <w:noProof/>
                <w:webHidden/>
              </w:rPr>
              <w:fldChar w:fldCharType="separate"/>
            </w:r>
            <w:r>
              <w:rPr>
                <w:noProof/>
                <w:webHidden/>
              </w:rPr>
              <w:t>29</w:t>
            </w:r>
            <w:r w:rsidR="000B73D9">
              <w:rPr>
                <w:noProof/>
                <w:webHidden/>
              </w:rPr>
              <w:fldChar w:fldCharType="end"/>
            </w:r>
          </w:hyperlink>
        </w:p>
        <w:p w14:paraId="2B2D504A" w14:textId="7362183B"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75" w:history="1">
            <w:r w:rsidR="000B73D9" w:rsidRPr="00820049">
              <w:rPr>
                <w:rStyle w:val="Hipervnculo"/>
                <w:rFonts w:cs="Arial"/>
                <w:noProof/>
                <w:lang w:bidi="hi-IN"/>
              </w:rPr>
              <w:t>28.</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Órdenes de compra</w:t>
            </w:r>
            <w:r w:rsidR="000B73D9">
              <w:rPr>
                <w:noProof/>
                <w:webHidden/>
              </w:rPr>
              <w:tab/>
            </w:r>
            <w:r w:rsidR="000B73D9">
              <w:rPr>
                <w:noProof/>
                <w:webHidden/>
              </w:rPr>
              <w:fldChar w:fldCharType="begin"/>
            </w:r>
            <w:r w:rsidR="000B73D9">
              <w:rPr>
                <w:noProof/>
                <w:webHidden/>
              </w:rPr>
              <w:instrText xml:space="preserve"> PAGEREF _Toc132367075 \h </w:instrText>
            </w:r>
            <w:r w:rsidR="000B73D9">
              <w:rPr>
                <w:noProof/>
                <w:webHidden/>
              </w:rPr>
            </w:r>
            <w:r w:rsidR="000B73D9">
              <w:rPr>
                <w:noProof/>
                <w:webHidden/>
              </w:rPr>
              <w:fldChar w:fldCharType="separate"/>
            </w:r>
            <w:r>
              <w:rPr>
                <w:noProof/>
                <w:webHidden/>
              </w:rPr>
              <w:t>29</w:t>
            </w:r>
            <w:r w:rsidR="000B73D9">
              <w:rPr>
                <w:noProof/>
                <w:webHidden/>
              </w:rPr>
              <w:fldChar w:fldCharType="end"/>
            </w:r>
          </w:hyperlink>
        </w:p>
        <w:p w14:paraId="046DFFAD" w14:textId="154872CB"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76" w:history="1">
            <w:r w:rsidR="000B73D9" w:rsidRPr="00820049">
              <w:rPr>
                <w:rStyle w:val="Hipervnculo"/>
                <w:rFonts w:cs="Arial"/>
                <w:noProof/>
                <w:lang w:bidi="hi-IN"/>
              </w:rPr>
              <w:t>29.</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Plazos y condiciones de entrega</w:t>
            </w:r>
            <w:r w:rsidR="000B73D9">
              <w:rPr>
                <w:noProof/>
                <w:webHidden/>
              </w:rPr>
              <w:tab/>
            </w:r>
            <w:r w:rsidR="000B73D9">
              <w:rPr>
                <w:noProof/>
                <w:webHidden/>
              </w:rPr>
              <w:fldChar w:fldCharType="begin"/>
            </w:r>
            <w:r w:rsidR="000B73D9">
              <w:rPr>
                <w:noProof/>
                <w:webHidden/>
              </w:rPr>
              <w:instrText xml:space="preserve"> PAGEREF _Toc132367076 \h </w:instrText>
            </w:r>
            <w:r w:rsidR="000B73D9">
              <w:rPr>
                <w:noProof/>
                <w:webHidden/>
              </w:rPr>
            </w:r>
            <w:r w:rsidR="000B73D9">
              <w:rPr>
                <w:noProof/>
                <w:webHidden/>
              </w:rPr>
              <w:fldChar w:fldCharType="separate"/>
            </w:r>
            <w:r>
              <w:rPr>
                <w:noProof/>
                <w:webHidden/>
              </w:rPr>
              <w:t>30</w:t>
            </w:r>
            <w:r w:rsidR="000B73D9">
              <w:rPr>
                <w:noProof/>
                <w:webHidden/>
              </w:rPr>
              <w:fldChar w:fldCharType="end"/>
            </w:r>
          </w:hyperlink>
        </w:p>
        <w:p w14:paraId="0AF64CB1" w14:textId="176883D4"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77" w:history="1">
            <w:r w:rsidR="000B73D9" w:rsidRPr="00820049">
              <w:rPr>
                <w:rStyle w:val="Hipervnculo"/>
                <w:rFonts w:cs="Arial"/>
                <w:noProof/>
                <w:lang w:bidi="hi-IN"/>
              </w:rPr>
              <w:t>30.</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Mejora de Precios</w:t>
            </w:r>
            <w:r w:rsidR="000B73D9">
              <w:rPr>
                <w:noProof/>
                <w:webHidden/>
              </w:rPr>
              <w:tab/>
            </w:r>
            <w:r w:rsidR="000B73D9">
              <w:rPr>
                <w:noProof/>
                <w:webHidden/>
              </w:rPr>
              <w:fldChar w:fldCharType="begin"/>
            </w:r>
            <w:r w:rsidR="000B73D9">
              <w:rPr>
                <w:noProof/>
                <w:webHidden/>
              </w:rPr>
              <w:instrText xml:space="preserve"> PAGEREF _Toc132367077 \h </w:instrText>
            </w:r>
            <w:r w:rsidR="000B73D9">
              <w:rPr>
                <w:noProof/>
                <w:webHidden/>
              </w:rPr>
            </w:r>
            <w:r w:rsidR="000B73D9">
              <w:rPr>
                <w:noProof/>
                <w:webHidden/>
              </w:rPr>
              <w:fldChar w:fldCharType="separate"/>
            </w:r>
            <w:r>
              <w:rPr>
                <w:noProof/>
                <w:webHidden/>
              </w:rPr>
              <w:t>32</w:t>
            </w:r>
            <w:r w:rsidR="000B73D9">
              <w:rPr>
                <w:noProof/>
                <w:webHidden/>
              </w:rPr>
              <w:fldChar w:fldCharType="end"/>
            </w:r>
          </w:hyperlink>
        </w:p>
        <w:p w14:paraId="25E8E8A9" w14:textId="1F962AB1"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78" w:history="1">
            <w:r w:rsidR="000B73D9" w:rsidRPr="00820049">
              <w:rPr>
                <w:rStyle w:val="Hipervnculo"/>
                <w:rFonts w:cs="Arial"/>
                <w:noProof/>
                <w:lang w:bidi="hi-IN"/>
              </w:rPr>
              <w:t>31.</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Forma de pago</w:t>
            </w:r>
            <w:r w:rsidR="000B73D9">
              <w:rPr>
                <w:noProof/>
                <w:webHidden/>
              </w:rPr>
              <w:tab/>
            </w:r>
            <w:r w:rsidR="000B73D9">
              <w:rPr>
                <w:noProof/>
                <w:webHidden/>
              </w:rPr>
              <w:fldChar w:fldCharType="begin"/>
            </w:r>
            <w:r w:rsidR="000B73D9">
              <w:rPr>
                <w:noProof/>
                <w:webHidden/>
              </w:rPr>
              <w:instrText xml:space="preserve"> PAGEREF _Toc132367078 \h </w:instrText>
            </w:r>
            <w:r w:rsidR="000B73D9">
              <w:rPr>
                <w:noProof/>
                <w:webHidden/>
              </w:rPr>
            </w:r>
            <w:r w:rsidR="000B73D9">
              <w:rPr>
                <w:noProof/>
                <w:webHidden/>
              </w:rPr>
              <w:fldChar w:fldCharType="separate"/>
            </w:r>
            <w:r>
              <w:rPr>
                <w:noProof/>
                <w:webHidden/>
              </w:rPr>
              <w:t>33</w:t>
            </w:r>
            <w:r w:rsidR="000B73D9">
              <w:rPr>
                <w:noProof/>
                <w:webHidden/>
              </w:rPr>
              <w:fldChar w:fldCharType="end"/>
            </w:r>
          </w:hyperlink>
        </w:p>
        <w:p w14:paraId="7332645F" w14:textId="5EF09780"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79" w:history="1">
            <w:r w:rsidR="000B73D9" w:rsidRPr="00820049">
              <w:rPr>
                <w:rStyle w:val="Hipervnculo"/>
                <w:rFonts w:cs="Arial"/>
                <w:noProof/>
                <w:lang w:bidi="hi-IN"/>
              </w:rPr>
              <w:t>32.</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Mejora / reemplazo de productos</w:t>
            </w:r>
            <w:r w:rsidR="000B73D9">
              <w:rPr>
                <w:noProof/>
                <w:webHidden/>
              </w:rPr>
              <w:tab/>
            </w:r>
            <w:r w:rsidR="000B73D9">
              <w:rPr>
                <w:noProof/>
                <w:webHidden/>
              </w:rPr>
              <w:fldChar w:fldCharType="begin"/>
            </w:r>
            <w:r w:rsidR="000B73D9">
              <w:rPr>
                <w:noProof/>
                <w:webHidden/>
              </w:rPr>
              <w:instrText xml:space="preserve"> PAGEREF _Toc132367079 \h </w:instrText>
            </w:r>
            <w:r w:rsidR="000B73D9">
              <w:rPr>
                <w:noProof/>
                <w:webHidden/>
              </w:rPr>
            </w:r>
            <w:r w:rsidR="000B73D9">
              <w:rPr>
                <w:noProof/>
                <w:webHidden/>
              </w:rPr>
              <w:fldChar w:fldCharType="separate"/>
            </w:r>
            <w:r>
              <w:rPr>
                <w:noProof/>
                <w:webHidden/>
              </w:rPr>
              <w:t>33</w:t>
            </w:r>
            <w:r w:rsidR="000B73D9">
              <w:rPr>
                <w:noProof/>
                <w:webHidden/>
              </w:rPr>
              <w:fldChar w:fldCharType="end"/>
            </w:r>
          </w:hyperlink>
        </w:p>
        <w:p w14:paraId="6F418D91" w14:textId="4EF0E31D"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80" w:history="1">
            <w:r w:rsidR="000B73D9" w:rsidRPr="00820049">
              <w:rPr>
                <w:rStyle w:val="Hipervnculo"/>
                <w:rFonts w:cs="Arial"/>
                <w:noProof/>
                <w:lang w:bidi="hi-IN"/>
              </w:rPr>
              <w:t>33.</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Obligaciones del adjudicatario</w:t>
            </w:r>
            <w:r w:rsidR="000B73D9">
              <w:rPr>
                <w:noProof/>
                <w:webHidden/>
              </w:rPr>
              <w:tab/>
            </w:r>
            <w:r w:rsidR="000B73D9">
              <w:rPr>
                <w:noProof/>
                <w:webHidden/>
              </w:rPr>
              <w:fldChar w:fldCharType="begin"/>
            </w:r>
            <w:r w:rsidR="000B73D9">
              <w:rPr>
                <w:noProof/>
                <w:webHidden/>
              </w:rPr>
              <w:instrText xml:space="preserve"> PAGEREF _Toc132367080 \h </w:instrText>
            </w:r>
            <w:r w:rsidR="000B73D9">
              <w:rPr>
                <w:noProof/>
                <w:webHidden/>
              </w:rPr>
            </w:r>
            <w:r w:rsidR="000B73D9">
              <w:rPr>
                <w:noProof/>
                <w:webHidden/>
              </w:rPr>
              <w:fldChar w:fldCharType="separate"/>
            </w:r>
            <w:r>
              <w:rPr>
                <w:noProof/>
                <w:webHidden/>
              </w:rPr>
              <w:t>34</w:t>
            </w:r>
            <w:r w:rsidR="000B73D9">
              <w:rPr>
                <w:noProof/>
                <w:webHidden/>
              </w:rPr>
              <w:fldChar w:fldCharType="end"/>
            </w:r>
          </w:hyperlink>
        </w:p>
        <w:p w14:paraId="40E0D3A9" w14:textId="0A45B2AB"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81" w:history="1">
            <w:r w:rsidR="000B73D9" w:rsidRPr="00820049">
              <w:rPr>
                <w:rStyle w:val="Hipervnculo"/>
                <w:rFonts w:cs="Arial"/>
                <w:noProof/>
                <w:lang w:bidi="hi-IN"/>
              </w:rPr>
              <w:t>34.</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Obligaciones laborales del adjudicatario</w:t>
            </w:r>
            <w:r w:rsidR="000B73D9">
              <w:rPr>
                <w:noProof/>
                <w:webHidden/>
              </w:rPr>
              <w:tab/>
            </w:r>
            <w:r w:rsidR="000B73D9">
              <w:rPr>
                <w:noProof/>
                <w:webHidden/>
              </w:rPr>
              <w:fldChar w:fldCharType="begin"/>
            </w:r>
            <w:r w:rsidR="000B73D9">
              <w:rPr>
                <w:noProof/>
                <w:webHidden/>
              </w:rPr>
              <w:instrText xml:space="preserve"> PAGEREF _Toc132367081 \h </w:instrText>
            </w:r>
            <w:r w:rsidR="000B73D9">
              <w:rPr>
                <w:noProof/>
                <w:webHidden/>
              </w:rPr>
            </w:r>
            <w:r w:rsidR="000B73D9">
              <w:rPr>
                <w:noProof/>
                <w:webHidden/>
              </w:rPr>
              <w:fldChar w:fldCharType="separate"/>
            </w:r>
            <w:r>
              <w:rPr>
                <w:noProof/>
                <w:webHidden/>
              </w:rPr>
              <w:t>35</w:t>
            </w:r>
            <w:r w:rsidR="000B73D9">
              <w:rPr>
                <w:noProof/>
                <w:webHidden/>
              </w:rPr>
              <w:fldChar w:fldCharType="end"/>
            </w:r>
          </w:hyperlink>
        </w:p>
        <w:p w14:paraId="0C24C819" w14:textId="2EE40983"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82" w:history="1">
            <w:r w:rsidR="000B73D9" w:rsidRPr="00820049">
              <w:rPr>
                <w:rStyle w:val="Hipervnculo"/>
                <w:rFonts w:cs="Arial"/>
                <w:noProof/>
                <w:lang w:bidi="hi-IN"/>
              </w:rPr>
              <w:t>35.</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Gestión de incidencias y/o reclamos</w:t>
            </w:r>
            <w:r w:rsidR="000B73D9">
              <w:rPr>
                <w:noProof/>
                <w:webHidden/>
              </w:rPr>
              <w:tab/>
            </w:r>
            <w:r w:rsidR="000B73D9">
              <w:rPr>
                <w:noProof/>
                <w:webHidden/>
              </w:rPr>
              <w:fldChar w:fldCharType="begin"/>
            </w:r>
            <w:r w:rsidR="000B73D9">
              <w:rPr>
                <w:noProof/>
                <w:webHidden/>
              </w:rPr>
              <w:instrText xml:space="preserve"> PAGEREF _Toc132367082 \h </w:instrText>
            </w:r>
            <w:r w:rsidR="000B73D9">
              <w:rPr>
                <w:noProof/>
                <w:webHidden/>
              </w:rPr>
            </w:r>
            <w:r w:rsidR="000B73D9">
              <w:rPr>
                <w:noProof/>
                <w:webHidden/>
              </w:rPr>
              <w:fldChar w:fldCharType="separate"/>
            </w:r>
            <w:r>
              <w:rPr>
                <w:noProof/>
                <w:webHidden/>
              </w:rPr>
              <w:t>36</w:t>
            </w:r>
            <w:r w:rsidR="000B73D9">
              <w:rPr>
                <w:noProof/>
                <w:webHidden/>
              </w:rPr>
              <w:fldChar w:fldCharType="end"/>
            </w:r>
          </w:hyperlink>
        </w:p>
        <w:p w14:paraId="7A1D286B" w14:textId="7D4DB3B0"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83" w:history="1">
            <w:r w:rsidR="000B73D9" w:rsidRPr="00820049">
              <w:rPr>
                <w:rStyle w:val="Hipervnculo"/>
                <w:rFonts w:cs="Arial"/>
                <w:noProof/>
                <w:lang w:bidi="hi-IN"/>
              </w:rPr>
              <w:t>36.</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Incumplimientos</w:t>
            </w:r>
            <w:r w:rsidR="000B73D9">
              <w:rPr>
                <w:noProof/>
                <w:webHidden/>
              </w:rPr>
              <w:tab/>
            </w:r>
            <w:r w:rsidR="000B73D9">
              <w:rPr>
                <w:noProof/>
                <w:webHidden/>
              </w:rPr>
              <w:fldChar w:fldCharType="begin"/>
            </w:r>
            <w:r w:rsidR="000B73D9">
              <w:rPr>
                <w:noProof/>
                <w:webHidden/>
              </w:rPr>
              <w:instrText xml:space="preserve"> PAGEREF _Toc132367083 \h </w:instrText>
            </w:r>
            <w:r w:rsidR="000B73D9">
              <w:rPr>
                <w:noProof/>
                <w:webHidden/>
              </w:rPr>
            </w:r>
            <w:r w:rsidR="000B73D9">
              <w:rPr>
                <w:noProof/>
                <w:webHidden/>
              </w:rPr>
              <w:fldChar w:fldCharType="separate"/>
            </w:r>
            <w:r>
              <w:rPr>
                <w:noProof/>
                <w:webHidden/>
              </w:rPr>
              <w:t>36</w:t>
            </w:r>
            <w:r w:rsidR="000B73D9">
              <w:rPr>
                <w:noProof/>
                <w:webHidden/>
              </w:rPr>
              <w:fldChar w:fldCharType="end"/>
            </w:r>
          </w:hyperlink>
        </w:p>
        <w:p w14:paraId="4BA479B2" w14:textId="28F3639F"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84" w:history="1">
            <w:r w:rsidR="000B73D9" w:rsidRPr="00820049">
              <w:rPr>
                <w:rStyle w:val="Hipervnculo"/>
                <w:rFonts w:cs="Arial"/>
                <w:noProof/>
                <w:lang w:bidi="hi-IN"/>
              </w:rPr>
              <w:t>37.</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Mora y Sanciones</w:t>
            </w:r>
            <w:r w:rsidR="000B73D9">
              <w:rPr>
                <w:noProof/>
                <w:webHidden/>
              </w:rPr>
              <w:tab/>
            </w:r>
            <w:r w:rsidR="000B73D9">
              <w:rPr>
                <w:noProof/>
                <w:webHidden/>
              </w:rPr>
              <w:fldChar w:fldCharType="begin"/>
            </w:r>
            <w:r w:rsidR="000B73D9">
              <w:rPr>
                <w:noProof/>
                <w:webHidden/>
              </w:rPr>
              <w:instrText xml:space="preserve"> PAGEREF _Toc132367084 \h </w:instrText>
            </w:r>
            <w:r w:rsidR="000B73D9">
              <w:rPr>
                <w:noProof/>
                <w:webHidden/>
              </w:rPr>
            </w:r>
            <w:r w:rsidR="000B73D9">
              <w:rPr>
                <w:noProof/>
                <w:webHidden/>
              </w:rPr>
              <w:fldChar w:fldCharType="separate"/>
            </w:r>
            <w:r>
              <w:rPr>
                <w:noProof/>
                <w:webHidden/>
              </w:rPr>
              <w:t>36</w:t>
            </w:r>
            <w:r w:rsidR="000B73D9">
              <w:rPr>
                <w:noProof/>
                <w:webHidden/>
              </w:rPr>
              <w:fldChar w:fldCharType="end"/>
            </w:r>
          </w:hyperlink>
        </w:p>
        <w:p w14:paraId="7FDD7FFF" w14:textId="1C4187D5" w:rsidR="000B73D9" w:rsidRDefault="00D15174">
          <w:pPr>
            <w:pStyle w:val="TDC1"/>
            <w:tabs>
              <w:tab w:val="left" w:pos="660"/>
              <w:tab w:val="right" w:leader="dot" w:pos="8808"/>
            </w:tabs>
            <w:rPr>
              <w:rFonts w:asciiTheme="minorHAnsi" w:eastAsiaTheme="minorEastAsia" w:hAnsiTheme="minorHAnsi" w:cstheme="minorBidi"/>
              <w:noProof/>
              <w:szCs w:val="22"/>
              <w:lang w:eastAsia="es-UY"/>
            </w:rPr>
          </w:pPr>
          <w:hyperlink w:anchor="_Toc132367085" w:history="1">
            <w:r w:rsidR="000B73D9" w:rsidRPr="00820049">
              <w:rPr>
                <w:rStyle w:val="Hipervnculo"/>
                <w:rFonts w:cs="Arial"/>
                <w:noProof/>
                <w:lang w:bidi="hi-IN"/>
              </w:rPr>
              <w:t>38.</w:t>
            </w:r>
            <w:r w:rsidR="000B73D9">
              <w:rPr>
                <w:rFonts w:asciiTheme="minorHAnsi" w:eastAsiaTheme="minorEastAsia" w:hAnsiTheme="minorHAnsi" w:cstheme="minorBidi"/>
                <w:noProof/>
                <w:szCs w:val="22"/>
                <w:lang w:eastAsia="es-UY"/>
              </w:rPr>
              <w:tab/>
            </w:r>
            <w:r w:rsidR="000B73D9" w:rsidRPr="00820049">
              <w:rPr>
                <w:rStyle w:val="Hipervnculo"/>
                <w:rFonts w:cs="Arial"/>
                <w:noProof/>
                <w:lang w:bidi="hi-IN"/>
              </w:rPr>
              <w:t>Causales de eliminación del convenio Marco a cargo Unidad Administradora</w:t>
            </w:r>
            <w:r w:rsidR="000B73D9">
              <w:rPr>
                <w:noProof/>
                <w:webHidden/>
              </w:rPr>
              <w:tab/>
            </w:r>
            <w:r w:rsidR="000B73D9">
              <w:rPr>
                <w:noProof/>
                <w:webHidden/>
              </w:rPr>
              <w:fldChar w:fldCharType="begin"/>
            </w:r>
            <w:r w:rsidR="000B73D9">
              <w:rPr>
                <w:noProof/>
                <w:webHidden/>
              </w:rPr>
              <w:instrText xml:space="preserve"> PAGEREF _Toc132367085 \h </w:instrText>
            </w:r>
            <w:r w:rsidR="000B73D9">
              <w:rPr>
                <w:noProof/>
                <w:webHidden/>
              </w:rPr>
            </w:r>
            <w:r w:rsidR="000B73D9">
              <w:rPr>
                <w:noProof/>
                <w:webHidden/>
              </w:rPr>
              <w:fldChar w:fldCharType="separate"/>
            </w:r>
            <w:r>
              <w:rPr>
                <w:noProof/>
                <w:webHidden/>
              </w:rPr>
              <w:t>37</w:t>
            </w:r>
            <w:r w:rsidR="000B73D9">
              <w:rPr>
                <w:noProof/>
                <w:webHidden/>
              </w:rPr>
              <w:fldChar w:fldCharType="end"/>
            </w:r>
          </w:hyperlink>
        </w:p>
        <w:p w14:paraId="6F844DC6" w14:textId="1904AB48" w:rsidR="000B73D9" w:rsidRDefault="00D15174">
          <w:pPr>
            <w:pStyle w:val="TDC1"/>
            <w:tabs>
              <w:tab w:val="right" w:leader="dot" w:pos="8808"/>
            </w:tabs>
            <w:rPr>
              <w:rFonts w:asciiTheme="minorHAnsi" w:eastAsiaTheme="minorEastAsia" w:hAnsiTheme="minorHAnsi" w:cstheme="minorBidi"/>
              <w:noProof/>
              <w:szCs w:val="22"/>
              <w:lang w:eastAsia="es-UY"/>
            </w:rPr>
          </w:pPr>
          <w:hyperlink w:anchor="_Toc132367086" w:history="1">
            <w:r w:rsidR="000B73D9" w:rsidRPr="00820049">
              <w:rPr>
                <w:rStyle w:val="Hipervnculo"/>
                <w:rFonts w:cs="Arial"/>
                <w:noProof/>
                <w:lang w:bidi="hi-IN"/>
              </w:rPr>
              <w:t>ANEXO I - Formulario de identificación del Oferente</w:t>
            </w:r>
            <w:r w:rsidR="000B73D9">
              <w:rPr>
                <w:noProof/>
                <w:webHidden/>
              </w:rPr>
              <w:tab/>
            </w:r>
            <w:r w:rsidR="000B73D9">
              <w:rPr>
                <w:noProof/>
                <w:webHidden/>
              </w:rPr>
              <w:fldChar w:fldCharType="begin"/>
            </w:r>
            <w:r w:rsidR="000B73D9">
              <w:rPr>
                <w:noProof/>
                <w:webHidden/>
              </w:rPr>
              <w:instrText xml:space="preserve"> PAGEREF _Toc132367086 \h </w:instrText>
            </w:r>
            <w:r w:rsidR="000B73D9">
              <w:rPr>
                <w:noProof/>
                <w:webHidden/>
              </w:rPr>
            </w:r>
            <w:r w:rsidR="000B73D9">
              <w:rPr>
                <w:noProof/>
                <w:webHidden/>
              </w:rPr>
              <w:fldChar w:fldCharType="separate"/>
            </w:r>
            <w:r>
              <w:rPr>
                <w:noProof/>
                <w:webHidden/>
              </w:rPr>
              <w:t>40</w:t>
            </w:r>
            <w:r w:rsidR="000B73D9">
              <w:rPr>
                <w:noProof/>
                <w:webHidden/>
              </w:rPr>
              <w:fldChar w:fldCharType="end"/>
            </w:r>
          </w:hyperlink>
        </w:p>
        <w:p w14:paraId="41A893C0" w14:textId="632BA5C5" w:rsidR="000B73D9" w:rsidRDefault="00D15174">
          <w:pPr>
            <w:pStyle w:val="TDC1"/>
            <w:tabs>
              <w:tab w:val="right" w:leader="dot" w:pos="8808"/>
            </w:tabs>
            <w:rPr>
              <w:rFonts w:asciiTheme="minorHAnsi" w:eastAsiaTheme="minorEastAsia" w:hAnsiTheme="minorHAnsi" w:cstheme="minorBidi"/>
              <w:noProof/>
              <w:szCs w:val="22"/>
              <w:lang w:eastAsia="es-UY"/>
            </w:rPr>
          </w:pPr>
          <w:hyperlink w:anchor="_Toc132367087" w:history="1">
            <w:r w:rsidR="000B73D9" w:rsidRPr="00820049">
              <w:rPr>
                <w:rStyle w:val="Hipervnculo"/>
                <w:rFonts w:cs="Arial"/>
                <w:noProof/>
                <w:lang w:bidi="hi-IN"/>
              </w:rPr>
              <w:t>ANEXO II – Recomendaciones sobre la oferta en línea</w:t>
            </w:r>
            <w:r w:rsidR="000B73D9">
              <w:rPr>
                <w:noProof/>
                <w:webHidden/>
              </w:rPr>
              <w:tab/>
            </w:r>
            <w:r w:rsidR="000B73D9">
              <w:rPr>
                <w:noProof/>
                <w:webHidden/>
              </w:rPr>
              <w:fldChar w:fldCharType="begin"/>
            </w:r>
            <w:r w:rsidR="000B73D9">
              <w:rPr>
                <w:noProof/>
                <w:webHidden/>
              </w:rPr>
              <w:instrText xml:space="preserve"> PAGEREF _Toc132367087 \h </w:instrText>
            </w:r>
            <w:r w:rsidR="000B73D9">
              <w:rPr>
                <w:noProof/>
                <w:webHidden/>
              </w:rPr>
            </w:r>
            <w:r w:rsidR="000B73D9">
              <w:rPr>
                <w:noProof/>
                <w:webHidden/>
              </w:rPr>
              <w:fldChar w:fldCharType="separate"/>
            </w:r>
            <w:r>
              <w:rPr>
                <w:noProof/>
                <w:webHidden/>
              </w:rPr>
              <w:t>41</w:t>
            </w:r>
            <w:r w:rsidR="000B73D9">
              <w:rPr>
                <w:noProof/>
                <w:webHidden/>
              </w:rPr>
              <w:fldChar w:fldCharType="end"/>
            </w:r>
          </w:hyperlink>
        </w:p>
        <w:p w14:paraId="7B38F919" w14:textId="1C8374C0" w:rsidR="000B73D9" w:rsidRDefault="00D15174">
          <w:pPr>
            <w:pStyle w:val="TDC1"/>
            <w:tabs>
              <w:tab w:val="right" w:leader="dot" w:pos="8808"/>
            </w:tabs>
            <w:rPr>
              <w:rFonts w:asciiTheme="minorHAnsi" w:eastAsiaTheme="minorEastAsia" w:hAnsiTheme="minorHAnsi" w:cstheme="minorBidi"/>
              <w:noProof/>
              <w:szCs w:val="22"/>
              <w:lang w:eastAsia="es-UY"/>
            </w:rPr>
          </w:pPr>
          <w:hyperlink w:anchor="_Toc132367088" w:history="1">
            <w:r w:rsidR="000B73D9" w:rsidRPr="00820049">
              <w:rPr>
                <w:rStyle w:val="Hipervnculo"/>
                <w:rFonts w:cs="Arial"/>
                <w:noProof/>
                <w:lang w:bidi="hi-IN"/>
              </w:rPr>
              <w:t>ANEXO III - Constancia de Observación/Rechazo</w:t>
            </w:r>
            <w:r w:rsidR="000B73D9">
              <w:rPr>
                <w:noProof/>
                <w:webHidden/>
              </w:rPr>
              <w:tab/>
            </w:r>
            <w:r w:rsidR="000B73D9">
              <w:rPr>
                <w:noProof/>
                <w:webHidden/>
              </w:rPr>
              <w:fldChar w:fldCharType="begin"/>
            </w:r>
            <w:r w:rsidR="000B73D9">
              <w:rPr>
                <w:noProof/>
                <w:webHidden/>
              </w:rPr>
              <w:instrText xml:space="preserve"> PAGEREF _Toc132367088 \h </w:instrText>
            </w:r>
            <w:r w:rsidR="000B73D9">
              <w:rPr>
                <w:noProof/>
                <w:webHidden/>
              </w:rPr>
            </w:r>
            <w:r w:rsidR="000B73D9">
              <w:rPr>
                <w:noProof/>
                <w:webHidden/>
              </w:rPr>
              <w:fldChar w:fldCharType="separate"/>
            </w:r>
            <w:r>
              <w:rPr>
                <w:noProof/>
                <w:webHidden/>
              </w:rPr>
              <w:t>44</w:t>
            </w:r>
            <w:r w:rsidR="000B73D9">
              <w:rPr>
                <w:noProof/>
                <w:webHidden/>
              </w:rPr>
              <w:fldChar w:fldCharType="end"/>
            </w:r>
          </w:hyperlink>
        </w:p>
        <w:p w14:paraId="0A29960C" w14:textId="7250C515" w:rsidR="00F24315" w:rsidRPr="00A82619" w:rsidRDefault="004B7B7D" w:rsidP="00A82619">
          <w:pPr>
            <w:spacing w:line="360" w:lineRule="auto"/>
            <w:rPr>
              <w:rFonts w:cs="Arial"/>
              <w:szCs w:val="22"/>
            </w:rPr>
          </w:pPr>
          <w:r w:rsidRPr="00A82619">
            <w:rPr>
              <w:rFonts w:cs="Arial"/>
              <w:b/>
              <w:bCs/>
              <w:szCs w:val="22"/>
            </w:rPr>
            <w:fldChar w:fldCharType="end"/>
          </w:r>
        </w:p>
      </w:sdtContent>
    </w:sdt>
    <w:p w14:paraId="786E04E0" w14:textId="77777777" w:rsidR="00A82619" w:rsidRDefault="00A82619" w:rsidP="00A82619">
      <w:pPr>
        <w:pStyle w:val="TDC21"/>
        <w:tabs>
          <w:tab w:val="clear" w:pos="9355"/>
          <w:tab w:val="left" w:pos="1695"/>
        </w:tabs>
        <w:spacing w:line="360" w:lineRule="auto"/>
        <w:ind w:left="0"/>
        <w:rPr>
          <w:rFonts w:cs="Arial"/>
          <w:b/>
          <w:sz w:val="28"/>
          <w:szCs w:val="28"/>
        </w:rPr>
      </w:pPr>
      <w:bookmarkStart w:id="2" w:name="_Toc457386575"/>
      <w:bookmarkStart w:id="3" w:name="_Toc529370184"/>
    </w:p>
    <w:p w14:paraId="2FBE0042" w14:textId="77777777" w:rsidR="00E63C68" w:rsidRDefault="00E63C68" w:rsidP="00A82619">
      <w:pPr>
        <w:pStyle w:val="TDC21"/>
        <w:tabs>
          <w:tab w:val="clear" w:pos="9355"/>
          <w:tab w:val="left" w:pos="1695"/>
        </w:tabs>
        <w:spacing w:line="360" w:lineRule="auto"/>
        <w:ind w:left="0"/>
        <w:rPr>
          <w:rFonts w:cs="Arial"/>
          <w:b/>
          <w:sz w:val="28"/>
          <w:szCs w:val="28"/>
        </w:rPr>
      </w:pPr>
    </w:p>
    <w:p w14:paraId="271CB99F" w14:textId="77777777" w:rsidR="0029593A" w:rsidRPr="00A82619" w:rsidRDefault="0029593A" w:rsidP="00A82619">
      <w:pPr>
        <w:pStyle w:val="TDC21"/>
        <w:tabs>
          <w:tab w:val="clear" w:pos="9355"/>
          <w:tab w:val="left" w:pos="1695"/>
        </w:tabs>
        <w:spacing w:line="360" w:lineRule="auto"/>
        <w:ind w:left="0"/>
        <w:rPr>
          <w:rFonts w:cs="Arial"/>
          <w:szCs w:val="22"/>
        </w:rPr>
      </w:pPr>
      <w:r w:rsidRPr="00A82619">
        <w:rPr>
          <w:rFonts w:cs="Arial"/>
          <w:b/>
          <w:sz w:val="28"/>
          <w:szCs w:val="28"/>
        </w:rPr>
        <w:lastRenderedPageBreak/>
        <w:t>PARTE I - Especificaciones Generales</w:t>
      </w:r>
      <w:bookmarkEnd w:id="0"/>
      <w:bookmarkEnd w:id="2"/>
      <w:bookmarkEnd w:id="3"/>
    </w:p>
    <w:p w14:paraId="1409D3D8" w14:textId="77777777" w:rsidR="00F5311D" w:rsidRPr="00A82619" w:rsidRDefault="00F5311D" w:rsidP="00A82619">
      <w:pPr>
        <w:spacing w:line="360" w:lineRule="auto"/>
        <w:rPr>
          <w:rFonts w:cs="Arial"/>
          <w:szCs w:val="22"/>
        </w:rPr>
      </w:pPr>
    </w:p>
    <w:p w14:paraId="5810B918" w14:textId="77777777" w:rsidR="0029593A" w:rsidRPr="000A29B6" w:rsidRDefault="0029593A" w:rsidP="000A29B6">
      <w:pPr>
        <w:pStyle w:val="TtulodeTDC"/>
        <w:spacing w:line="360" w:lineRule="auto"/>
        <w:ind w:left="720"/>
        <w:rPr>
          <w:rFonts w:cs="Arial"/>
          <w:szCs w:val="28"/>
        </w:rPr>
      </w:pPr>
      <w:bookmarkStart w:id="4" w:name="_Toc457386576"/>
      <w:bookmarkStart w:id="5" w:name="_Toc529370185"/>
      <w:bookmarkStart w:id="6" w:name="_Toc132367048"/>
      <w:r w:rsidRPr="00A82619">
        <w:rPr>
          <w:rFonts w:cs="Arial"/>
          <w:szCs w:val="28"/>
        </w:rPr>
        <w:t>Antecedentes</w:t>
      </w:r>
      <w:bookmarkEnd w:id="4"/>
      <w:bookmarkEnd w:id="5"/>
      <w:bookmarkEnd w:id="6"/>
    </w:p>
    <w:p w14:paraId="1499AD55" w14:textId="77777777" w:rsidR="0029593A" w:rsidRPr="00A82619" w:rsidRDefault="0029593A" w:rsidP="00A82619">
      <w:pPr>
        <w:pStyle w:val="Normal1"/>
        <w:spacing w:before="100" w:after="100" w:line="360" w:lineRule="auto"/>
        <w:rPr>
          <w:rFonts w:eastAsia="SimSun" w:cs="Arial"/>
          <w:szCs w:val="22"/>
          <w:lang w:val="es-CL"/>
        </w:rPr>
      </w:pPr>
      <w:r w:rsidRPr="00A82619">
        <w:rPr>
          <w:rFonts w:eastAsia="SimSun" w:cs="Arial"/>
          <w:color w:val="000000"/>
          <w:szCs w:val="22"/>
          <w:lang w:val="es-CL"/>
        </w:rPr>
        <w:t xml:space="preserve">El Convenio Marco es un procedimiento de contratación de bienes, servicios y obras de uso generalizado en el Estado, en el cual se establecen las condiciones técnicas y comerciales en que dichos productos serán ofertados a las Administraciones Públicas, a través de una </w:t>
      </w:r>
      <w:r w:rsidR="007C79D8" w:rsidRPr="00A82619">
        <w:rPr>
          <w:rFonts w:eastAsia="SimSun" w:cs="Arial"/>
          <w:color w:val="000000"/>
          <w:szCs w:val="22"/>
          <w:lang w:val="es-CL"/>
        </w:rPr>
        <w:t>T</w:t>
      </w:r>
      <w:r w:rsidRPr="00A82619">
        <w:rPr>
          <w:rFonts w:eastAsia="SimSun" w:cs="Arial"/>
          <w:color w:val="000000"/>
          <w:szCs w:val="22"/>
          <w:lang w:val="es-CL"/>
        </w:rPr>
        <w:t xml:space="preserve">ienda </w:t>
      </w:r>
      <w:r w:rsidR="007C79D8" w:rsidRPr="00A82619">
        <w:rPr>
          <w:rFonts w:eastAsia="SimSun" w:cs="Arial"/>
          <w:color w:val="000000"/>
          <w:szCs w:val="22"/>
          <w:lang w:val="es-CL"/>
        </w:rPr>
        <w:t>V</w:t>
      </w:r>
      <w:r w:rsidRPr="00A82619">
        <w:rPr>
          <w:rFonts w:eastAsia="SimSun" w:cs="Arial"/>
          <w:color w:val="000000"/>
          <w:szCs w:val="22"/>
          <w:lang w:val="es-CL"/>
        </w:rPr>
        <w:t>irtual durante un período determinado.</w:t>
      </w:r>
    </w:p>
    <w:p w14:paraId="669B40A9" w14:textId="77777777" w:rsidR="00BE4E64" w:rsidRPr="00A82619" w:rsidRDefault="0029593A" w:rsidP="00A82619">
      <w:pPr>
        <w:pStyle w:val="Normal1"/>
        <w:spacing w:before="100" w:after="100" w:line="360" w:lineRule="auto"/>
        <w:rPr>
          <w:rStyle w:val="Fuentedeprrafopredeter2"/>
          <w:rFonts w:eastAsia="SimSun" w:cs="Arial"/>
          <w:szCs w:val="22"/>
          <w:lang w:val="es-CL"/>
        </w:rPr>
      </w:pPr>
      <w:r w:rsidRPr="00A82619">
        <w:rPr>
          <w:rFonts w:eastAsia="SimSun" w:cs="Arial"/>
          <w:szCs w:val="22"/>
          <w:lang w:val="es-CL"/>
        </w:rPr>
        <w:t>A efectos de la concreción del presente Convenio Marco y en virtud de lo establecido por la normativa vigente en la materia, se realizó un estudio de mercado previo, en el cual se analizaron la oferta y demanda de los productos a adquirirse, así como la viabilidad, conveniencia económica e impacto en el mercado de la implementación del presente procedimiento de compra.</w:t>
      </w:r>
    </w:p>
    <w:p w14:paraId="6D0C88BB" w14:textId="77777777" w:rsidR="0029593A" w:rsidRDefault="0029593A" w:rsidP="00A82619">
      <w:pPr>
        <w:pStyle w:val="Normal1"/>
        <w:spacing w:before="100" w:after="100" w:line="360" w:lineRule="auto"/>
        <w:rPr>
          <w:rFonts w:eastAsia="SimSun" w:cs="Arial"/>
          <w:color w:val="000000"/>
          <w:szCs w:val="22"/>
          <w:lang w:val="es-CL"/>
        </w:rPr>
      </w:pPr>
      <w:r w:rsidRPr="00A82619">
        <w:rPr>
          <w:rStyle w:val="Fuentedeprrafopredeter2"/>
          <w:rFonts w:eastAsia="SimSun" w:cs="Arial"/>
          <w:szCs w:val="22"/>
          <w:lang w:val="es-CL"/>
        </w:rPr>
        <w:t xml:space="preserve">Por Resolución de </w:t>
      </w:r>
      <w:bookmarkStart w:id="7" w:name="_Hlk46397278"/>
      <w:r w:rsidR="00E107DD">
        <w:rPr>
          <w:rStyle w:val="Fuentedeprrafopredeter2"/>
          <w:rFonts w:eastAsia="SimSun" w:cs="Arial"/>
          <w:szCs w:val="22"/>
          <w:lang w:val="es-CL"/>
        </w:rPr>
        <w:t>l</w:t>
      </w:r>
      <w:r w:rsidR="00E107DD" w:rsidRPr="00E107DD">
        <w:rPr>
          <w:rStyle w:val="Fuentedeprrafopredeter2"/>
          <w:rFonts w:eastAsia="SimSun" w:cs="Arial"/>
          <w:szCs w:val="22"/>
          <w:lang w:val="es-CL"/>
        </w:rPr>
        <w:t xml:space="preserve">a Agencia Reguladora de Compras Estatales </w:t>
      </w:r>
      <w:bookmarkEnd w:id="7"/>
      <w:r w:rsidR="007226C9" w:rsidRPr="00A82619">
        <w:rPr>
          <w:rStyle w:val="Fuentedeprrafopredeter2"/>
          <w:rFonts w:eastAsia="SimSun" w:cs="Arial"/>
          <w:szCs w:val="22"/>
          <w:lang w:val="es-CL"/>
        </w:rPr>
        <w:t>(</w:t>
      </w:r>
      <w:r w:rsidR="00E107DD">
        <w:rPr>
          <w:rStyle w:val="Fuentedeprrafopredeter2"/>
          <w:rFonts w:eastAsia="SimSun" w:cs="Arial"/>
          <w:szCs w:val="22"/>
          <w:lang w:val="es-CL"/>
        </w:rPr>
        <w:t>ARCE</w:t>
      </w:r>
      <w:r w:rsidR="007226C9" w:rsidRPr="00A82619">
        <w:rPr>
          <w:rStyle w:val="Fuentedeprrafopredeter2"/>
          <w:rFonts w:eastAsia="SimSun" w:cs="Arial"/>
          <w:szCs w:val="22"/>
          <w:lang w:val="es-CL"/>
        </w:rPr>
        <w:t>)</w:t>
      </w:r>
      <w:r w:rsidRPr="00A82619">
        <w:rPr>
          <w:rStyle w:val="Fuentedeprrafopredeter2"/>
          <w:rFonts w:eastAsia="SimSun" w:cs="Arial"/>
          <w:szCs w:val="22"/>
          <w:lang w:val="es-CL"/>
        </w:rPr>
        <w:t xml:space="preserve"> </w:t>
      </w:r>
      <w:r w:rsidRPr="00A82619">
        <w:rPr>
          <w:rStyle w:val="Fuentedeprrafopredeter2"/>
          <w:rFonts w:eastAsia="SimSun" w:cs="Arial"/>
          <w:szCs w:val="22"/>
          <w:shd w:val="clear" w:color="auto" w:fill="FFFF00"/>
          <w:lang w:val="es-CL"/>
        </w:rPr>
        <w:t>N</w:t>
      </w:r>
      <w:proofErr w:type="gramStart"/>
      <w:r w:rsidRPr="00A82619">
        <w:rPr>
          <w:rStyle w:val="Fuentedeprrafopredeter2"/>
          <w:rFonts w:eastAsia="SimSun" w:cs="Arial"/>
          <w:szCs w:val="22"/>
          <w:shd w:val="clear" w:color="auto" w:fill="FFFF00"/>
          <w:lang w:val="es-CL"/>
        </w:rPr>
        <w:t>º …</w:t>
      </w:r>
      <w:proofErr w:type="gramEnd"/>
      <w:r w:rsidRPr="00A82619">
        <w:rPr>
          <w:rStyle w:val="Fuentedeprrafopredeter2"/>
          <w:rFonts w:eastAsia="SimSun" w:cs="Arial"/>
          <w:szCs w:val="22"/>
          <w:shd w:val="clear" w:color="auto" w:fill="FFFF00"/>
          <w:lang w:val="es-CL"/>
        </w:rPr>
        <w:t>./….</w:t>
      </w:r>
      <w:r w:rsidRPr="00A82619">
        <w:rPr>
          <w:rStyle w:val="Fuentedeprrafopredeter2"/>
          <w:rFonts w:eastAsia="SimSun" w:cs="Arial"/>
          <w:szCs w:val="22"/>
          <w:lang w:val="es-CL"/>
        </w:rPr>
        <w:t xml:space="preserve"> de fecha </w:t>
      </w:r>
      <w:r w:rsidRPr="00A82619">
        <w:rPr>
          <w:rStyle w:val="Fuentedeprrafopredeter2"/>
          <w:rFonts w:eastAsia="SimSun" w:cs="Arial"/>
          <w:szCs w:val="22"/>
          <w:shd w:val="clear" w:color="auto" w:fill="FFFF00"/>
          <w:lang w:val="es-CL"/>
        </w:rPr>
        <w:t>…</w:t>
      </w:r>
      <w:r w:rsidRPr="00A82619">
        <w:rPr>
          <w:rStyle w:val="Fuentedeprrafopredeter2"/>
          <w:rFonts w:eastAsia="SimSun" w:cs="Arial"/>
          <w:szCs w:val="22"/>
          <w:lang w:val="es-CL"/>
        </w:rPr>
        <w:t xml:space="preserve"> de </w:t>
      </w:r>
      <w:r w:rsidRPr="00A82619">
        <w:rPr>
          <w:rStyle w:val="Fuentedeprrafopredeter2"/>
          <w:rFonts w:eastAsia="SimSun" w:cs="Arial"/>
          <w:szCs w:val="22"/>
          <w:shd w:val="clear" w:color="auto" w:fill="FFFF00"/>
          <w:lang w:val="es-CL"/>
        </w:rPr>
        <w:t>…</w:t>
      </w:r>
      <w:r w:rsidRPr="00A82619">
        <w:rPr>
          <w:rStyle w:val="Fuentedeprrafopredeter2"/>
          <w:rFonts w:eastAsia="SimSun" w:cs="Arial"/>
          <w:szCs w:val="22"/>
          <w:lang w:val="es-CL"/>
        </w:rPr>
        <w:t xml:space="preserve"> de </w:t>
      </w:r>
      <w:r w:rsidRPr="00A82619">
        <w:rPr>
          <w:rStyle w:val="Fuentedeprrafopredeter2"/>
          <w:rFonts w:eastAsia="SimSun" w:cs="Arial"/>
          <w:szCs w:val="22"/>
          <w:shd w:val="clear" w:color="auto" w:fill="FFFF00"/>
          <w:lang w:val="es-CL"/>
        </w:rPr>
        <w:t>…</w:t>
      </w:r>
      <w:r w:rsidRPr="00A82619">
        <w:rPr>
          <w:rStyle w:val="Fuentedeprrafopredeter2"/>
          <w:rFonts w:eastAsia="SimSun" w:cs="Arial"/>
          <w:szCs w:val="22"/>
          <w:lang w:val="es-CL"/>
        </w:rPr>
        <w:t xml:space="preserve"> , se autorizó la realización del presente Convenio Marco</w:t>
      </w:r>
      <w:r w:rsidR="00BE4E64">
        <w:rPr>
          <w:rFonts w:eastAsia="SimSun" w:cs="Arial"/>
          <w:color w:val="000000"/>
          <w:szCs w:val="22"/>
          <w:lang w:val="es-CL"/>
        </w:rPr>
        <w:t xml:space="preserve"> en </w:t>
      </w:r>
      <w:r w:rsidRPr="00A82619">
        <w:rPr>
          <w:rFonts w:eastAsia="SimSun" w:cs="Arial"/>
          <w:color w:val="000000"/>
          <w:szCs w:val="22"/>
          <w:lang w:val="es-CL"/>
        </w:rPr>
        <w:t xml:space="preserve">cumplimiento de lo dispuesto en el </w:t>
      </w:r>
      <w:r w:rsidR="001A0114" w:rsidRPr="00A82619">
        <w:rPr>
          <w:rFonts w:eastAsia="SimSun" w:cs="Arial"/>
          <w:color w:val="000000"/>
          <w:szCs w:val="22"/>
          <w:lang w:val="es-CL"/>
        </w:rPr>
        <w:t xml:space="preserve">artículo 5 </w:t>
      </w:r>
      <w:r w:rsidRPr="00A82619">
        <w:rPr>
          <w:rFonts w:eastAsia="SimSun" w:cs="Arial"/>
          <w:color w:val="000000"/>
          <w:szCs w:val="22"/>
          <w:lang w:val="es-CL"/>
        </w:rPr>
        <w:t>del Decreto del Poder Ejecutivo,</w:t>
      </w:r>
      <w:r w:rsidR="00D1378E" w:rsidRPr="00A82619">
        <w:rPr>
          <w:rFonts w:eastAsia="SimSun" w:cs="Arial"/>
          <w:color w:val="000000"/>
          <w:szCs w:val="22"/>
          <w:lang w:val="es-CL"/>
        </w:rPr>
        <w:t xml:space="preserve"> </w:t>
      </w:r>
      <w:r w:rsidR="00337A60" w:rsidRPr="00A82619">
        <w:rPr>
          <w:rFonts w:eastAsia="SimSun" w:cs="Arial"/>
          <w:color w:val="000000"/>
          <w:szCs w:val="22"/>
          <w:lang w:val="es-CL"/>
        </w:rPr>
        <w:t>N°</w:t>
      </w:r>
      <w:r w:rsidR="00D1378E" w:rsidRPr="00A82619">
        <w:rPr>
          <w:rFonts w:eastAsia="SimSun" w:cs="Arial"/>
          <w:color w:val="000000"/>
          <w:szCs w:val="22"/>
          <w:lang w:val="es-CL"/>
        </w:rPr>
        <w:t xml:space="preserve"> 367/018 de fecha </w:t>
      </w:r>
      <w:r w:rsidR="00337A60" w:rsidRPr="00A82619">
        <w:rPr>
          <w:rFonts w:eastAsia="SimSun" w:cs="Arial"/>
          <w:color w:val="000000"/>
          <w:szCs w:val="22"/>
          <w:lang w:val="es-CL"/>
        </w:rPr>
        <w:t>5 de noviembre de 2018</w:t>
      </w:r>
      <w:r w:rsidRPr="00A82619">
        <w:rPr>
          <w:rFonts w:eastAsia="SimSun" w:cs="Arial"/>
          <w:color w:val="000000"/>
          <w:szCs w:val="22"/>
          <w:lang w:val="es-CL"/>
        </w:rPr>
        <w:t>.</w:t>
      </w:r>
      <w:r w:rsidR="00656A60">
        <w:rPr>
          <w:rFonts w:eastAsia="SimSun" w:cs="Arial"/>
          <w:color w:val="000000"/>
          <w:szCs w:val="22"/>
          <w:lang w:val="es-CL"/>
        </w:rPr>
        <w:t xml:space="preserve"> </w:t>
      </w:r>
    </w:p>
    <w:p w14:paraId="16599BD6" w14:textId="77777777" w:rsidR="00B564C8" w:rsidRPr="00BE4E64" w:rsidRDefault="00B564C8" w:rsidP="00A82619">
      <w:pPr>
        <w:pStyle w:val="Normal1"/>
        <w:spacing w:before="100" w:after="100" w:line="360" w:lineRule="auto"/>
        <w:rPr>
          <w:rFonts w:eastAsia="SimSun" w:cs="Arial"/>
          <w:color w:val="000000"/>
          <w:szCs w:val="22"/>
          <w:lang w:val="es-CL"/>
        </w:rPr>
      </w:pPr>
    </w:p>
    <w:p w14:paraId="14E65902" w14:textId="77777777" w:rsidR="0029593A" w:rsidRPr="00A82619" w:rsidRDefault="0029593A" w:rsidP="000A29B6">
      <w:pPr>
        <w:pStyle w:val="TtulodeTDC"/>
        <w:spacing w:line="360" w:lineRule="auto"/>
        <w:ind w:left="720"/>
        <w:rPr>
          <w:rFonts w:cs="Arial"/>
          <w:szCs w:val="28"/>
        </w:rPr>
      </w:pPr>
      <w:bookmarkStart w:id="8" w:name="__RefHeading__1591_2048566833"/>
      <w:bookmarkStart w:id="9" w:name="_Toc457386577"/>
      <w:bookmarkStart w:id="10" w:name="_Toc423431949"/>
      <w:bookmarkStart w:id="11" w:name="_Toc401923632"/>
      <w:bookmarkStart w:id="12" w:name="_Toc529370186"/>
      <w:bookmarkStart w:id="13" w:name="_Toc132367049"/>
      <w:bookmarkEnd w:id="8"/>
      <w:r w:rsidRPr="00A82619">
        <w:rPr>
          <w:rFonts w:cs="Arial"/>
          <w:szCs w:val="28"/>
        </w:rPr>
        <w:t>Objeto del llamado</w:t>
      </w:r>
      <w:bookmarkEnd w:id="9"/>
      <w:bookmarkEnd w:id="10"/>
      <w:bookmarkEnd w:id="11"/>
      <w:bookmarkEnd w:id="12"/>
      <w:bookmarkEnd w:id="13"/>
    </w:p>
    <w:p w14:paraId="63F16AEE" w14:textId="77777777"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El presente llamado tiene por objeto la adquisición de</w:t>
      </w:r>
      <w:r w:rsidRPr="00A82619">
        <w:rPr>
          <w:rStyle w:val="Fuentedeprrafopredeter2"/>
          <w:sz w:val="22"/>
          <w:szCs w:val="22"/>
          <w:shd w:val="clear" w:color="auto" w:fill="FFFF00"/>
        </w:rPr>
        <w:t>…………..</w:t>
      </w:r>
      <w:r w:rsidRPr="00A82619">
        <w:rPr>
          <w:rStyle w:val="Fuentedeprrafopredeter2"/>
          <w:sz w:val="22"/>
          <w:szCs w:val="22"/>
        </w:rPr>
        <w:t xml:space="preserve"> </w:t>
      </w:r>
      <w:proofErr w:type="gramStart"/>
      <w:r w:rsidRPr="00A82619">
        <w:rPr>
          <w:rStyle w:val="Fuentedeprrafopredeter2"/>
          <w:sz w:val="22"/>
          <w:szCs w:val="22"/>
        </w:rPr>
        <w:t>a</w:t>
      </w:r>
      <w:proofErr w:type="gramEnd"/>
      <w:r w:rsidRPr="00A82619">
        <w:rPr>
          <w:rStyle w:val="Fuentedeprrafopredeter2"/>
          <w:sz w:val="22"/>
          <w:szCs w:val="22"/>
        </w:rPr>
        <w:t xml:space="preserve"> través de la suscripción de un Convenio Marco, estableciéndose las condiciones técnicas y comerciales en que los productos serán ofertados </w:t>
      </w:r>
      <w:r w:rsidR="00856F79">
        <w:rPr>
          <w:rStyle w:val="Fuentedeprrafopredeter2"/>
          <w:sz w:val="22"/>
          <w:szCs w:val="22"/>
        </w:rPr>
        <w:t xml:space="preserve">por los proveedores </w:t>
      </w:r>
      <w:r w:rsidRPr="00A82619">
        <w:rPr>
          <w:rStyle w:val="Fuentedeprrafopredeter2"/>
          <w:sz w:val="22"/>
          <w:szCs w:val="22"/>
        </w:rPr>
        <w:t xml:space="preserve">a cualquier Administración Pública a través de una </w:t>
      </w:r>
      <w:r w:rsidR="007C79D8" w:rsidRPr="00A82619">
        <w:rPr>
          <w:rStyle w:val="Fuentedeprrafopredeter2"/>
          <w:sz w:val="22"/>
          <w:szCs w:val="22"/>
        </w:rPr>
        <w:t>T</w:t>
      </w:r>
      <w:r w:rsidRPr="00A82619">
        <w:rPr>
          <w:rStyle w:val="Fuentedeprrafopredeter2"/>
          <w:sz w:val="22"/>
          <w:szCs w:val="22"/>
        </w:rPr>
        <w:t xml:space="preserve">ienda </w:t>
      </w:r>
      <w:r w:rsidR="007C79D8" w:rsidRPr="00A82619">
        <w:rPr>
          <w:rStyle w:val="Fuentedeprrafopredeter2"/>
          <w:sz w:val="22"/>
          <w:szCs w:val="22"/>
        </w:rPr>
        <w:t>V</w:t>
      </w:r>
      <w:r w:rsidRPr="00A82619">
        <w:rPr>
          <w:rStyle w:val="Fuentedeprrafopredeter2"/>
          <w:sz w:val="22"/>
          <w:szCs w:val="22"/>
        </w:rPr>
        <w:t>irtual.</w:t>
      </w:r>
    </w:p>
    <w:p w14:paraId="3FA0180F" w14:textId="73F68446"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 xml:space="preserve">Dicha Tienda Virtual, funcionará dentro del </w:t>
      </w:r>
      <w:hyperlink r:id="rId9" w:history="1">
        <w:r w:rsidRPr="00856F79">
          <w:rPr>
            <w:rStyle w:val="Hipervnculo"/>
            <w:sz w:val="22"/>
            <w:szCs w:val="22"/>
          </w:rPr>
          <w:t>sitio web</w:t>
        </w:r>
      </w:hyperlink>
      <w:r w:rsidR="00856F79">
        <w:rPr>
          <w:rStyle w:val="Fuentedeprrafopredeter2"/>
          <w:sz w:val="22"/>
          <w:szCs w:val="22"/>
        </w:rPr>
        <w:t xml:space="preserve"> </w:t>
      </w:r>
      <w:r w:rsidRPr="00A82619">
        <w:rPr>
          <w:rStyle w:val="Fuentedeprrafopredeter2"/>
          <w:sz w:val="22"/>
          <w:szCs w:val="22"/>
        </w:rPr>
        <w:t xml:space="preserve"> de </w:t>
      </w:r>
      <w:r w:rsidR="00856F79">
        <w:rPr>
          <w:rStyle w:val="Fuentedeprrafopredeter2"/>
          <w:sz w:val="22"/>
          <w:szCs w:val="22"/>
        </w:rPr>
        <w:t>la ARCE</w:t>
      </w:r>
      <w:r w:rsidR="00FB2A3F">
        <w:rPr>
          <w:rStyle w:val="Fuentedeprrafopredeter2"/>
          <w:sz w:val="22"/>
          <w:szCs w:val="22"/>
        </w:rPr>
        <w:t>,</w:t>
      </w:r>
      <w:r w:rsidR="00FB2A3F" w:rsidRPr="00FB2A3F">
        <w:t xml:space="preserve"> </w:t>
      </w:r>
      <w:r w:rsidR="00FB2A3F" w:rsidRPr="00FB2A3F">
        <w:rPr>
          <w:rStyle w:val="Fuentedeprrafopredeter2"/>
          <w:sz w:val="22"/>
          <w:szCs w:val="22"/>
        </w:rPr>
        <w:t xml:space="preserve">(www.comprasestatales.gub.uy), </w:t>
      </w:r>
      <w:r w:rsidR="00FB2A3F">
        <w:rPr>
          <w:rStyle w:val="Fuentedeprrafopredeter2"/>
          <w:sz w:val="22"/>
          <w:szCs w:val="22"/>
        </w:rPr>
        <w:t xml:space="preserve"> </w:t>
      </w:r>
      <w:r w:rsidRPr="00A82619">
        <w:rPr>
          <w:rStyle w:val="Fuentedeprrafopredeter2"/>
          <w:sz w:val="22"/>
          <w:szCs w:val="22"/>
        </w:rPr>
        <w:t xml:space="preserve">donde se encontrará el conjunto de productos disponibles correspondientes a los Convenios Marco vigentes, sus condiciones de contratación y </w:t>
      </w:r>
      <w:r w:rsidR="00856F79">
        <w:rPr>
          <w:rStyle w:val="Fuentedeprrafopredeter2"/>
          <w:sz w:val="22"/>
          <w:szCs w:val="22"/>
        </w:rPr>
        <w:t xml:space="preserve">el o </w:t>
      </w:r>
      <w:r w:rsidRPr="00A82619">
        <w:rPr>
          <w:rStyle w:val="Fuentedeprrafopredeter2"/>
          <w:sz w:val="22"/>
          <w:szCs w:val="22"/>
        </w:rPr>
        <w:t>los proveedores</w:t>
      </w:r>
      <w:r w:rsidR="00856F79">
        <w:rPr>
          <w:rStyle w:val="Fuentedeprrafopredeter2"/>
          <w:sz w:val="22"/>
          <w:szCs w:val="22"/>
        </w:rPr>
        <w:t xml:space="preserve"> seleccionados para cumplir con el suministro de cada producto</w:t>
      </w:r>
      <w:r w:rsidRPr="00A82619">
        <w:rPr>
          <w:rStyle w:val="Fuentedeprrafopredeter2"/>
          <w:sz w:val="22"/>
          <w:szCs w:val="22"/>
        </w:rPr>
        <w:t>.</w:t>
      </w:r>
    </w:p>
    <w:p w14:paraId="7BC7CAFE" w14:textId="77777777" w:rsidR="00A63149" w:rsidRPr="00A82619" w:rsidRDefault="0029593A" w:rsidP="00A82619">
      <w:pPr>
        <w:pStyle w:val="Default"/>
        <w:spacing w:before="100" w:after="100" w:line="360" w:lineRule="auto"/>
        <w:jc w:val="both"/>
        <w:rPr>
          <w:sz w:val="22"/>
          <w:szCs w:val="22"/>
        </w:rPr>
      </w:pPr>
      <w:r w:rsidRPr="00A82619">
        <w:rPr>
          <w:sz w:val="22"/>
          <w:szCs w:val="22"/>
        </w:rPr>
        <w:t xml:space="preserve">Se </w:t>
      </w:r>
      <w:r w:rsidR="00DB7B47" w:rsidRPr="00A82619">
        <w:rPr>
          <w:sz w:val="22"/>
          <w:szCs w:val="22"/>
        </w:rPr>
        <w:t xml:space="preserve">listan los ítems a adquirir y </w:t>
      </w:r>
      <w:r w:rsidRPr="00A82619">
        <w:rPr>
          <w:sz w:val="22"/>
          <w:szCs w:val="22"/>
        </w:rPr>
        <w:t>describen las características técnicas en la Parte II del Pliego: “Especificaciones Técnicas”.</w:t>
      </w:r>
    </w:p>
    <w:p w14:paraId="3B6227A8" w14:textId="77777777" w:rsidR="0029593A" w:rsidRPr="00A82619" w:rsidRDefault="0029593A" w:rsidP="000A29B6">
      <w:pPr>
        <w:pStyle w:val="TtulodeTDC"/>
        <w:spacing w:line="360" w:lineRule="auto"/>
        <w:ind w:left="720"/>
        <w:rPr>
          <w:rFonts w:cs="Arial"/>
          <w:szCs w:val="28"/>
        </w:rPr>
      </w:pPr>
      <w:bookmarkStart w:id="14" w:name="__RefHeading__1169_1381833221"/>
      <w:bookmarkStart w:id="15" w:name="__RefHeading__1167_1381833221"/>
      <w:bookmarkStart w:id="16" w:name="__RefHeading__1171_1381833221"/>
      <w:bookmarkStart w:id="17" w:name="__RefHeading__1173_1381833221"/>
      <w:bookmarkStart w:id="18" w:name="_Toc457386580"/>
      <w:bookmarkStart w:id="19" w:name="_Toc423431953"/>
      <w:bookmarkStart w:id="20" w:name="_Toc401923636"/>
      <w:bookmarkStart w:id="21" w:name="_Toc529370188"/>
      <w:bookmarkStart w:id="22" w:name="_Toc132367050"/>
      <w:bookmarkEnd w:id="14"/>
      <w:bookmarkEnd w:id="15"/>
      <w:bookmarkEnd w:id="16"/>
      <w:bookmarkEnd w:id="17"/>
      <w:r w:rsidRPr="00A82619">
        <w:rPr>
          <w:rFonts w:cs="Arial"/>
          <w:szCs w:val="28"/>
        </w:rPr>
        <w:lastRenderedPageBreak/>
        <w:t>Exención de responsabilidades</w:t>
      </w:r>
      <w:bookmarkEnd w:id="18"/>
      <w:bookmarkEnd w:id="19"/>
      <w:bookmarkEnd w:id="20"/>
      <w:bookmarkEnd w:id="21"/>
      <w:bookmarkEnd w:id="22"/>
    </w:p>
    <w:p w14:paraId="3F982ECC" w14:textId="77777777" w:rsidR="0029593A" w:rsidRPr="00A82619" w:rsidRDefault="0029593A" w:rsidP="00A82619">
      <w:pPr>
        <w:pStyle w:val="Default"/>
        <w:spacing w:before="100" w:after="100" w:line="360" w:lineRule="auto"/>
        <w:jc w:val="both"/>
        <w:rPr>
          <w:color w:val="00000A"/>
          <w:sz w:val="22"/>
          <w:szCs w:val="22"/>
        </w:rPr>
      </w:pPr>
      <w:r w:rsidRPr="00A82619">
        <w:rPr>
          <w:rStyle w:val="Fuentedeprrafopredeter2"/>
          <w:i/>
          <w:color w:val="00000A"/>
          <w:sz w:val="22"/>
          <w:szCs w:val="22"/>
          <w:shd w:val="clear" w:color="auto" w:fill="FFFF00"/>
        </w:rPr>
        <w:t>(Unidad Administradora)</w:t>
      </w:r>
      <w:r w:rsidRPr="00A82619">
        <w:rPr>
          <w:rStyle w:val="Fuentedeprrafopredeter2"/>
          <w:color w:val="00000A"/>
          <w:sz w:val="22"/>
          <w:szCs w:val="22"/>
        </w:rPr>
        <w:t xml:space="preserve">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14:paraId="4C482EFC" w14:textId="77777777" w:rsidR="0029593A" w:rsidRPr="00A82619" w:rsidRDefault="0029593A" w:rsidP="00A82619">
      <w:pPr>
        <w:pStyle w:val="Default"/>
        <w:spacing w:before="100" w:after="100" w:line="360" w:lineRule="auto"/>
        <w:jc w:val="both"/>
        <w:rPr>
          <w:color w:val="00000A"/>
          <w:sz w:val="22"/>
          <w:szCs w:val="22"/>
        </w:rPr>
      </w:pPr>
      <w:r w:rsidRPr="00A82619">
        <w:rPr>
          <w:color w:val="00000A"/>
          <w:sz w:val="22"/>
          <w:szCs w:val="22"/>
        </w:rPr>
        <w:t>En ese sentido, será responsabilidad de los oferentes financiar todos los gastos relacionados con la preparación y presentación de sus ofertas.</w:t>
      </w:r>
    </w:p>
    <w:p w14:paraId="083F6273" w14:textId="77777777" w:rsidR="0029593A" w:rsidRPr="00A82619" w:rsidRDefault="0029593A" w:rsidP="00A82619">
      <w:pPr>
        <w:pStyle w:val="Default"/>
        <w:spacing w:before="100" w:after="100" w:line="360" w:lineRule="auto"/>
        <w:jc w:val="both"/>
        <w:rPr>
          <w:rStyle w:val="Fuentedeprrafopredeter2"/>
          <w:i/>
          <w:color w:val="00000A"/>
          <w:sz w:val="22"/>
          <w:szCs w:val="22"/>
          <w:shd w:val="clear" w:color="auto" w:fill="FFFF00"/>
        </w:rPr>
      </w:pPr>
      <w:r w:rsidRPr="00A82619">
        <w:rPr>
          <w:color w:val="00000A"/>
          <w:sz w:val="22"/>
          <w:szCs w:val="22"/>
        </w:rPr>
        <w:t>No se reconocerán, pagarán o reintegrarán conceptos de gastos del adjudicatario no cotizados por este como parte de la oferta o reconocidos expresamente en el presente Pliego.</w:t>
      </w:r>
    </w:p>
    <w:p w14:paraId="02B094A5" w14:textId="77777777" w:rsidR="0029593A" w:rsidRPr="00A82619" w:rsidRDefault="0029593A" w:rsidP="00A82619">
      <w:pPr>
        <w:pStyle w:val="Default"/>
        <w:spacing w:before="100" w:after="100" w:line="360" w:lineRule="auto"/>
        <w:jc w:val="both"/>
        <w:rPr>
          <w:rStyle w:val="Fuentedeprrafopredeter2"/>
          <w:i/>
          <w:color w:val="00000A"/>
          <w:sz w:val="22"/>
          <w:szCs w:val="22"/>
          <w:shd w:val="clear" w:color="auto" w:fill="FFFF00"/>
        </w:rPr>
      </w:pPr>
      <w:r w:rsidRPr="00A82619">
        <w:rPr>
          <w:color w:val="00000A"/>
          <w:sz w:val="22"/>
          <w:szCs w:val="22"/>
        </w:rPr>
        <w:t>Asimismo, las ofertas serán rechazadas cuando contengan cláusulas consideradas abusivas, atendiendo, aunque no únicamente, a lo dispuesto por la Ley Nº 17.250 de 11 de agosto de 2000 y s</w:t>
      </w:r>
      <w:r w:rsidR="0077191A" w:rsidRPr="00A82619">
        <w:rPr>
          <w:color w:val="00000A"/>
          <w:sz w:val="22"/>
          <w:szCs w:val="22"/>
        </w:rPr>
        <w:t>u Decreto reglamentario Nº 244/</w:t>
      </w:r>
      <w:r w:rsidRPr="00A82619">
        <w:rPr>
          <w:color w:val="00000A"/>
          <w:sz w:val="22"/>
          <w:szCs w:val="22"/>
        </w:rPr>
        <w:t>000 de 23 de agosto de 2000 (Ref.: Relaciones de consumo).</w:t>
      </w:r>
    </w:p>
    <w:p w14:paraId="4B4340A1" w14:textId="77777777" w:rsidR="0029593A" w:rsidRDefault="0029593A" w:rsidP="00A82619">
      <w:pPr>
        <w:pStyle w:val="Default"/>
        <w:spacing w:before="100" w:after="100" w:line="360" w:lineRule="auto"/>
        <w:jc w:val="both"/>
        <w:rPr>
          <w:rStyle w:val="Fuentedeprrafopredeter2"/>
          <w:color w:val="00000A"/>
          <w:sz w:val="22"/>
          <w:szCs w:val="22"/>
        </w:rPr>
      </w:pPr>
      <w:r w:rsidRPr="00A82619">
        <w:rPr>
          <w:rStyle w:val="Fuentedeprrafopredeter2"/>
          <w:i/>
          <w:color w:val="00000A"/>
          <w:sz w:val="22"/>
          <w:szCs w:val="22"/>
          <w:shd w:val="clear" w:color="auto" w:fill="FFFF00"/>
        </w:rPr>
        <w:t>(Unidad Administradora)</w:t>
      </w:r>
      <w:r w:rsidRPr="00A82619">
        <w:rPr>
          <w:rStyle w:val="Fuentedeprrafopredeter2"/>
          <w:color w:val="00000A"/>
          <w:sz w:val="22"/>
          <w:szCs w:val="22"/>
        </w:rPr>
        <w:t xml:space="preserve"> será únicamente responsable del cumplimiento de las competencias asignadas en función de su calidad de Unidad Administradora del presente llam</w:t>
      </w:r>
      <w:r w:rsidR="001A2B80" w:rsidRPr="00A82619">
        <w:rPr>
          <w:rStyle w:val="Fuentedeprrafopredeter2"/>
          <w:color w:val="00000A"/>
          <w:sz w:val="22"/>
          <w:szCs w:val="22"/>
        </w:rPr>
        <w:t>ado (Artículo 3 del Decreto N° 367/2018</w:t>
      </w:r>
      <w:r w:rsidRPr="00A82619">
        <w:rPr>
          <w:rStyle w:val="Fuentedeprrafopredeter2"/>
          <w:color w:val="00000A"/>
          <w:sz w:val="22"/>
          <w:szCs w:val="22"/>
        </w:rPr>
        <w:t>), no siendo responsable en ningún caso de la ejecución de las contrataciones que cada Organismo comprador realice en virtud de este Convenio Marco.</w:t>
      </w:r>
    </w:p>
    <w:p w14:paraId="3DDFEEA2" w14:textId="77777777" w:rsidR="00B564C8" w:rsidRDefault="00B564C8" w:rsidP="00A82619">
      <w:pPr>
        <w:pStyle w:val="Default"/>
        <w:spacing w:before="100" w:after="100" w:line="360" w:lineRule="auto"/>
        <w:jc w:val="both"/>
        <w:rPr>
          <w:rStyle w:val="Fuentedeprrafopredeter2"/>
          <w:color w:val="00000A"/>
          <w:sz w:val="22"/>
          <w:szCs w:val="22"/>
        </w:rPr>
      </w:pPr>
    </w:p>
    <w:p w14:paraId="6E132D4A" w14:textId="77777777" w:rsidR="00304A82" w:rsidRPr="00304A82" w:rsidRDefault="00304A82" w:rsidP="00304A82">
      <w:pPr>
        <w:pStyle w:val="TtulodeTDC"/>
        <w:spacing w:line="360" w:lineRule="auto"/>
        <w:ind w:left="720"/>
        <w:rPr>
          <w:rFonts w:cs="Arial"/>
          <w:szCs w:val="28"/>
        </w:rPr>
      </w:pPr>
      <w:bookmarkStart w:id="23" w:name="_Toc132367051"/>
      <w:r w:rsidRPr="00304A82">
        <w:rPr>
          <w:rFonts w:cs="Arial"/>
          <w:szCs w:val="28"/>
        </w:rPr>
        <w:t>Prevención del fraude y la corrupción</w:t>
      </w:r>
      <w:bookmarkEnd w:id="23"/>
    </w:p>
    <w:p w14:paraId="70BD67B1" w14:textId="271C7C82" w:rsidR="00304A82" w:rsidRPr="00A82619" w:rsidRDefault="00304A82" w:rsidP="00304A82">
      <w:pPr>
        <w:pStyle w:val="Default"/>
        <w:spacing w:before="100" w:after="100" w:line="360" w:lineRule="auto"/>
        <w:jc w:val="both"/>
        <w:rPr>
          <w:color w:val="auto"/>
          <w:sz w:val="22"/>
          <w:szCs w:val="22"/>
        </w:rPr>
      </w:pPr>
      <w:r w:rsidRPr="00304A82">
        <w:rPr>
          <w:color w:val="auto"/>
          <w:sz w:val="22"/>
          <w:szCs w:val="22"/>
        </w:rPr>
        <w:t xml:space="preserve">Durante el proceso de selección, así como en la etapa de ejecución del contrato, tanto el organismo contratante como el oferente, adjudicatario o contratista, así como cualquier otro participante que se encuentre vinculado directa o indirectamente con este procedimiento, deberán observar los más altos niveles éticos, dando estricto cumplimiento a lo previsto en la </w:t>
      </w:r>
      <w:r w:rsidR="002707C9">
        <w:rPr>
          <w:color w:val="auto"/>
          <w:sz w:val="22"/>
          <w:szCs w:val="22"/>
        </w:rPr>
        <w:t>L</w:t>
      </w:r>
      <w:r w:rsidRPr="00304A82">
        <w:rPr>
          <w:color w:val="auto"/>
          <w:sz w:val="22"/>
          <w:szCs w:val="22"/>
        </w:rPr>
        <w:t xml:space="preserve">ey </w:t>
      </w:r>
      <w:r w:rsidR="002707C9">
        <w:rPr>
          <w:color w:val="auto"/>
          <w:sz w:val="22"/>
          <w:szCs w:val="22"/>
        </w:rPr>
        <w:t xml:space="preserve">N° </w:t>
      </w:r>
      <w:r w:rsidRPr="00304A82">
        <w:rPr>
          <w:color w:val="auto"/>
          <w:sz w:val="22"/>
          <w:szCs w:val="22"/>
        </w:rPr>
        <w:t>17.060 y demás normas reglamentarias y concordantes.</w:t>
      </w:r>
    </w:p>
    <w:p w14:paraId="2D3FDC3A" w14:textId="77777777" w:rsidR="0029593A" w:rsidRPr="00A82619" w:rsidRDefault="0029593A" w:rsidP="00304A82">
      <w:pPr>
        <w:pStyle w:val="TtulodeTDC"/>
        <w:spacing w:line="360" w:lineRule="auto"/>
        <w:ind w:left="720"/>
        <w:rPr>
          <w:rFonts w:cs="Arial"/>
          <w:szCs w:val="28"/>
        </w:rPr>
      </w:pPr>
      <w:bookmarkStart w:id="24" w:name="__RefHeading__1175_1381833221"/>
      <w:bookmarkStart w:id="25" w:name="_Toc457386581"/>
      <w:bookmarkStart w:id="26" w:name="_Toc423431954"/>
      <w:bookmarkStart w:id="27" w:name="_Toc401923637"/>
      <w:bookmarkStart w:id="28" w:name="_Toc529370189"/>
      <w:bookmarkStart w:id="29" w:name="_Toc132367052"/>
      <w:bookmarkEnd w:id="24"/>
      <w:r w:rsidRPr="00A82619">
        <w:rPr>
          <w:rFonts w:cs="Arial"/>
          <w:szCs w:val="28"/>
        </w:rPr>
        <w:lastRenderedPageBreak/>
        <w:t>Acceso al pliego</w:t>
      </w:r>
      <w:bookmarkEnd w:id="25"/>
      <w:bookmarkEnd w:id="26"/>
      <w:bookmarkEnd w:id="27"/>
      <w:bookmarkEnd w:id="28"/>
      <w:bookmarkEnd w:id="29"/>
    </w:p>
    <w:p w14:paraId="05F05858" w14:textId="77777777" w:rsidR="0029593A" w:rsidRDefault="0029593A" w:rsidP="00A82619">
      <w:pPr>
        <w:pStyle w:val="Default"/>
        <w:spacing w:before="100" w:after="100" w:line="360" w:lineRule="auto"/>
        <w:jc w:val="both"/>
        <w:rPr>
          <w:rStyle w:val="Fuentedeprrafopredeter2"/>
          <w:color w:val="00000A"/>
          <w:sz w:val="22"/>
          <w:szCs w:val="22"/>
        </w:rPr>
      </w:pPr>
      <w:r w:rsidRPr="00A82619">
        <w:rPr>
          <w:rStyle w:val="Fuentedeprrafopredeter2"/>
          <w:color w:val="00000A"/>
          <w:sz w:val="22"/>
          <w:szCs w:val="22"/>
        </w:rPr>
        <w:t xml:space="preserve">El presente Pliego puede obtenerse en el sitio web de Compras </w:t>
      </w:r>
      <w:r w:rsidR="00354F1D">
        <w:rPr>
          <w:rStyle w:val="Fuentedeprrafopredeter2"/>
          <w:color w:val="00000A"/>
          <w:sz w:val="22"/>
          <w:szCs w:val="22"/>
        </w:rPr>
        <w:t xml:space="preserve">y Contrataciones </w:t>
      </w:r>
      <w:r w:rsidRPr="00A82619">
        <w:rPr>
          <w:rStyle w:val="Fuentedeprrafopredeter2"/>
          <w:color w:val="00000A"/>
          <w:sz w:val="22"/>
          <w:szCs w:val="22"/>
        </w:rPr>
        <w:t>Estatales (</w:t>
      </w:r>
      <w:hyperlink r:id="rId10" w:anchor="_blank" w:history="1">
        <w:r w:rsidRPr="00A82619">
          <w:rPr>
            <w:rStyle w:val="Hipervnculo1"/>
            <w:sz w:val="22"/>
            <w:szCs w:val="22"/>
          </w:rPr>
          <w:t>www.comprasestatales.gub.uy</w:t>
        </w:r>
      </w:hyperlink>
      <w:r w:rsidRPr="00A82619">
        <w:rPr>
          <w:rStyle w:val="Fuentedeprrafopredeter2"/>
          <w:color w:val="00000A"/>
          <w:sz w:val="22"/>
          <w:szCs w:val="22"/>
        </w:rPr>
        <w:t>). El mismo no tiene costo.</w:t>
      </w:r>
    </w:p>
    <w:p w14:paraId="06BC1A4A" w14:textId="77777777" w:rsidR="00B564C8" w:rsidRPr="00A82619" w:rsidRDefault="00B564C8" w:rsidP="00A82619">
      <w:pPr>
        <w:pStyle w:val="Default"/>
        <w:spacing w:before="100" w:after="100" w:line="360" w:lineRule="auto"/>
        <w:jc w:val="both"/>
        <w:rPr>
          <w:color w:val="auto"/>
          <w:sz w:val="22"/>
          <w:szCs w:val="22"/>
        </w:rPr>
      </w:pPr>
    </w:p>
    <w:p w14:paraId="7079CF14" w14:textId="77777777" w:rsidR="0029593A" w:rsidRPr="00A82619" w:rsidRDefault="0029593A" w:rsidP="00304A82">
      <w:pPr>
        <w:pStyle w:val="TtulodeTDC"/>
        <w:spacing w:line="360" w:lineRule="auto"/>
        <w:ind w:left="720"/>
        <w:rPr>
          <w:rFonts w:cs="Arial"/>
          <w:szCs w:val="28"/>
        </w:rPr>
      </w:pPr>
      <w:bookmarkStart w:id="30" w:name="__RefHeading__1177_1381833221"/>
      <w:bookmarkStart w:id="31" w:name="_Toc423431955"/>
      <w:bookmarkStart w:id="32" w:name="_Toc401923638"/>
      <w:bookmarkStart w:id="33" w:name="_Toc457386582"/>
      <w:bookmarkStart w:id="34" w:name="_Toc529370190"/>
      <w:bookmarkStart w:id="35" w:name="_Toc132367053"/>
      <w:bookmarkEnd w:id="30"/>
      <w:r w:rsidRPr="00A82619">
        <w:rPr>
          <w:rFonts w:cs="Arial"/>
          <w:szCs w:val="28"/>
        </w:rPr>
        <w:t>Aceptación</w:t>
      </w:r>
      <w:bookmarkEnd w:id="31"/>
      <w:bookmarkEnd w:id="32"/>
      <w:r w:rsidRPr="00A82619">
        <w:rPr>
          <w:rFonts w:cs="Arial"/>
          <w:szCs w:val="28"/>
        </w:rPr>
        <w:t xml:space="preserve"> de los términos y condiciones del Pliego</w:t>
      </w:r>
      <w:bookmarkEnd w:id="33"/>
      <w:bookmarkEnd w:id="34"/>
      <w:bookmarkEnd w:id="35"/>
    </w:p>
    <w:p w14:paraId="0C0A2B6E" w14:textId="26B60F38" w:rsidR="0029593A" w:rsidRPr="00A82619" w:rsidRDefault="0029593A" w:rsidP="00A82619">
      <w:pPr>
        <w:pStyle w:val="Default"/>
        <w:spacing w:before="100" w:after="100" w:line="360" w:lineRule="auto"/>
        <w:jc w:val="both"/>
        <w:rPr>
          <w:color w:val="00000A"/>
          <w:sz w:val="22"/>
          <w:szCs w:val="22"/>
        </w:rPr>
      </w:pPr>
      <w:r w:rsidRPr="00A82619">
        <w:rPr>
          <w:color w:val="00000A"/>
          <w:sz w:val="22"/>
          <w:szCs w:val="22"/>
        </w:rPr>
        <w:t>Por el solo hecho de presentarse al llamado, se entenderá que el oferente conoce y acepta sin reservas los términos y condiciones establecidos en el presente Pliego de Condiciones, en todos sus artículos y en sus Anexos.</w:t>
      </w:r>
      <w:r w:rsidR="006969E7" w:rsidRPr="00A82619">
        <w:rPr>
          <w:color w:val="00000A"/>
          <w:sz w:val="22"/>
          <w:szCs w:val="22"/>
        </w:rPr>
        <w:t xml:space="preserve"> En caso que la oferta contradiga</w:t>
      </w:r>
      <w:r w:rsidR="00C611B5">
        <w:rPr>
          <w:color w:val="00000A"/>
          <w:sz w:val="22"/>
          <w:szCs w:val="22"/>
        </w:rPr>
        <w:t xml:space="preserve"> y/o</w:t>
      </w:r>
      <w:r w:rsidR="00C611B5" w:rsidRPr="00C611B5">
        <w:t xml:space="preserve"> </w:t>
      </w:r>
      <w:r w:rsidR="00C611B5" w:rsidRPr="00C611B5">
        <w:rPr>
          <w:color w:val="00000A"/>
          <w:sz w:val="22"/>
          <w:szCs w:val="22"/>
        </w:rPr>
        <w:t>condicione</w:t>
      </w:r>
      <w:r w:rsidR="006969E7" w:rsidRPr="00A82619">
        <w:rPr>
          <w:color w:val="00000A"/>
          <w:sz w:val="22"/>
          <w:szCs w:val="22"/>
        </w:rPr>
        <w:t xml:space="preserve"> lo dispuesto en el presente pliego, quedará descalificada.</w:t>
      </w:r>
    </w:p>
    <w:p w14:paraId="7D30C37E" w14:textId="77777777" w:rsidR="0029593A" w:rsidRPr="00A82619" w:rsidRDefault="0029593A" w:rsidP="00A82619">
      <w:pPr>
        <w:pStyle w:val="Default"/>
        <w:spacing w:before="100" w:after="100" w:line="360" w:lineRule="auto"/>
        <w:jc w:val="both"/>
        <w:rPr>
          <w:color w:val="00000A"/>
          <w:sz w:val="22"/>
          <w:szCs w:val="22"/>
        </w:rPr>
      </w:pPr>
      <w:r w:rsidRPr="00A82619">
        <w:rPr>
          <w:color w:val="00000A"/>
          <w:sz w:val="22"/>
          <w:szCs w:val="22"/>
        </w:rPr>
        <w:t>Asimismo, se entenderá que el oferente hace expreso reconocimiento y manifiesta su voluntad de someterse a las leyes y Tribunales de la República Oriental del Uruguay, con exclusión de todo otro recurso.</w:t>
      </w:r>
    </w:p>
    <w:p w14:paraId="52C8C33D" w14:textId="77777777" w:rsidR="0077191A" w:rsidRDefault="0029593A" w:rsidP="00A82619">
      <w:pPr>
        <w:pStyle w:val="Default"/>
        <w:spacing w:before="100" w:after="100" w:line="360" w:lineRule="auto"/>
        <w:jc w:val="both"/>
        <w:rPr>
          <w:color w:val="00000A"/>
          <w:sz w:val="22"/>
          <w:szCs w:val="22"/>
        </w:rPr>
      </w:pPr>
      <w:r w:rsidRPr="00A82619">
        <w:rPr>
          <w:color w:val="00000A"/>
          <w:sz w:val="22"/>
          <w:szCs w:val="22"/>
        </w:rPr>
        <w:t>A su vez, se entenderá que el mismo, declara no encontrarse comprendido en ninguna disposición que expresamente le impida contratar con el Estado, conforme al artículo 46 del TOCAF, y demás normas concordantes y complementarias aplicables.</w:t>
      </w:r>
    </w:p>
    <w:p w14:paraId="3CF2C145" w14:textId="77777777" w:rsidR="00B564C8" w:rsidRPr="00A82619" w:rsidRDefault="00B564C8" w:rsidP="00A82619">
      <w:pPr>
        <w:pStyle w:val="Default"/>
        <w:spacing w:before="100" w:after="100" w:line="360" w:lineRule="auto"/>
        <w:jc w:val="both"/>
        <w:rPr>
          <w:color w:val="00000A"/>
          <w:sz w:val="22"/>
          <w:szCs w:val="22"/>
        </w:rPr>
      </w:pPr>
    </w:p>
    <w:p w14:paraId="7AF6EEC5" w14:textId="77777777" w:rsidR="00FB4C85" w:rsidRPr="00A82619" w:rsidRDefault="0029593A" w:rsidP="00304A82">
      <w:pPr>
        <w:pStyle w:val="TtulodeTDC"/>
        <w:spacing w:line="360" w:lineRule="auto"/>
        <w:ind w:left="720"/>
        <w:rPr>
          <w:rFonts w:cs="Arial"/>
          <w:szCs w:val="28"/>
        </w:rPr>
      </w:pPr>
      <w:bookmarkStart w:id="36" w:name="_Toc457386583"/>
      <w:bookmarkStart w:id="37" w:name="_Toc529370191"/>
      <w:bookmarkStart w:id="38" w:name="_Toc132367054"/>
      <w:r w:rsidRPr="00A82619">
        <w:rPr>
          <w:rFonts w:cs="Arial"/>
          <w:szCs w:val="28"/>
        </w:rPr>
        <w:t>Vigencia del convenio</w:t>
      </w:r>
      <w:bookmarkEnd w:id="36"/>
      <w:bookmarkEnd w:id="37"/>
      <w:bookmarkEnd w:id="38"/>
      <w:r w:rsidR="00FB4C85" w:rsidRPr="00A82619">
        <w:rPr>
          <w:rFonts w:cs="Arial"/>
          <w:szCs w:val="28"/>
        </w:rPr>
        <w:t xml:space="preserve"> </w:t>
      </w:r>
    </w:p>
    <w:p w14:paraId="5469B619" w14:textId="18E054CB" w:rsidR="00C611B5" w:rsidRPr="00B37243" w:rsidRDefault="00C611B5" w:rsidP="00A82619">
      <w:pPr>
        <w:pStyle w:val="Default"/>
        <w:spacing w:before="100" w:after="100" w:line="360" w:lineRule="auto"/>
        <w:jc w:val="both"/>
        <w:rPr>
          <w:rStyle w:val="Fuentedeprrafopredeter2"/>
          <w:color w:val="FF0000"/>
          <w:sz w:val="22"/>
          <w:szCs w:val="22"/>
        </w:rPr>
      </w:pPr>
      <w:r w:rsidRPr="00B37243">
        <w:rPr>
          <w:rStyle w:val="Fuentedeprrafopredeter2"/>
          <w:color w:val="FF0000"/>
          <w:sz w:val="22"/>
          <w:szCs w:val="22"/>
        </w:rPr>
        <w:t>Opción</w:t>
      </w:r>
      <w:r w:rsidR="00B37243">
        <w:rPr>
          <w:rStyle w:val="Fuentedeprrafopredeter2"/>
          <w:color w:val="FF0000"/>
          <w:sz w:val="22"/>
          <w:szCs w:val="22"/>
        </w:rPr>
        <w:t xml:space="preserve"> 1:</w:t>
      </w:r>
      <w:r w:rsidRPr="00B37243">
        <w:rPr>
          <w:rStyle w:val="Fuentedeprrafopredeter2"/>
          <w:color w:val="FF0000"/>
          <w:sz w:val="22"/>
          <w:szCs w:val="22"/>
        </w:rPr>
        <w:t xml:space="preserve"> plazo de hasta 24 meses: </w:t>
      </w:r>
    </w:p>
    <w:p w14:paraId="2D2EE1DE" w14:textId="65647D4E" w:rsidR="00C611B5" w:rsidRDefault="0077191A" w:rsidP="00A82619">
      <w:pPr>
        <w:pStyle w:val="Default"/>
        <w:spacing w:before="100" w:after="100" w:line="360" w:lineRule="auto"/>
        <w:jc w:val="both"/>
        <w:rPr>
          <w:rStyle w:val="Fuentedeprrafopredeter2"/>
          <w:color w:val="auto"/>
          <w:sz w:val="22"/>
          <w:szCs w:val="22"/>
        </w:rPr>
      </w:pPr>
      <w:r w:rsidRPr="00A82619">
        <w:rPr>
          <w:rStyle w:val="Fuentedeprrafopredeter2"/>
          <w:color w:val="auto"/>
          <w:sz w:val="22"/>
          <w:szCs w:val="22"/>
        </w:rPr>
        <w:t xml:space="preserve">El plazo de vigencia del presente Convenio Marco será </w:t>
      </w:r>
      <w:proofErr w:type="gramStart"/>
      <w:r w:rsidRPr="00A82619">
        <w:rPr>
          <w:rStyle w:val="Fuentedeprrafopredeter2"/>
          <w:color w:val="auto"/>
          <w:sz w:val="22"/>
          <w:szCs w:val="22"/>
        </w:rPr>
        <w:t xml:space="preserve">de </w:t>
      </w:r>
      <w:r w:rsidRPr="00A82619">
        <w:rPr>
          <w:rStyle w:val="Fuentedeprrafopredeter2"/>
          <w:color w:val="auto"/>
          <w:sz w:val="22"/>
          <w:szCs w:val="22"/>
          <w:shd w:val="clear" w:color="auto" w:fill="FFFF00"/>
        </w:rPr>
        <w:t>….</w:t>
      </w:r>
      <w:proofErr w:type="gramEnd"/>
      <w:r w:rsidRPr="00A82619">
        <w:rPr>
          <w:rStyle w:val="Fuentedeprrafopredeter2"/>
          <w:color w:val="auto"/>
          <w:sz w:val="22"/>
          <w:szCs w:val="22"/>
          <w:shd w:val="clear" w:color="auto" w:fill="FFFF00"/>
        </w:rPr>
        <w:t xml:space="preserve"> (cantidad en letras)</w:t>
      </w:r>
      <w:r w:rsidRPr="00A82619">
        <w:rPr>
          <w:rStyle w:val="Fuentedeprrafopredeter2"/>
          <w:color w:val="auto"/>
          <w:sz w:val="22"/>
          <w:szCs w:val="22"/>
        </w:rPr>
        <w:t xml:space="preserve"> </w:t>
      </w:r>
      <w:r w:rsidR="00220B32">
        <w:rPr>
          <w:rStyle w:val="Fuentedeprrafopredeter2"/>
          <w:color w:val="auto"/>
          <w:sz w:val="22"/>
          <w:szCs w:val="22"/>
        </w:rPr>
        <w:t xml:space="preserve">a </w:t>
      </w:r>
      <w:r w:rsidR="00220B32" w:rsidRPr="00220B32">
        <w:rPr>
          <w:rStyle w:val="Fuentedeprrafopredeter2"/>
          <w:color w:val="auto"/>
          <w:sz w:val="22"/>
          <w:szCs w:val="22"/>
        </w:rPr>
        <w:t>partir del pasaje a la Tienda Virtual</w:t>
      </w:r>
      <w:r w:rsidR="00786562">
        <w:rPr>
          <w:rStyle w:val="Fuentedeprrafopredeter2"/>
          <w:color w:val="auto"/>
          <w:sz w:val="22"/>
          <w:szCs w:val="22"/>
        </w:rPr>
        <w:t>,</w:t>
      </w:r>
      <w:r w:rsidR="00786562" w:rsidRPr="00786562">
        <w:rPr>
          <w:rStyle w:val="Ttulo1Car"/>
          <w:color w:val="auto"/>
          <w:sz w:val="22"/>
          <w:szCs w:val="22"/>
        </w:rPr>
        <w:t xml:space="preserve"> </w:t>
      </w:r>
      <w:r w:rsidR="00786562">
        <w:rPr>
          <w:rStyle w:val="Fuentedeprrafopredeter2"/>
          <w:color w:val="auto"/>
          <w:sz w:val="22"/>
          <w:szCs w:val="22"/>
        </w:rPr>
        <w:t xml:space="preserve">tomándose como fecha la última notificación efectuada </w:t>
      </w:r>
      <w:r w:rsidR="00786562" w:rsidRPr="002423E7">
        <w:rPr>
          <w:rStyle w:val="Fuentedeprrafopredeter2"/>
          <w:color w:val="auto"/>
          <w:sz w:val="22"/>
          <w:szCs w:val="22"/>
        </w:rPr>
        <w:t xml:space="preserve">de la </w:t>
      </w:r>
      <w:r w:rsidR="00786562">
        <w:rPr>
          <w:rStyle w:val="Fuentedeprrafopredeter2"/>
          <w:color w:val="auto"/>
          <w:sz w:val="22"/>
          <w:szCs w:val="22"/>
        </w:rPr>
        <w:t xml:space="preserve">resolución de </w:t>
      </w:r>
      <w:r w:rsidR="00786562" w:rsidRPr="002423E7">
        <w:rPr>
          <w:rStyle w:val="Fuentedeprrafopredeter2"/>
          <w:color w:val="auto"/>
          <w:sz w:val="22"/>
          <w:szCs w:val="22"/>
        </w:rPr>
        <w:t>adjudicación a los proveedores</w:t>
      </w:r>
      <w:r w:rsidR="00220B32" w:rsidRPr="00220B32">
        <w:rPr>
          <w:rStyle w:val="Fuentedeprrafopredeter2"/>
          <w:color w:val="auto"/>
          <w:sz w:val="22"/>
          <w:szCs w:val="22"/>
        </w:rPr>
        <w:t xml:space="preserve"> En caso de adjudicarse a consorcios, estos ingresarán a la Tienda Virtual una vez cumplida las formalidades descritas en la cláusula </w:t>
      </w:r>
      <w:r w:rsidR="00C611B5">
        <w:rPr>
          <w:rStyle w:val="Fuentedeprrafopredeter2"/>
          <w:color w:val="auto"/>
          <w:sz w:val="22"/>
          <w:szCs w:val="22"/>
        </w:rPr>
        <w:t>13</w:t>
      </w:r>
      <w:r w:rsidR="002A1C80">
        <w:rPr>
          <w:rStyle w:val="Fuentedeprrafopredeter2"/>
          <w:color w:val="auto"/>
          <w:sz w:val="22"/>
          <w:szCs w:val="22"/>
        </w:rPr>
        <w:t xml:space="preserve"> </w:t>
      </w:r>
      <w:r w:rsidR="00220B32" w:rsidRPr="00220B32">
        <w:rPr>
          <w:rStyle w:val="Fuentedeprrafopredeter2"/>
          <w:color w:val="auto"/>
          <w:sz w:val="22"/>
          <w:szCs w:val="22"/>
        </w:rPr>
        <w:t xml:space="preserve">“Integración de Consorcio”. </w:t>
      </w:r>
    </w:p>
    <w:p w14:paraId="45F89656" w14:textId="18C6DB84" w:rsidR="00C611B5" w:rsidRDefault="00C611B5" w:rsidP="00A82619">
      <w:pPr>
        <w:pStyle w:val="Default"/>
        <w:spacing w:before="100" w:after="100" w:line="360" w:lineRule="auto"/>
        <w:jc w:val="both"/>
        <w:rPr>
          <w:rStyle w:val="Fuentedeprrafopredeter2"/>
          <w:color w:val="auto"/>
          <w:sz w:val="22"/>
          <w:szCs w:val="22"/>
        </w:rPr>
      </w:pPr>
      <w:r w:rsidRPr="00C611B5">
        <w:rPr>
          <w:rStyle w:val="Fuentedeprrafopredeter2"/>
          <w:color w:val="auto"/>
          <w:sz w:val="22"/>
          <w:szCs w:val="22"/>
        </w:rPr>
        <w:t>Para los proveedores beneficiarios de regímenes de preferencia, el pasaje a la Tienda Virtual se dará una vez presentado los certificados que así lo acreditan</w:t>
      </w:r>
      <w:r>
        <w:rPr>
          <w:rStyle w:val="Fuentedeprrafopredeter2"/>
          <w:color w:val="auto"/>
          <w:sz w:val="22"/>
          <w:szCs w:val="22"/>
        </w:rPr>
        <w:t>.</w:t>
      </w:r>
    </w:p>
    <w:p w14:paraId="6E33062E" w14:textId="14ACCE73" w:rsidR="00AB386E" w:rsidRPr="00A82619" w:rsidRDefault="00220B32" w:rsidP="00A82619">
      <w:pPr>
        <w:pStyle w:val="Default"/>
        <w:spacing w:before="100" w:after="100" w:line="360" w:lineRule="auto"/>
        <w:jc w:val="both"/>
        <w:rPr>
          <w:rStyle w:val="Fuentedeprrafopredeter2"/>
          <w:color w:val="auto"/>
          <w:sz w:val="22"/>
          <w:szCs w:val="22"/>
        </w:rPr>
      </w:pPr>
      <w:r w:rsidRPr="00220B32">
        <w:rPr>
          <w:rStyle w:val="Fuentedeprrafopredeter2"/>
          <w:color w:val="auto"/>
          <w:sz w:val="22"/>
          <w:szCs w:val="22"/>
        </w:rPr>
        <w:t xml:space="preserve">La vigencia para </w:t>
      </w:r>
      <w:r w:rsidR="00C611B5">
        <w:rPr>
          <w:rStyle w:val="Fuentedeprrafopredeter2"/>
          <w:color w:val="auto"/>
          <w:sz w:val="22"/>
          <w:szCs w:val="22"/>
        </w:rPr>
        <w:t>ambos casos</w:t>
      </w:r>
      <w:r w:rsidR="00C611B5" w:rsidRPr="00C611B5">
        <w:rPr>
          <w:rStyle w:val="Fuentedeprrafopredeter2"/>
          <w:color w:val="auto"/>
          <w:sz w:val="22"/>
          <w:szCs w:val="22"/>
        </w:rPr>
        <w:t>, será a partir de su incorporación a la Tienda Virtual y p</w:t>
      </w:r>
      <w:r w:rsidR="00C611B5">
        <w:rPr>
          <w:rStyle w:val="Fuentedeprrafopredeter2"/>
          <w:color w:val="auto"/>
          <w:sz w:val="22"/>
          <w:szCs w:val="22"/>
        </w:rPr>
        <w:t>or el tiempo que reste para com</w:t>
      </w:r>
      <w:r w:rsidR="00C611B5" w:rsidRPr="00C611B5">
        <w:rPr>
          <w:rStyle w:val="Fuentedeprrafopredeter2"/>
          <w:color w:val="auto"/>
          <w:sz w:val="22"/>
          <w:szCs w:val="22"/>
        </w:rPr>
        <w:t xml:space="preserve">pletar el plazo del Convenio </w:t>
      </w:r>
      <w:bookmarkStart w:id="39" w:name="_Toc457386584"/>
      <w:bookmarkStart w:id="40" w:name="_Toc529370192"/>
    </w:p>
    <w:p w14:paraId="3681146A" w14:textId="77777777" w:rsidR="00AB386E" w:rsidRDefault="00AB386E" w:rsidP="00D15174">
      <w:pPr>
        <w:pStyle w:val="Default"/>
        <w:spacing w:before="100" w:after="100" w:line="360" w:lineRule="auto"/>
        <w:jc w:val="both"/>
        <w:rPr>
          <w:rStyle w:val="Fuentedeprrafopredeter2"/>
          <w:color w:val="auto"/>
          <w:sz w:val="22"/>
          <w:szCs w:val="22"/>
        </w:rPr>
      </w:pPr>
      <w:r w:rsidRPr="00A82619">
        <w:rPr>
          <w:rStyle w:val="Fuentedeprrafopredeter2"/>
          <w:color w:val="auto"/>
          <w:sz w:val="22"/>
          <w:szCs w:val="22"/>
        </w:rPr>
        <w:lastRenderedPageBreak/>
        <w:t>El presente Convenio quedará sin efecto cuando se cumpla el plazo establecido, salvo que se apliquen los mecanismos previstos en el artículo 17 del Decreto N° 367/018</w:t>
      </w:r>
      <w:r w:rsidR="007F6168">
        <w:rPr>
          <w:rStyle w:val="Fuentedeprrafopredeter2"/>
          <w:color w:val="auto"/>
          <w:sz w:val="22"/>
          <w:szCs w:val="22"/>
        </w:rPr>
        <w:t>,</w:t>
      </w:r>
      <w:r w:rsidR="007F6168" w:rsidRPr="007F6168">
        <w:rPr>
          <w:rStyle w:val="Ttulo1Car"/>
          <w:color w:val="auto"/>
          <w:sz w:val="22"/>
          <w:szCs w:val="22"/>
        </w:rPr>
        <w:t xml:space="preserve"> </w:t>
      </w:r>
      <w:r w:rsidR="007F6168">
        <w:rPr>
          <w:rStyle w:val="Fuentedeprrafopredeter2"/>
          <w:color w:val="auto"/>
          <w:sz w:val="22"/>
          <w:szCs w:val="22"/>
        </w:rPr>
        <w:t>en cuanto a la reducción o extensión de su vigencia, en cuanto a la reducción o extensión de su vigencia.</w:t>
      </w:r>
    </w:p>
    <w:p w14:paraId="7F00772A" w14:textId="1533217F" w:rsidR="00497EE9" w:rsidRPr="002A1C80" w:rsidRDefault="00497EE9" w:rsidP="00D15174">
      <w:pPr>
        <w:pStyle w:val="Default"/>
        <w:spacing w:before="100" w:after="100" w:line="360" w:lineRule="auto"/>
        <w:jc w:val="both"/>
        <w:rPr>
          <w:rStyle w:val="Fuentedeprrafopredeter2"/>
          <w:color w:val="FF0000"/>
          <w:sz w:val="22"/>
          <w:szCs w:val="22"/>
        </w:rPr>
      </w:pPr>
      <w:r w:rsidRPr="002A1C80">
        <w:rPr>
          <w:rStyle w:val="Fuentedeprrafopredeter2"/>
          <w:color w:val="FF0000"/>
          <w:sz w:val="22"/>
          <w:szCs w:val="22"/>
        </w:rPr>
        <w:t>Opción 2: Plazo de 12 meses con opción a prórroga automática de igual duración o plazo de 24 meses:</w:t>
      </w:r>
    </w:p>
    <w:p w14:paraId="4FE87B38" w14:textId="77777777" w:rsidR="00497EE9" w:rsidRPr="00497EE9" w:rsidRDefault="00497EE9" w:rsidP="00D15174">
      <w:pPr>
        <w:pStyle w:val="Default"/>
        <w:spacing w:before="100" w:after="100" w:line="360" w:lineRule="auto"/>
        <w:jc w:val="both"/>
        <w:rPr>
          <w:rStyle w:val="Fuentedeprrafopredeter2"/>
          <w:sz w:val="22"/>
          <w:szCs w:val="22"/>
        </w:rPr>
      </w:pPr>
      <w:r w:rsidRPr="00497EE9">
        <w:rPr>
          <w:rStyle w:val="Fuentedeprrafopredeter2"/>
          <w:sz w:val="22"/>
          <w:szCs w:val="22"/>
        </w:rPr>
        <w:t xml:space="preserve"> El plazo de vigencia del presente Convenio Marco será de 12 (doce) meses a partir del perfeccionamiento del mismo, tomándose como fecha la última notificación efectuada de la resolución de adjudicación a los proveedores. </w:t>
      </w:r>
    </w:p>
    <w:p w14:paraId="24CC0204" w14:textId="459B9E8D" w:rsidR="00497EE9" w:rsidRPr="00003806" w:rsidRDefault="00497EE9" w:rsidP="00D15174">
      <w:pPr>
        <w:pStyle w:val="Default"/>
        <w:spacing w:before="100" w:after="100" w:line="360" w:lineRule="auto"/>
        <w:jc w:val="both"/>
        <w:rPr>
          <w:rStyle w:val="Fuentedeprrafopredeter2"/>
          <w:color w:val="auto"/>
          <w:sz w:val="22"/>
          <w:szCs w:val="22"/>
        </w:rPr>
      </w:pPr>
      <w:r w:rsidRPr="00003806">
        <w:rPr>
          <w:rStyle w:val="Fuentedeprrafopredeter2"/>
          <w:color w:val="auto"/>
          <w:sz w:val="22"/>
          <w:szCs w:val="22"/>
        </w:rPr>
        <w:t>En caso de adjudicarse a consorcios, estos ingres</w:t>
      </w:r>
      <w:r w:rsidR="00003806">
        <w:rPr>
          <w:rStyle w:val="Fuentedeprrafopredeter2"/>
          <w:color w:val="auto"/>
          <w:sz w:val="22"/>
          <w:szCs w:val="22"/>
        </w:rPr>
        <w:t>arán a la Tienda Virtual una vez</w:t>
      </w:r>
      <w:r w:rsidRPr="00003806">
        <w:rPr>
          <w:rStyle w:val="Fuentedeprrafopredeter2"/>
          <w:color w:val="auto"/>
          <w:sz w:val="22"/>
          <w:szCs w:val="22"/>
        </w:rPr>
        <w:t xml:space="preserve"> cumpl</w:t>
      </w:r>
      <w:r w:rsidR="00003806">
        <w:rPr>
          <w:rStyle w:val="Fuentedeprrafopredeter2"/>
          <w:color w:val="auto"/>
          <w:sz w:val="22"/>
          <w:szCs w:val="22"/>
        </w:rPr>
        <w:t>i</w:t>
      </w:r>
      <w:r w:rsidR="00003806" w:rsidRPr="00003806">
        <w:rPr>
          <w:rStyle w:val="Fuentedeprrafopredeter2"/>
          <w:color w:val="auto"/>
          <w:sz w:val="22"/>
          <w:szCs w:val="22"/>
        </w:rPr>
        <w:t>d</w:t>
      </w:r>
      <w:r w:rsidRPr="00003806">
        <w:rPr>
          <w:rStyle w:val="Fuentedeprrafopredeter2"/>
          <w:color w:val="auto"/>
          <w:sz w:val="22"/>
          <w:szCs w:val="22"/>
        </w:rPr>
        <w:t>a las formalidades descritas en la cláusula 13 “Integración de Consorcio”.</w:t>
      </w:r>
    </w:p>
    <w:p w14:paraId="417611CB" w14:textId="2FB1201C" w:rsidR="00497EE9" w:rsidRPr="00003806" w:rsidRDefault="00497EE9" w:rsidP="00D15174">
      <w:pPr>
        <w:pStyle w:val="Default"/>
        <w:spacing w:before="100" w:after="100" w:line="360" w:lineRule="auto"/>
        <w:jc w:val="both"/>
        <w:rPr>
          <w:rStyle w:val="Fuentedeprrafopredeter2"/>
          <w:color w:val="auto"/>
          <w:sz w:val="22"/>
          <w:szCs w:val="22"/>
        </w:rPr>
      </w:pPr>
      <w:r w:rsidRPr="00003806">
        <w:rPr>
          <w:rStyle w:val="Fuentedeprrafopredeter2"/>
          <w:color w:val="auto"/>
          <w:sz w:val="22"/>
          <w:szCs w:val="22"/>
        </w:rPr>
        <w:t xml:space="preserve">Para los proveedores beneficiarios de regímenes de preferencia, el pasaje a la Tienda </w:t>
      </w:r>
      <w:r w:rsidR="00003806" w:rsidRPr="00003806">
        <w:rPr>
          <w:rStyle w:val="Fuentedeprrafopredeter2"/>
          <w:color w:val="auto"/>
          <w:sz w:val="22"/>
          <w:szCs w:val="22"/>
        </w:rPr>
        <w:t>Virtual</w:t>
      </w:r>
      <w:r w:rsidRPr="00003806">
        <w:rPr>
          <w:rStyle w:val="Fuentedeprrafopredeter2"/>
          <w:color w:val="auto"/>
          <w:sz w:val="22"/>
          <w:szCs w:val="22"/>
        </w:rPr>
        <w:t xml:space="preserve"> se dará una vez presentado los certificados que así lo acreditan.</w:t>
      </w:r>
    </w:p>
    <w:p w14:paraId="69957761" w14:textId="77777777" w:rsidR="00497EE9" w:rsidRPr="00497EE9" w:rsidRDefault="00497EE9" w:rsidP="00D15174">
      <w:pPr>
        <w:pStyle w:val="Default"/>
        <w:spacing w:before="100" w:after="100" w:line="360" w:lineRule="auto"/>
        <w:jc w:val="both"/>
        <w:rPr>
          <w:rStyle w:val="Fuentedeprrafopredeter2"/>
          <w:sz w:val="22"/>
          <w:szCs w:val="22"/>
        </w:rPr>
      </w:pPr>
      <w:r w:rsidRPr="00497EE9">
        <w:rPr>
          <w:rStyle w:val="Fuentedeprrafopredeter2"/>
          <w:sz w:val="22"/>
          <w:szCs w:val="22"/>
        </w:rPr>
        <w:t>La vigencia para ambos casos, será a partir de su incorporación a la Tienda Virtual y por el tiempo que reste para completar el plazo del Convenio.</w:t>
      </w:r>
    </w:p>
    <w:p w14:paraId="2611ADE4" w14:textId="77777777" w:rsidR="00497EE9" w:rsidRPr="00497EE9" w:rsidRDefault="00497EE9" w:rsidP="00D15174">
      <w:pPr>
        <w:pStyle w:val="Default"/>
        <w:spacing w:before="100" w:after="100" w:line="360" w:lineRule="auto"/>
        <w:jc w:val="both"/>
        <w:rPr>
          <w:rStyle w:val="Fuentedeprrafopredeter2"/>
          <w:sz w:val="22"/>
          <w:szCs w:val="22"/>
        </w:rPr>
      </w:pPr>
      <w:r w:rsidRPr="00497EE9">
        <w:rPr>
          <w:rStyle w:val="Fuentedeprrafopredeter2"/>
          <w:sz w:val="22"/>
          <w:szCs w:val="22"/>
        </w:rPr>
        <w:t>Dicho plazo será prorrogado en forma automática por un período de igual duración, salvo manifestación en contrario de la Administración, la que será comunicada por cualquier medio fehaciente, con una antelación no menor a 30 (treinta) días corridos de la fecha de vencimiento del plazo original.</w:t>
      </w:r>
    </w:p>
    <w:p w14:paraId="3B56D80B" w14:textId="0F48BBA7" w:rsidR="00497EE9" w:rsidRDefault="00497EE9" w:rsidP="00D15174">
      <w:pPr>
        <w:pStyle w:val="Default"/>
        <w:spacing w:before="100" w:after="100" w:line="360" w:lineRule="auto"/>
        <w:jc w:val="both"/>
        <w:rPr>
          <w:rStyle w:val="Fuentedeprrafopredeter2"/>
          <w:sz w:val="22"/>
          <w:szCs w:val="22"/>
        </w:rPr>
      </w:pPr>
      <w:r w:rsidRPr="00497EE9">
        <w:rPr>
          <w:rStyle w:val="Fuentedeprrafopredeter2"/>
          <w:sz w:val="22"/>
          <w:szCs w:val="22"/>
        </w:rPr>
        <w:t>El presente Convenio quedará sin efecto cuando se cumpla el plazo establecido, salvo que se apliquen los mecanismos previstos en el artículo 17 del Decreto N° 367/018, en cuanto a la reducción o extensión de su vigencia.</w:t>
      </w:r>
    </w:p>
    <w:p w14:paraId="0F9B2216" w14:textId="77777777" w:rsidR="00B564C8" w:rsidRPr="00A82619" w:rsidRDefault="00B564C8" w:rsidP="00497EE9">
      <w:pPr>
        <w:pStyle w:val="Default"/>
        <w:spacing w:before="100" w:after="100" w:line="360" w:lineRule="auto"/>
        <w:jc w:val="both"/>
        <w:rPr>
          <w:rStyle w:val="Fuentedeprrafopredeter2"/>
          <w:sz w:val="22"/>
          <w:szCs w:val="22"/>
        </w:rPr>
      </w:pPr>
    </w:p>
    <w:p w14:paraId="10F8EA2C" w14:textId="77777777" w:rsidR="0029593A" w:rsidRPr="00A82619" w:rsidRDefault="0029593A" w:rsidP="00304A82">
      <w:pPr>
        <w:pStyle w:val="TtulodeTDC"/>
        <w:spacing w:line="360" w:lineRule="auto"/>
        <w:ind w:left="720"/>
        <w:rPr>
          <w:rFonts w:cs="Arial"/>
          <w:szCs w:val="28"/>
        </w:rPr>
      </w:pPr>
      <w:bookmarkStart w:id="41" w:name="_Toc132367055"/>
      <w:r w:rsidRPr="00A82619">
        <w:rPr>
          <w:rFonts w:cs="Arial"/>
          <w:szCs w:val="28"/>
        </w:rPr>
        <w:t>Registro Único de Proveedores del Estado</w:t>
      </w:r>
      <w:bookmarkEnd w:id="39"/>
      <w:bookmarkEnd w:id="40"/>
      <w:bookmarkEnd w:id="41"/>
    </w:p>
    <w:p w14:paraId="383C4E49" w14:textId="77777777" w:rsidR="00D21FC3" w:rsidRDefault="00DC1E2D" w:rsidP="00A82619">
      <w:pPr>
        <w:pStyle w:val="Normal1"/>
        <w:spacing w:before="100" w:after="100" w:line="360" w:lineRule="auto"/>
        <w:rPr>
          <w:rFonts w:cs="Arial"/>
          <w:szCs w:val="22"/>
        </w:rPr>
      </w:pPr>
      <w:r w:rsidRPr="00A82619">
        <w:rPr>
          <w:rStyle w:val="Fuentedeprrafopredeter2"/>
          <w:rFonts w:cs="Arial"/>
          <w:szCs w:val="22"/>
        </w:rPr>
        <w:t>Los oferentes deberán inscribirse en el Registro Único de Proveedores del Estado (RUPE) conforme a lo dispuesto por</w:t>
      </w:r>
      <w:r w:rsidR="00D21FC3" w:rsidRPr="00D21FC3">
        <w:rPr>
          <w:rFonts w:cs="Arial"/>
        </w:rPr>
        <w:t xml:space="preserve"> </w:t>
      </w:r>
      <w:r w:rsidR="00D21FC3" w:rsidRPr="001372F9">
        <w:rPr>
          <w:rFonts w:cs="Arial"/>
        </w:rPr>
        <w:t>los artículos 46 y 76 del Texto Ordenado de la Contabilidad y Admini</w:t>
      </w:r>
      <w:r w:rsidR="00D21FC3">
        <w:rPr>
          <w:rFonts w:cs="Arial"/>
        </w:rPr>
        <w:t>stración Financiera del Estado</w:t>
      </w:r>
      <w:r w:rsidR="00890974">
        <w:rPr>
          <w:rFonts w:cs="Arial"/>
        </w:rPr>
        <w:t>,</w:t>
      </w:r>
      <w:r w:rsidRPr="00A82619">
        <w:rPr>
          <w:rStyle w:val="Fuentedeprrafopredeter2"/>
          <w:rFonts w:cs="Arial"/>
          <w:szCs w:val="22"/>
        </w:rPr>
        <w:t xml:space="preserve"> D</w:t>
      </w:r>
      <w:r w:rsidR="0029593A" w:rsidRPr="00A82619">
        <w:rPr>
          <w:rStyle w:val="Fuentedeprrafopredeter2"/>
          <w:rFonts w:cs="Arial"/>
          <w:szCs w:val="22"/>
        </w:rPr>
        <w:t xml:space="preserve">ecreto N° 155/013 de </w:t>
      </w:r>
      <w:r w:rsidRPr="00A82619">
        <w:rPr>
          <w:rStyle w:val="Fuentedeprrafopredeter2"/>
          <w:rFonts w:cs="Arial"/>
          <w:szCs w:val="22"/>
        </w:rPr>
        <w:t xml:space="preserve">21 de mayo de 2013 y el </w:t>
      </w:r>
      <w:r w:rsidR="005C2BC3" w:rsidRPr="00A82619">
        <w:rPr>
          <w:rStyle w:val="Fuentedeprrafopredeter2"/>
          <w:rFonts w:cs="Arial"/>
          <w:szCs w:val="22"/>
        </w:rPr>
        <w:t>Artículo 8 del Decreto</w:t>
      </w:r>
      <w:r w:rsidR="00143136" w:rsidRPr="00A82619">
        <w:rPr>
          <w:rFonts w:cs="Arial"/>
          <w:szCs w:val="22"/>
        </w:rPr>
        <w:t xml:space="preserve"> N° 367/018.</w:t>
      </w:r>
      <w:r w:rsidR="002F5AA3">
        <w:rPr>
          <w:rFonts w:cs="Arial"/>
          <w:szCs w:val="22"/>
        </w:rPr>
        <w:t xml:space="preserve"> </w:t>
      </w:r>
    </w:p>
    <w:p w14:paraId="7C94181D" w14:textId="77777777" w:rsidR="00D21FC3" w:rsidRPr="00D21FC3" w:rsidRDefault="00D21FC3" w:rsidP="00D21FC3">
      <w:pPr>
        <w:suppressAutoHyphens/>
        <w:spacing w:before="100" w:after="100" w:line="360" w:lineRule="auto"/>
        <w:rPr>
          <w:rFonts w:cs="Arial"/>
        </w:rPr>
      </w:pPr>
      <w:r w:rsidRPr="001372F9">
        <w:rPr>
          <w:rFonts w:cs="Arial"/>
        </w:rPr>
        <w:t>Los estados admitidos para aceptar ofertas de proveedores son: EN INGRESO</w:t>
      </w:r>
      <w:r>
        <w:rPr>
          <w:rFonts w:cs="Arial"/>
        </w:rPr>
        <w:t xml:space="preserve"> </w:t>
      </w:r>
      <w:r w:rsidRPr="001372F9">
        <w:rPr>
          <w:rFonts w:cs="Arial"/>
        </w:rPr>
        <w:t xml:space="preserve">y ACTIVO. </w:t>
      </w:r>
    </w:p>
    <w:p w14:paraId="586E0952" w14:textId="77777777" w:rsidR="0029593A" w:rsidRPr="00A82619" w:rsidRDefault="0029593A" w:rsidP="00A82619">
      <w:pPr>
        <w:pStyle w:val="Normal1"/>
        <w:spacing w:before="100" w:after="100" w:line="360" w:lineRule="auto"/>
        <w:rPr>
          <w:rStyle w:val="Fuentedeprrafopredeter2"/>
          <w:rFonts w:cs="Arial"/>
          <w:szCs w:val="22"/>
        </w:rPr>
      </w:pPr>
      <w:r w:rsidRPr="00A82619">
        <w:rPr>
          <w:rFonts w:cs="Arial"/>
          <w:szCs w:val="22"/>
        </w:rPr>
        <w:lastRenderedPageBreak/>
        <w:t xml:space="preserve">En caso de intención de consorcio, todas las </w:t>
      </w:r>
      <w:r w:rsidR="00C1242F" w:rsidRPr="00A82619">
        <w:rPr>
          <w:rFonts w:cs="Arial"/>
          <w:szCs w:val="22"/>
        </w:rPr>
        <w:t xml:space="preserve">empresas </w:t>
      </w:r>
      <w:r w:rsidRPr="00A82619">
        <w:rPr>
          <w:rFonts w:cs="Arial"/>
          <w:szCs w:val="22"/>
        </w:rPr>
        <w:t>que lo integren deberán cumplir el requisito antes exigido.</w:t>
      </w:r>
    </w:p>
    <w:p w14:paraId="10686123" w14:textId="77777777" w:rsidR="00934FBA" w:rsidRDefault="0029593A" w:rsidP="006B7D3F">
      <w:pPr>
        <w:pStyle w:val="Normal1"/>
        <w:spacing w:before="100" w:after="100" w:line="360" w:lineRule="auto"/>
        <w:rPr>
          <w:rStyle w:val="Fuentedeprrafopredeter2"/>
          <w:rFonts w:cs="Arial"/>
          <w:szCs w:val="22"/>
        </w:rPr>
      </w:pPr>
      <w:r w:rsidRPr="00A82619">
        <w:rPr>
          <w:rStyle w:val="Fuentedeprrafopredeter2"/>
          <w:rFonts w:cs="Arial"/>
          <w:szCs w:val="22"/>
        </w:rPr>
        <w:t xml:space="preserve">En virtud de lo establecido en los </w:t>
      </w:r>
      <w:r w:rsidR="00B918E3" w:rsidRPr="00A82619">
        <w:rPr>
          <w:rStyle w:val="Fuentedeprrafopredeter2"/>
          <w:rFonts w:cs="Arial"/>
          <w:szCs w:val="22"/>
        </w:rPr>
        <w:t>artículo</w:t>
      </w:r>
      <w:r w:rsidR="00E81663" w:rsidRPr="00A82619">
        <w:rPr>
          <w:rStyle w:val="Fuentedeprrafopredeter2"/>
          <w:rFonts w:cs="Arial"/>
          <w:szCs w:val="22"/>
        </w:rPr>
        <w:t>s</w:t>
      </w:r>
      <w:r w:rsidR="00B918E3" w:rsidRPr="00A82619">
        <w:rPr>
          <w:rStyle w:val="Fuentedeprrafopredeter2"/>
          <w:rFonts w:cs="Arial"/>
          <w:szCs w:val="22"/>
        </w:rPr>
        <w:t xml:space="preserve"> </w:t>
      </w:r>
      <w:r w:rsidR="00E81663" w:rsidRPr="00A82619">
        <w:rPr>
          <w:rStyle w:val="Fuentedeprrafopredeter2"/>
          <w:rFonts w:cs="Arial"/>
          <w:szCs w:val="22"/>
        </w:rPr>
        <w:t>9</w:t>
      </w:r>
      <w:r w:rsidR="00B918E3" w:rsidRPr="00A82619">
        <w:rPr>
          <w:rStyle w:val="Fuentedeprrafopredeter2"/>
          <w:rFonts w:cs="Arial"/>
          <w:szCs w:val="22"/>
        </w:rPr>
        <w:t xml:space="preserve"> </w:t>
      </w:r>
      <w:r w:rsidRPr="00A82619">
        <w:rPr>
          <w:rStyle w:val="Fuentedeprrafopredeter2"/>
          <w:rFonts w:cs="Arial"/>
          <w:szCs w:val="22"/>
        </w:rPr>
        <w:t>y siguientes del Decreto</w:t>
      </w:r>
      <w:r w:rsidR="004264E9">
        <w:rPr>
          <w:rStyle w:val="Fuentedeprrafopredeter2"/>
          <w:rFonts w:cs="Arial"/>
          <w:szCs w:val="22"/>
        </w:rPr>
        <w:t xml:space="preserve"> N° 155/013</w:t>
      </w:r>
      <w:r w:rsidRPr="00A82619">
        <w:rPr>
          <w:rStyle w:val="Fuentedeprrafopredeter2"/>
          <w:rFonts w:cs="Arial"/>
          <w:szCs w:val="22"/>
        </w:rPr>
        <w:t>, el registro en RUPE se realiza directamente por el proveedor vía internet por única vez, quedando el mismo habilitado para ofertar en los llamados convocados por todo el Estado. Podrá obtener la información necesaria para dicho registro en el siguiente link:</w:t>
      </w:r>
      <w:r w:rsidRPr="00A82619">
        <w:rPr>
          <w:rFonts w:cs="Arial"/>
          <w:szCs w:val="22"/>
        </w:rPr>
        <w:t xml:space="preserve"> </w:t>
      </w:r>
      <w:r w:rsidR="00A03AB3" w:rsidRPr="00A03AB3">
        <w:t>https://www.gub.uy/agencia-reguladora-comprasestatales/comunicacion/publicaciones/guias-para-inscripcion-rupe</w:t>
      </w:r>
      <w:r w:rsidR="00890974">
        <w:t>.</w:t>
      </w:r>
      <w:r w:rsidR="00A03AB3" w:rsidRPr="00A03AB3" w:rsidDel="00A03AB3">
        <w:t xml:space="preserve"> </w:t>
      </w:r>
      <w:r w:rsidRPr="00A82619">
        <w:rPr>
          <w:rStyle w:val="Fuentedeprrafopredeter2"/>
          <w:rFonts w:cs="Arial"/>
          <w:szCs w:val="22"/>
        </w:rPr>
        <w:t>Para culminar el proceso de inscripción, según lo dispuesto en la normativa referida,</w:t>
      </w:r>
      <w:r w:rsidR="00023A7D">
        <w:rPr>
          <w:rStyle w:val="Fuentedeprrafopredeter2"/>
          <w:rFonts w:cs="Arial"/>
          <w:szCs w:val="22"/>
        </w:rPr>
        <w:t xml:space="preserve"> el interesado</w:t>
      </w:r>
      <w:r w:rsidRPr="00A82619">
        <w:rPr>
          <w:rStyle w:val="Fuentedeprrafopredeter2"/>
          <w:rFonts w:cs="Arial"/>
          <w:szCs w:val="22"/>
        </w:rPr>
        <w:t xml:space="preserve"> deberá exhibir la documentación correspondiente</w:t>
      </w:r>
      <w:r w:rsidR="00023A7D">
        <w:rPr>
          <w:rStyle w:val="Fuentedeprrafopredeter2"/>
          <w:rFonts w:cs="Arial"/>
          <w:szCs w:val="22"/>
        </w:rPr>
        <w:t xml:space="preserve"> en forma presencial</w:t>
      </w:r>
      <w:r w:rsidRPr="00A82619">
        <w:rPr>
          <w:rStyle w:val="Fuentedeprrafopredeter2"/>
          <w:rFonts w:cs="Arial"/>
          <w:szCs w:val="22"/>
        </w:rPr>
        <w:t>, para lo cual deberá asistir a un punto de atención personalizada</w:t>
      </w:r>
      <w:r w:rsidR="00023A7D">
        <w:rPr>
          <w:rStyle w:val="Fuentedeprrafopredeter2"/>
          <w:rFonts w:cs="Arial"/>
          <w:szCs w:val="22"/>
        </w:rPr>
        <w:t xml:space="preserve"> (</w:t>
      </w:r>
      <w:hyperlink r:id="rId11">
        <w:r w:rsidR="00890974" w:rsidRPr="071DCF4E">
          <w:rPr>
            <w:rStyle w:val="Hipervnculo"/>
            <w:rFonts w:eastAsiaTheme="majorEastAsia" w:cs="Arial"/>
          </w:rPr>
          <w:t>punto de atención personalizada</w:t>
        </w:r>
      </w:hyperlink>
      <w:r w:rsidR="00023A7D" w:rsidRPr="00023A7D">
        <w:rPr>
          <w:rStyle w:val="Fuentedeprrafopredeter2"/>
          <w:rFonts w:cs="Arial"/>
          <w:szCs w:val="22"/>
        </w:rPr>
        <w:t>),</w:t>
      </w:r>
      <w:r w:rsidR="00BF2923">
        <w:rPr>
          <w:rStyle w:val="Fuentedeprrafopredeter2"/>
          <w:rFonts w:cs="Arial"/>
          <w:szCs w:val="22"/>
        </w:rPr>
        <w:t xml:space="preserve"> </w:t>
      </w:r>
      <w:r w:rsidR="00B60942" w:rsidRPr="00A82619">
        <w:rPr>
          <w:rStyle w:val="Fuentedeprrafopredeter2"/>
          <w:rFonts w:cs="Arial"/>
          <w:szCs w:val="22"/>
        </w:rPr>
        <w:t>siendo la UA, uno de los organismos habilitados al efecto</w:t>
      </w:r>
      <w:r w:rsidRPr="00A82619">
        <w:rPr>
          <w:rStyle w:val="Fuentedeprrafopredeter2"/>
          <w:rFonts w:cs="Arial"/>
          <w:szCs w:val="22"/>
        </w:rPr>
        <w:t xml:space="preserve">. El proceso culmina con la validación de la documentación aportada por el proveedor, por parte de un escribano público del Estado y con la adquisición del estado “ACTIVO” en RUPE. </w:t>
      </w:r>
    </w:p>
    <w:p w14:paraId="7312A6D5" w14:textId="77777777" w:rsidR="00B564C8" w:rsidRDefault="00B564C8" w:rsidP="006B7D3F">
      <w:pPr>
        <w:pStyle w:val="Normal1"/>
        <w:spacing w:before="100" w:after="100" w:line="360" w:lineRule="auto"/>
        <w:rPr>
          <w:rStyle w:val="Fuentedeprrafopredeter2"/>
          <w:rFonts w:cs="Arial"/>
          <w:szCs w:val="22"/>
        </w:rPr>
      </w:pPr>
    </w:p>
    <w:p w14:paraId="0F634719" w14:textId="77777777" w:rsidR="00063AFF" w:rsidRPr="00636FE7" w:rsidRDefault="00063AFF" w:rsidP="00636FE7">
      <w:pPr>
        <w:pStyle w:val="TtulodeTDC"/>
        <w:spacing w:line="360" w:lineRule="auto"/>
        <w:ind w:left="720"/>
        <w:rPr>
          <w:szCs w:val="28"/>
        </w:rPr>
      </w:pPr>
      <w:r w:rsidRPr="00636FE7">
        <w:rPr>
          <w:szCs w:val="28"/>
        </w:rPr>
        <w:tab/>
      </w:r>
      <w:bookmarkStart w:id="42" w:name="_Toc132367056"/>
      <w:r w:rsidR="00636FE7" w:rsidRPr="00636FE7">
        <w:rPr>
          <w:color w:val="FF0000"/>
          <w:szCs w:val="28"/>
        </w:rPr>
        <w:t>(Cláusula Eventual )</w:t>
      </w:r>
      <w:r w:rsidR="00636FE7">
        <w:rPr>
          <w:szCs w:val="28"/>
        </w:rPr>
        <w:t xml:space="preserve"> </w:t>
      </w:r>
      <w:r w:rsidRPr="00636FE7">
        <w:rPr>
          <w:szCs w:val="28"/>
        </w:rPr>
        <w:t>Reunión informativa</w:t>
      </w:r>
      <w:bookmarkEnd w:id="42"/>
      <w:r w:rsidRPr="00636FE7">
        <w:rPr>
          <w:szCs w:val="28"/>
        </w:rPr>
        <w:t xml:space="preserve"> </w:t>
      </w:r>
    </w:p>
    <w:p w14:paraId="6EAB3337" w14:textId="1E0A47EF" w:rsidR="00063AFF" w:rsidRPr="00063AFF" w:rsidRDefault="00063AFF" w:rsidP="00063AFF">
      <w:pPr>
        <w:pStyle w:val="Normal1"/>
        <w:spacing w:before="100" w:after="100" w:line="360" w:lineRule="auto"/>
        <w:rPr>
          <w:rStyle w:val="Fuentedeprrafopredeter2"/>
          <w:rFonts w:cs="Arial"/>
          <w:szCs w:val="22"/>
        </w:rPr>
      </w:pPr>
      <w:r w:rsidRPr="00063AFF">
        <w:rPr>
          <w:rStyle w:val="Fuentedeprrafopredeter2"/>
          <w:rFonts w:cs="Arial"/>
          <w:szCs w:val="22"/>
        </w:rPr>
        <w:t xml:space="preserve">Se realizará una reunión informativa para las empresas interesadas en presentar ofertas, a los efectos de dar a conocer en detalle </w:t>
      </w:r>
      <w:r w:rsidR="00890974" w:rsidRPr="00304AD0">
        <w:rPr>
          <w:szCs w:val="22"/>
        </w:rPr>
        <w:t>régimen de funcionamiento de los convenios marco</w:t>
      </w:r>
      <w:r w:rsidR="00247461" w:rsidRPr="00247461">
        <w:t xml:space="preserve"> </w:t>
      </w:r>
      <w:r w:rsidR="00247461" w:rsidRPr="00247461">
        <w:rPr>
          <w:szCs w:val="22"/>
        </w:rPr>
        <w:t>así como el objeto y condiciones del presente llamado.</w:t>
      </w:r>
      <w:r w:rsidRPr="00063AFF">
        <w:rPr>
          <w:rStyle w:val="Fuentedeprrafopredeter2"/>
          <w:rFonts w:cs="Arial"/>
          <w:szCs w:val="22"/>
        </w:rPr>
        <w:t xml:space="preserve"> Se labrará un acta en el lugar, la que será oportunamente publicada.</w:t>
      </w:r>
    </w:p>
    <w:p w14:paraId="38D8BA78" w14:textId="5E69DB2D" w:rsidR="00E52187" w:rsidRDefault="00063AFF" w:rsidP="00063AFF">
      <w:pPr>
        <w:pStyle w:val="Normal1"/>
        <w:spacing w:before="100" w:after="100" w:line="360" w:lineRule="auto"/>
        <w:rPr>
          <w:szCs w:val="22"/>
        </w:rPr>
      </w:pPr>
      <w:r w:rsidRPr="00063AFF">
        <w:rPr>
          <w:rStyle w:val="Fuentedeprrafopredeter2"/>
          <w:rFonts w:cs="Arial"/>
          <w:szCs w:val="22"/>
        </w:rPr>
        <w:t>Esta reunión se re</w:t>
      </w:r>
      <w:r w:rsidR="00742B02">
        <w:rPr>
          <w:rStyle w:val="Fuentedeprrafopredeter2"/>
          <w:rFonts w:cs="Arial"/>
          <w:szCs w:val="22"/>
        </w:rPr>
        <w:t xml:space="preserve">alizará el </w:t>
      </w:r>
      <w:proofErr w:type="gramStart"/>
      <w:r w:rsidR="00742B02">
        <w:rPr>
          <w:rStyle w:val="Fuentedeprrafopredeter2"/>
          <w:rFonts w:cs="Arial"/>
          <w:szCs w:val="22"/>
        </w:rPr>
        <w:t xml:space="preserve">día </w:t>
      </w:r>
      <w:r w:rsidR="00742B02" w:rsidRPr="00247461">
        <w:rPr>
          <w:rStyle w:val="Fuentedeprrafopredeter2"/>
          <w:rFonts w:cs="Arial"/>
          <w:szCs w:val="22"/>
          <w:highlight w:val="yellow"/>
        </w:rPr>
        <w:t>…</w:t>
      </w:r>
      <w:proofErr w:type="gramEnd"/>
      <w:r w:rsidR="00742B02" w:rsidRPr="00247461">
        <w:rPr>
          <w:rStyle w:val="Fuentedeprrafopredeter2"/>
          <w:rFonts w:cs="Arial"/>
          <w:szCs w:val="22"/>
          <w:highlight w:val="yellow"/>
        </w:rPr>
        <w:t>……</w:t>
      </w:r>
      <w:r w:rsidR="00742B02">
        <w:rPr>
          <w:rStyle w:val="Fuentedeprrafopredeter2"/>
          <w:rFonts w:cs="Arial"/>
          <w:szCs w:val="22"/>
        </w:rPr>
        <w:t>de</w:t>
      </w:r>
      <w:r w:rsidR="00742B02" w:rsidRPr="00247461">
        <w:rPr>
          <w:rStyle w:val="Fuentedeprrafopredeter2"/>
          <w:rFonts w:cs="Arial"/>
          <w:szCs w:val="22"/>
          <w:highlight w:val="yellow"/>
        </w:rPr>
        <w:t>………..</w:t>
      </w:r>
      <w:r w:rsidR="00742B02">
        <w:rPr>
          <w:rStyle w:val="Fuentedeprrafopredeter2"/>
          <w:rFonts w:cs="Arial"/>
          <w:szCs w:val="22"/>
        </w:rPr>
        <w:t xml:space="preserve">de </w:t>
      </w:r>
      <w:r w:rsidR="00742B02" w:rsidRPr="00247461">
        <w:rPr>
          <w:rStyle w:val="Fuentedeprrafopredeter2"/>
          <w:rFonts w:cs="Arial"/>
          <w:szCs w:val="22"/>
          <w:highlight w:val="yellow"/>
        </w:rPr>
        <w:t>……..</w:t>
      </w:r>
      <w:r w:rsidRPr="00063AFF">
        <w:rPr>
          <w:rStyle w:val="Fuentedeprrafopredeter2"/>
          <w:rFonts w:cs="Arial"/>
          <w:szCs w:val="22"/>
        </w:rPr>
        <w:t xml:space="preserve"> </w:t>
      </w:r>
      <w:proofErr w:type="gramStart"/>
      <w:r w:rsidRPr="00063AFF">
        <w:rPr>
          <w:rStyle w:val="Fuentedeprrafopredeter2"/>
          <w:rFonts w:cs="Arial"/>
          <w:szCs w:val="22"/>
        </w:rPr>
        <w:t>a</w:t>
      </w:r>
      <w:proofErr w:type="gramEnd"/>
      <w:r w:rsidRPr="00063AFF">
        <w:rPr>
          <w:rStyle w:val="Fuentedeprrafopredeter2"/>
          <w:rFonts w:cs="Arial"/>
          <w:szCs w:val="22"/>
        </w:rPr>
        <w:t xml:space="preserve"> la hora </w:t>
      </w:r>
      <w:r w:rsidRPr="00247461">
        <w:rPr>
          <w:rStyle w:val="Fuentedeprrafopredeter2"/>
          <w:rFonts w:cs="Arial"/>
          <w:szCs w:val="22"/>
          <w:highlight w:val="yellow"/>
        </w:rPr>
        <w:t>…………….</w:t>
      </w:r>
      <w:r w:rsidR="00890974">
        <w:rPr>
          <w:rStyle w:val="Fuentedeprrafopredeter2"/>
          <w:rFonts w:cs="Arial"/>
          <w:szCs w:val="22"/>
        </w:rPr>
        <w:t>,</w:t>
      </w:r>
      <w:r w:rsidR="00890974" w:rsidRPr="00890974">
        <w:rPr>
          <w:szCs w:val="22"/>
        </w:rPr>
        <w:t xml:space="preserve"> </w:t>
      </w:r>
      <w:r w:rsidR="00890974" w:rsidRPr="00304AD0">
        <w:rPr>
          <w:szCs w:val="22"/>
        </w:rPr>
        <w:t xml:space="preserve">en forma presencial y trasmitida vía Zoom. </w:t>
      </w:r>
    </w:p>
    <w:p w14:paraId="6D76603D" w14:textId="77777777" w:rsidR="00063AFF" w:rsidRDefault="00063AFF" w:rsidP="00063AFF">
      <w:pPr>
        <w:pStyle w:val="Normal1"/>
        <w:spacing w:before="100" w:after="100" w:line="360" w:lineRule="auto"/>
        <w:rPr>
          <w:rStyle w:val="Fuentedeprrafopredeter2"/>
          <w:rFonts w:cs="Arial"/>
          <w:szCs w:val="22"/>
        </w:rPr>
      </w:pPr>
      <w:r w:rsidRPr="00063AFF">
        <w:rPr>
          <w:rStyle w:val="Fuentedeprrafopredeter2"/>
          <w:rFonts w:cs="Arial"/>
          <w:szCs w:val="22"/>
        </w:rPr>
        <w:t xml:space="preserve">Se agradece confirmar asistencia hasta el día </w:t>
      </w:r>
      <w:r w:rsidRPr="00247461">
        <w:rPr>
          <w:rStyle w:val="Fuentedeprrafopredeter2"/>
          <w:rFonts w:cs="Arial"/>
          <w:szCs w:val="22"/>
          <w:highlight w:val="yellow"/>
        </w:rPr>
        <w:t>…………………..,</w:t>
      </w:r>
      <w:r w:rsidRPr="00063AFF">
        <w:rPr>
          <w:rStyle w:val="Fuentedeprrafopredeter2"/>
          <w:rFonts w:cs="Arial"/>
          <w:szCs w:val="22"/>
        </w:rPr>
        <w:t xml:space="preserve"> escribiendo a la casilla de correo: conveniosmarco@arce.gub.uy, desde la cual se remitirá la invitación para la reunión virtual.</w:t>
      </w:r>
    </w:p>
    <w:p w14:paraId="164FD495" w14:textId="77777777" w:rsidR="00B564C8" w:rsidRDefault="00B564C8" w:rsidP="00063AFF">
      <w:pPr>
        <w:pStyle w:val="Normal1"/>
        <w:spacing w:before="100" w:after="100" w:line="360" w:lineRule="auto"/>
        <w:rPr>
          <w:rStyle w:val="Fuentedeprrafopredeter2"/>
          <w:rFonts w:cs="Arial"/>
          <w:szCs w:val="22"/>
        </w:rPr>
      </w:pPr>
    </w:p>
    <w:p w14:paraId="2E9200AC" w14:textId="77777777" w:rsidR="0029593A" w:rsidRPr="00A82619" w:rsidRDefault="0029593A" w:rsidP="00304A82">
      <w:pPr>
        <w:pStyle w:val="TtulodeTDC"/>
        <w:spacing w:line="360" w:lineRule="auto"/>
        <w:ind w:left="720"/>
        <w:rPr>
          <w:rFonts w:cs="Arial"/>
          <w:szCs w:val="28"/>
        </w:rPr>
      </w:pPr>
      <w:bookmarkStart w:id="43" w:name="__RefHeading__1179_1381833221"/>
      <w:bookmarkStart w:id="44" w:name="_Toc457386585"/>
      <w:bookmarkStart w:id="45" w:name="_Toc423431956"/>
      <w:bookmarkStart w:id="46" w:name="_Toc401923639"/>
      <w:bookmarkStart w:id="47" w:name="_Toc529370193"/>
      <w:bookmarkStart w:id="48" w:name="_Toc132367057"/>
      <w:bookmarkEnd w:id="43"/>
      <w:r w:rsidRPr="00A82619">
        <w:rPr>
          <w:rFonts w:cs="Arial"/>
          <w:szCs w:val="28"/>
        </w:rPr>
        <w:t>Presentación de ofertas</w:t>
      </w:r>
      <w:bookmarkEnd w:id="44"/>
      <w:bookmarkEnd w:id="45"/>
      <w:bookmarkEnd w:id="46"/>
      <w:bookmarkEnd w:id="47"/>
      <w:bookmarkEnd w:id="48"/>
    </w:p>
    <w:p w14:paraId="3230A51F" w14:textId="0AB9B28F" w:rsidR="0029593A" w:rsidRPr="00A82619" w:rsidRDefault="0029593A" w:rsidP="00A82619">
      <w:pPr>
        <w:pStyle w:val="Default"/>
        <w:spacing w:before="100" w:after="100" w:line="360" w:lineRule="auto"/>
        <w:jc w:val="both"/>
        <w:rPr>
          <w:rStyle w:val="Fuentedeprrafopredeter2"/>
          <w:color w:val="00000A"/>
          <w:sz w:val="22"/>
          <w:szCs w:val="22"/>
        </w:rPr>
      </w:pPr>
      <w:r w:rsidRPr="00A82619">
        <w:rPr>
          <w:rStyle w:val="Fuentedeprrafopredeter2"/>
          <w:color w:val="00000A"/>
          <w:sz w:val="22"/>
          <w:szCs w:val="22"/>
        </w:rPr>
        <w:t xml:space="preserve">Las propuestas serán recibidas </w:t>
      </w:r>
      <w:r w:rsidRPr="00A82619">
        <w:rPr>
          <w:rStyle w:val="Fuentedeprrafopredeter2"/>
          <w:b/>
          <w:color w:val="00000A"/>
          <w:sz w:val="22"/>
          <w:szCs w:val="22"/>
        </w:rPr>
        <w:t>únicamente</w:t>
      </w:r>
      <w:r w:rsidRPr="00A82619">
        <w:rPr>
          <w:rStyle w:val="Fuentedeprrafopredeter2"/>
          <w:color w:val="00000A"/>
          <w:sz w:val="22"/>
          <w:szCs w:val="22"/>
        </w:rPr>
        <w:t xml:space="preserve"> en línea hasta la hora prevista para su recepción. Los oferentes deberán ingresar sus ofertas</w:t>
      </w:r>
      <w:r w:rsidR="00DC4A16">
        <w:rPr>
          <w:rStyle w:val="Fuentedeprrafopredeter2"/>
          <w:color w:val="00000A"/>
          <w:sz w:val="22"/>
          <w:szCs w:val="22"/>
        </w:rPr>
        <w:t xml:space="preserve"> completas</w:t>
      </w:r>
      <w:r w:rsidRPr="00A82619">
        <w:rPr>
          <w:rStyle w:val="Fuentedeprrafopredeter2"/>
          <w:color w:val="00000A"/>
          <w:sz w:val="22"/>
          <w:szCs w:val="22"/>
        </w:rPr>
        <w:t xml:space="preserve"> (económica y técnica) </w:t>
      </w:r>
      <w:r w:rsidRPr="00A82619">
        <w:rPr>
          <w:rStyle w:val="Fuentedeprrafopredeter2"/>
          <w:color w:val="00000A"/>
          <w:sz w:val="22"/>
          <w:szCs w:val="22"/>
        </w:rPr>
        <w:lastRenderedPageBreak/>
        <w:t xml:space="preserve">a través del sitio web </w:t>
      </w:r>
      <w:r w:rsidR="008E5408">
        <w:rPr>
          <w:rStyle w:val="Fuentedeprrafopredeter2"/>
          <w:color w:val="00000A"/>
          <w:sz w:val="22"/>
          <w:szCs w:val="22"/>
        </w:rPr>
        <w:t xml:space="preserve">de </w:t>
      </w:r>
      <w:r w:rsidR="00354F1D">
        <w:rPr>
          <w:rStyle w:val="Fuentedeprrafopredeter2"/>
          <w:color w:val="00000A"/>
          <w:sz w:val="22"/>
          <w:szCs w:val="22"/>
        </w:rPr>
        <w:t>C</w:t>
      </w:r>
      <w:r w:rsidR="008E5408">
        <w:rPr>
          <w:rStyle w:val="Fuentedeprrafopredeter2"/>
          <w:color w:val="00000A"/>
          <w:sz w:val="22"/>
          <w:szCs w:val="22"/>
        </w:rPr>
        <w:t xml:space="preserve">ompras </w:t>
      </w:r>
      <w:r w:rsidR="00354F1D">
        <w:rPr>
          <w:rStyle w:val="Fuentedeprrafopredeter2"/>
          <w:color w:val="00000A"/>
          <w:sz w:val="22"/>
          <w:szCs w:val="22"/>
        </w:rPr>
        <w:t>y Contrataciones E</w:t>
      </w:r>
      <w:r w:rsidR="008E5408">
        <w:rPr>
          <w:rStyle w:val="Fuentedeprrafopredeter2"/>
          <w:color w:val="00000A"/>
          <w:sz w:val="22"/>
          <w:szCs w:val="22"/>
        </w:rPr>
        <w:t>statales</w:t>
      </w:r>
      <w:r w:rsidR="00354F1D">
        <w:rPr>
          <w:rStyle w:val="Fuentedeprrafopredeter2"/>
          <w:color w:val="00000A"/>
          <w:sz w:val="22"/>
          <w:szCs w:val="22"/>
        </w:rPr>
        <w:t xml:space="preserve"> </w:t>
      </w:r>
      <w:hyperlink w:history="1">
        <w:r w:rsidR="008E5408" w:rsidRPr="00006173">
          <w:rPr>
            <w:rStyle w:val="Hipervnculo"/>
            <w:sz w:val="22"/>
            <w:szCs w:val="22"/>
          </w:rPr>
          <w:t>www.comprasestatales.gub.uy</w:t>
        </w:r>
      </w:hyperlink>
      <w:r w:rsidRPr="00A82619">
        <w:rPr>
          <w:rStyle w:val="Fuentedeprrafopredeter2"/>
          <w:color w:val="00000A"/>
          <w:sz w:val="22"/>
          <w:szCs w:val="22"/>
        </w:rPr>
        <w:t xml:space="preserve">. </w:t>
      </w:r>
      <w:r w:rsidRPr="00A82619">
        <w:rPr>
          <w:rStyle w:val="Fuentedeprrafopredeter2"/>
          <w:b/>
          <w:color w:val="00000A"/>
          <w:sz w:val="22"/>
          <w:szCs w:val="22"/>
        </w:rPr>
        <w:t>No se recibirán ofertas por otra vía</w:t>
      </w:r>
      <w:r w:rsidRPr="00A82619">
        <w:rPr>
          <w:rStyle w:val="Fuentedeprrafopredeter2"/>
          <w:color w:val="00000A"/>
          <w:sz w:val="22"/>
          <w:szCs w:val="22"/>
        </w:rPr>
        <w:t>.</w:t>
      </w:r>
    </w:p>
    <w:p w14:paraId="0F3B598D" w14:textId="5D04E709" w:rsidR="00C13BE6" w:rsidRPr="00A82619" w:rsidRDefault="00C13BE6" w:rsidP="00A82619">
      <w:pPr>
        <w:pStyle w:val="Default"/>
        <w:spacing w:before="100" w:after="100" w:line="360" w:lineRule="auto"/>
        <w:jc w:val="both"/>
        <w:rPr>
          <w:color w:val="00000A"/>
          <w:sz w:val="22"/>
          <w:szCs w:val="22"/>
        </w:rPr>
      </w:pPr>
      <w:r w:rsidRPr="00A82619">
        <w:rPr>
          <w:rStyle w:val="Fuentedeprrafopredeter2"/>
          <w:color w:val="00000A"/>
          <w:sz w:val="22"/>
          <w:szCs w:val="22"/>
        </w:rPr>
        <w:t>La oferta debe bri</w:t>
      </w:r>
      <w:r w:rsidR="00DC4A16">
        <w:rPr>
          <w:rStyle w:val="Fuentedeprrafopredeter2"/>
          <w:color w:val="00000A"/>
          <w:sz w:val="22"/>
          <w:szCs w:val="22"/>
        </w:rPr>
        <w:t>n</w:t>
      </w:r>
      <w:r w:rsidRPr="00A82619">
        <w:rPr>
          <w:rStyle w:val="Fuentedeprrafopredeter2"/>
          <w:color w:val="00000A"/>
          <w:sz w:val="22"/>
          <w:szCs w:val="22"/>
        </w:rPr>
        <w:t xml:space="preserve">dar información clara y fácilmente legible sobre lo ofertado. </w:t>
      </w:r>
    </w:p>
    <w:p w14:paraId="72E72E0B" w14:textId="77777777" w:rsidR="00762067" w:rsidRPr="00A82619" w:rsidRDefault="00AD3082" w:rsidP="00A82619">
      <w:pPr>
        <w:spacing w:after="200" w:line="360" w:lineRule="auto"/>
        <w:rPr>
          <w:rFonts w:cs="Arial"/>
          <w:color w:val="000000"/>
          <w:szCs w:val="22"/>
        </w:rPr>
      </w:pPr>
      <w:r w:rsidRPr="00A82619">
        <w:rPr>
          <w:rFonts w:cs="Arial"/>
          <w:color w:val="000000"/>
          <w:szCs w:val="22"/>
        </w:rPr>
        <w:t>La documentación electrónica complementaria adjunta de la oferta se ingresará en archivos</w:t>
      </w:r>
      <w:r w:rsidRPr="00A82619">
        <w:rPr>
          <w:rStyle w:val="Refdenotaalpie"/>
          <w:rFonts w:eastAsia="MS Mincho" w:cs="Arial"/>
          <w:color w:val="000000"/>
          <w:szCs w:val="22"/>
        </w:rPr>
        <w:footnoteReference w:id="1"/>
      </w:r>
      <w:r w:rsidRPr="00A82619">
        <w:rPr>
          <w:rFonts w:cs="Arial"/>
          <w:color w:val="000000"/>
          <w:szCs w:val="22"/>
        </w:rPr>
        <w:t xml:space="preserve"> con formato </w:t>
      </w:r>
      <w:proofErr w:type="spellStart"/>
      <w:r w:rsidRPr="00A82619">
        <w:rPr>
          <w:rFonts w:cs="Arial"/>
          <w:color w:val="000000"/>
          <w:szCs w:val="22"/>
        </w:rPr>
        <w:t>txt</w:t>
      </w:r>
      <w:proofErr w:type="spellEnd"/>
      <w:r w:rsidRPr="00A82619">
        <w:rPr>
          <w:rFonts w:cs="Arial"/>
          <w:color w:val="000000"/>
          <w:szCs w:val="22"/>
        </w:rPr>
        <w:t xml:space="preserve">, </w:t>
      </w:r>
      <w:proofErr w:type="spellStart"/>
      <w:r w:rsidRPr="00A82619">
        <w:rPr>
          <w:rFonts w:cs="Arial"/>
          <w:color w:val="000000"/>
          <w:szCs w:val="22"/>
        </w:rPr>
        <w:t>rtf</w:t>
      </w:r>
      <w:proofErr w:type="spellEnd"/>
      <w:r w:rsidRPr="00A82619">
        <w:rPr>
          <w:rFonts w:cs="Arial"/>
          <w:color w:val="000000"/>
          <w:szCs w:val="22"/>
        </w:rPr>
        <w:t xml:space="preserve">, </w:t>
      </w:r>
      <w:proofErr w:type="spellStart"/>
      <w:r w:rsidRPr="00A82619">
        <w:rPr>
          <w:rFonts w:cs="Arial"/>
          <w:color w:val="000000"/>
          <w:szCs w:val="22"/>
        </w:rPr>
        <w:t>pdf</w:t>
      </w:r>
      <w:proofErr w:type="spellEnd"/>
      <w:r w:rsidRPr="00A82619">
        <w:rPr>
          <w:rFonts w:cs="Arial"/>
          <w:color w:val="000000"/>
          <w:szCs w:val="22"/>
        </w:rPr>
        <w:t xml:space="preserve">, </w:t>
      </w:r>
      <w:proofErr w:type="spellStart"/>
      <w:r w:rsidRPr="00A82619">
        <w:rPr>
          <w:rFonts w:cs="Arial"/>
          <w:color w:val="000000"/>
          <w:szCs w:val="22"/>
        </w:rPr>
        <w:t>doc</w:t>
      </w:r>
      <w:proofErr w:type="spellEnd"/>
      <w:r w:rsidRPr="00A82619">
        <w:rPr>
          <w:rFonts w:cs="Arial"/>
          <w:color w:val="000000"/>
          <w:szCs w:val="22"/>
        </w:rPr>
        <w:t xml:space="preserve">, </w:t>
      </w:r>
      <w:proofErr w:type="spellStart"/>
      <w:r w:rsidRPr="00A82619">
        <w:rPr>
          <w:rFonts w:cs="Arial"/>
          <w:color w:val="000000"/>
          <w:szCs w:val="22"/>
        </w:rPr>
        <w:t>docx</w:t>
      </w:r>
      <w:proofErr w:type="spellEnd"/>
      <w:r w:rsidRPr="00A82619">
        <w:rPr>
          <w:rFonts w:cs="Arial"/>
          <w:color w:val="000000"/>
          <w:szCs w:val="22"/>
        </w:rPr>
        <w:t xml:space="preserve">, </w:t>
      </w:r>
      <w:proofErr w:type="spellStart"/>
      <w:r w:rsidRPr="00A82619">
        <w:rPr>
          <w:rFonts w:cs="Arial"/>
          <w:color w:val="000000"/>
          <w:szCs w:val="22"/>
        </w:rPr>
        <w:t>xls</w:t>
      </w:r>
      <w:proofErr w:type="spellEnd"/>
      <w:r w:rsidRPr="00A82619">
        <w:rPr>
          <w:rFonts w:cs="Arial"/>
          <w:color w:val="000000"/>
          <w:szCs w:val="22"/>
        </w:rPr>
        <w:t xml:space="preserve">, </w:t>
      </w:r>
      <w:proofErr w:type="spellStart"/>
      <w:r w:rsidRPr="00A82619">
        <w:rPr>
          <w:rFonts w:cs="Arial"/>
          <w:color w:val="000000"/>
          <w:szCs w:val="22"/>
        </w:rPr>
        <w:t>xlsx</w:t>
      </w:r>
      <w:proofErr w:type="spellEnd"/>
      <w:r w:rsidRPr="00A82619">
        <w:rPr>
          <w:rFonts w:cs="Arial"/>
          <w:color w:val="000000"/>
          <w:szCs w:val="22"/>
        </w:rPr>
        <w:t xml:space="preserve">, </w:t>
      </w:r>
      <w:proofErr w:type="spellStart"/>
      <w:r w:rsidRPr="00A82619">
        <w:rPr>
          <w:rFonts w:cs="Arial"/>
          <w:color w:val="000000"/>
          <w:szCs w:val="22"/>
        </w:rPr>
        <w:t>odt</w:t>
      </w:r>
      <w:proofErr w:type="spellEnd"/>
      <w:r w:rsidRPr="00A82619">
        <w:rPr>
          <w:rFonts w:cs="Arial"/>
          <w:color w:val="000000"/>
          <w:szCs w:val="22"/>
        </w:rPr>
        <w:t xml:space="preserve">, </w:t>
      </w:r>
      <w:proofErr w:type="spellStart"/>
      <w:r w:rsidRPr="00A82619">
        <w:rPr>
          <w:rFonts w:cs="Arial"/>
          <w:color w:val="000000"/>
          <w:szCs w:val="22"/>
        </w:rPr>
        <w:t>ods</w:t>
      </w:r>
      <w:proofErr w:type="spellEnd"/>
      <w:r w:rsidRPr="00A82619">
        <w:rPr>
          <w:rFonts w:cs="Arial"/>
          <w:color w:val="000000"/>
          <w:szCs w:val="22"/>
        </w:rPr>
        <w:t xml:space="preserve">, </w:t>
      </w:r>
      <w:proofErr w:type="spellStart"/>
      <w:r w:rsidRPr="00A82619">
        <w:rPr>
          <w:rFonts w:cs="Arial"/>
          <w:color w:val="000000"/>
          <w:szCs w:val="22"/>
        </w:rPr>
        <w:t>zip</w:t>
      </w:r>
      <w:proofErr w:type="spellEnd"/>
      <w:r w:rsidRPr="00A82619">
        <w:rPr>
          <w:rFonts w:cs="Arial"/>
          <w:color w:val="000000"/>
          <w:szCs w:val="22"/>
        </w:rPr>
        <w:t xml:space="preserve">, </w:t>
      </w:r>
      <w:proofErr w:type="spellStart"/>
      <w:r w:rsidRPr="00A82619">
        <w:rPr>
          <w:rFonts w:cs="Arial"/>
          <w:color w:val="000000"/>
          <w:szCs w:val="22"/>
        </w:rPr>
        <w:t>rar</w:t>
      </w:r>
      <w:proofErr w:type="spellEnd"/>
      <w:r w:rsidRPr="00A82619">
        <w:rPr>
          <w:rFonts w:cs="Arial"/>
          <w:color w:val="000000"/>
          <w:szCs w:val="22"/>
        </w:rPr>
        <w:t xml:space="preserve"> y 7z, sin contraseñas ni bloqueos para su impresión o copiado. Cuando el oferente deba agregar en su oferta un </w:t>
      </w:r>
      <w:r w:rsidRPr="00A82619">
        <w:rPr>
          <w:rStyle w:val="Fuentedeprrafopredeter2"/>
          <w:rFonts w:eastAsia="SimSun" w:cs="Arial"/>
          <w:color w:val="00000A"/>
          <w:kern w:val="1"/>
          <w:szCs w:val="22"/>
          <w:lang w:val="es-CL" w:eastAsia="hi-IN" w:bidi="hi-IN"/>
        </w:rPr>
        <w:t>documento o certificado cuyo original solo exista en soporte papel, deberá digitalizar el</w:t>
      </w:r>
      <w:r w:rsidRPr="00A82619">
        <w:rPr>
          <w:rFonts w:cs="Arial"/>
          <w:color w:val="000000"/>
          <w:szCs w:val="22"/>
        </w:rPr>
        <w:t xml:space="preserve"> mismo (escanearlo) y subirlo con el resto de su oferta. En caso de resultar adjudicatario, deberá exhibir el documento o certificado original, conforme a lo establecido en el artículo 48 del TOCAF.</w:t>
      </w:r>
    </w:p>
    <w:p w14:paraId="29DE4233" w14:textId="77777777" w:rsidR="00762067" w:rsidRPr="00A82619" w:rsidRDefault="00EF55E2" w:rsidP="00A82619">
      <w:pPr>
        <w:spacing w:after="200" w:line="360" w:lineRule="auto"/>
        <w:rPr>
          <w:rStyle w:val="Fuentedeprrafopredeter2"/>
          <w:rFonts w:cs="Arial"/>
          <w:color w:val="000000"/>
          <w:szCs w:val="22"/>
        </w:rPr>
      </w:pPr>
      <w:r w:rsidRPr="00A82619">
        <w:rPr>
          <w:rStyle w:val="Fuentedeprrafopredeter2"/>
          <w:rFonts w:cs="Arial"/>
          <w:color w:val="00000A"/>
          <w:szCs w:val="22"/>
        </w:rPr>
        <w:t>Constituye una carga del oferente constatar que los archivos enviados hayan sido ingresados correctamente en la plataforma electrónica.</w:t>
      </w:r>
    </w:p>
    <w:p w14:paraId="4E9E6F13" w14:textId="77777777" w:rsidR="00D770D8" w:rsidRDefault="0029593A" w:rsidP="00A82619">
      <w:pPr>
        <w:pStyle w:val="Default"/>
        <w:spacing w:before="100" w:after="100" w:line="360" w:lineRule="auto"/>
        <w:jc w:val="both"/>
        <w:rPr>
          <w:rStyle w:val="Fuentedeprrafopredeter2"/>
          <w:color w:val="00000A"/>
          <w:sz w:val="22"/>
          <w:szCs w:val="22"/>
        </w:rPr>
      </w:pPr>
      <w:r w:rsidRPr="00A82619">
        <w:rPr>
          <w:rStyle w:val="Fuentedeprrafopredeter2"/>
          <w:color w:val="00000A"/>
          <w:sz w:val="22"/>
          <w:szCs w:val="22"/>
        </w:rPr>
        <w:t xml:space="preserve">La plataforma electrónica recibirá ofertas únicamente hasta el momento fijado para su </w:t>
      </w:r>
      <w:r w:rsidR="004C1643" w:rsidRPr="00A82619">
        <w:rPr>
          <w:rStyle w:val="Fuentedeprrafopredeter2"/>
          <w:color w:val="00000A"/>
          <w:sz w:val="22"/>
          <w:szCs w:val="22"/>
        </w:rPr>
        <w:t>apertura</w:t>
      </w:r>
      <w:r w:rsidR="002071A4" w:rsidRPr="00A82619">
        <w:rPr>
          <w:rStyle w:val="Fuentedeprrafopredeter2"/>
          <w:color w:val="00000A"/>
          <w:sz w:val="22"/>
          <w:szCs w:val="22"/>
        </w:rPr>
        <w:t xml:space="preserve"> </w:t>
      </w:r>
      <w:r w:rsidRPr="00A82619">
        <w:rPr>
          <w:rStyle w:val="Fuentedeprrafopredeter2"/>
          <w:color w:val="00000A"/>
          <w:sz w:val="22"/>
          <w:szCs w:val="22"/>
        </w:rPr>
        <w:t xml:space="preserve">en la convocatoria respectiva. </w:t>
      </w:r>
    </w:p>
    <w:p w14:paraId="2F180FDC" w14:textId="1103DF6F" w:rsidR="00D770D8" w:rsidRDefault="00D770D8" w:rsidP="00A82619">
      <w:pPr>
        <w:pStyle w:val="Default"/>
        <w:spacing w:before="100" w:after="100" w:line="360" w:lineRule="auto"/>
        <w:jc w:val="both"/>
        <w:rPr>
          <w:rStyle w:val="Fuentedeprrafopredeter2"/>
          <w:color w:val="00000A"/>
          <w:sz w:val="22"/>
          <w:szCs w:val="22"/>
        </w:rPr>
      </w:pPr>
      <w:r>
        <w:rPr>
          <w:rStyle w:val="Fuentedeprrafopredeter2"/>
          <w:color w:val="00000A"/>
          <w:sz w:val="22"/>
          <w:szCs w:val="22"/>
        </w:rPr>
        <w:t>En caso de dificultades para ingresar ofertas en el sistema, se deberá comunicar dicha circunstancia hasta dos horas antes del horario fijado para la apertura</w:t>
      </w:r>
    </w:p>
    <w:p w14:paraId="49252A3C" w14:textId="77777777"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En caso de presentarse con intención de Consorcio, se deberá indicar cuál de las empresas que lo integran representará al mismo. Dicha firma comercial, será quien ingresará la oferta de acuerdo a lo indicado precedentemente y facturará la totalidad del monto adjudicado al consorcio.</w:t>
      </w:r>
    </w:p>
    <w:p w14:paraId="31D22C4B" w14:textId="77777777" w:rsidR="00762067" w:rsidRDefault="00762067" w:rsidP="00A82619">
      <w:pPr>
        <w:spacing w:after="200" w:line="360" w:lineRule="auto"/>
        <w:rPr>
          <w:rStyle w:val="Fuentedeprrafopredeter2"/>
          <w:rFonts w:cs="Arial"/>
          <w:color w:val="00000A"/>
          <w:szCs w:val="22"/>
        </w:rPr>
      </w:pPr>
      <w:r w:rsidRPr="00A82619">
        <w:rPr>
          <w:rStyle w:val="Fuentedeprrafopredeter2"/>
          <w:rFonts w:cs="Arial"/>
          <w:color w:val="00000A"/>
          <w:szCs w:val="22"/>
        </w:rPr>
        <w:t xml:space="preserve">Para ofertar en línea: ver manual disponible en </w:t>
      </w:r>
      <w:r w:rsidR="00354F1D" w:rsidRPr="00354F1D">
        <w:rPr>
          <w:rStyle w:val="Fuentedeprrafopredeter2"/>
          <w:rFonts w:cs="Arial"/>
          <w:color w:val="00000A"/>
          <w:szCs w:val="22"/>
        </w:rPr>
        <w:t>https://www.gub.uy/agencia-reguladora-compras-estatales/comunicacion/publicaciones/ofertar-linea-0</w:t>
      </w:r>
      <w:r w:rsidRPr="00A82619">
        <w:rPr>
          <w:rStyle w:val="Fuentedeprrafopredeter2"/>
          <w:rFonts w:cs="Arial"/>
          <w:color w:val="00000A"/>
          <w:szCs w:val="22"/>
        </w:rPr>
        <w:t xml:space="preserve">, o comunicarse con </w:t>
      </w:r>
      <w:r w:rsidR="00F43D81">
        <w:rPr>
          <w:rStyle w:val="Fuentedeprrafopredeter2"/>
          <w:rFonts w:cs="Arial"/>
          <w:color w:val="00000A"/>
          <w:szCs w:val="22"/>
        </w:rPr>
        <w:t>ARCE</w:t>
      </w:r>
      <w:r w:rsidRPr="00A82619">
        <w:rPr>
          <w:rStyle w:val="Fuentedeprrafopredeter2"/>
          <w:rFonts w:cs="Arial"/>
          <w:color w:val="00000A"/>
          <w:szCs w:val="22"/>
        </w:rPr>
        <w:t>- Atención a Proveedores al (+598) 2604 5360.</w:t>
      </w:r>
    </w:p>
    <w:p w14:paraId="13D6B8F6" w14:textId="77777777" w:rsidR="00DF4834" w:rsidRDefault="00DF4834" w:rsidP="00A82619">
      <w:pPr>
        <w:spacing w:after="200" w:line="360" w:lineRule="auto"/>
        <w:rPr>
          <w:rStyle w:val="Fuentedeprrafopredeter2"/>
          <w:rFonts w:cs="Arial"/>
          <w:color w:val="000000"/>
          <w:szCs w:val="22"/>
        </w:rPr>
      </w:pPr>
    </w:p>
    <w:p w14:paraId="2F82785B" w14:textId="77777777" w:rsidR="00DF4834" w:rsidRDefault="00DF4834" w:rsidP="00A82619">
      <w:pPr>
        <w:spacing w:after="200" w:line="360" w:lineRule="auto"/>
        <w:rPr>
          <w:rStyle w:val="Fuentedeprrafopredeter2"/>
          <w:rFonts w:cs="Arial"/>
          <w:color w:val="000000"/>
          <w:szCs w:val="22"/>
        </w:rPr>
      </w:pPr>
    </w:p>
    <w:p w14:paraId="3B4FFD5F" w14:textId="77777777" w:rsidR="00DF4834" w:rsidRPr="00A82619" w:rsidRDefault="00DF4834" w:rsidP="00A82619">
      <w:pPr>
        <w:spacing w:after="200" w:line="360" w:lineRule="auto"/>
        <w:rPr>
          <w:rStyle w:val="Fuentedeprrafopredeter2"/>
          <w:rFonts w:cs="Arial"/>
          <w:color w:val="000000"/>
          <w:szCs w:val="22"/>
        </w:rPr>
      </w:pPr>
    </w:p>
    <w:p w14:paraId="66FA13AF" w14:textId="77777777" w:rsidR="0029593A" w:rsidRPr="00A82619" w:rsidRDefault="00B25406" w:rsidP="00304A82">
      <w:pPr>
        <w:pStyle w:val="TtulodeTDC"/>
        <w:spacing w:line="360" w:lineRule="auto"/>
        <w:ind w:left="720"/>
        <w:rPr>
          <w:rFonts w:cs="Arial"/>
          <w:szCs w:val="28"/>
        </w:rPr>
      </w:pPr>
      <w:bookmarkStart w:id="49" w:name="__RefHeading__1181_1381833221"/>
      <w:bookmarkStart w:id="50" w:name="_Toc132367058"/>
      <w:bookmarkEnd w:id="49"/>
      <w:r>
        <w:rPr>
          <w:rFonts w:cs="Arial"/>
          <w:szCs w:val="28"/>
        </w:rPr>
        <w:t>Documentación formal</w:t>
      </w:r>
      <w:bookmarkEnd w:id="50"/>
    </w:p>
    <w:p w14:paraId="22D203A2" w14:textId="77777777" w:rsidR="0029593A" w:rsidRPr="00A82619" w:rsidRDefault="0029593A" w:rsidP="00A82619">
      <w:pPr>
        <w:pStyle w:val="Default"/>
        <w:spacing w:before="100" w:after="100" w:line="360" w:lineRule="auto"/>
        <w:jc w:val="both"/>
        <w:rPr>
          <w:rStyle w:val="Fuentedeprrafopredeter2"/>
          <w:color w:val="00000A"/>
          <w:sz w:val="22"/>
          <w:szCs w:val="22"/>
        </w:rPr>
      </w:pPr>
      <w:r w:rsidRPr="00A82619">
        <w:rPr>
          <w:color w:val="00000A"/>
          <w:sz w:val="22"/>
          <w:szCs w:val="22"/>
        </w:rPr>
        <w:t>El oferente deberá presentar, la siguiente documentación:</w:t>
      </w:r>
    </w:p>
    <w:p w14:paraId="6DE21645" w14:textId="381B4AEA" w:rsidR="00354F1D" w:rsidRDefault="00B25406" w:rsidP="00B37243">
      <w:pPr>
        <w:pStyle w:val="Prrafodelista"/>
        <w:numPr>
          <w:ilvl w:val="0"/>
          <w:numId w:val="15"/>
        </w:numPr>
        <w:spacing w:after="200" w:line="360" w:lineRule="auto"/>
        <w:rPr>
          <w:rFonts w:cs="Arial"/>
          <w:color w:val="000000"/>
          <w:szCs w:val="22"/>
        </w:rPr>
      </w:pPr>
      <w:r w:rsidRPr="00A82619">
        <w:rPr>
          <w:rFonts w:cs="Arial"/>
          <w:color w:val="000000"/>
          <w:szCs w:val="22"/>
        </w:rPr>
        <w:lastRenderedPageBreak/>
        <w:t xml:space="preserve">El formulario de identificación del oferente </w:t>
      </w:r>
      <w:r w:rsidR="00B37243" w:rsidRPr="00B37243">
        <w:rPr>
          <w:rFonts w:cs="Arial"/>
          <w:color w:val="000000"/>
          <w:szCs w:val="22"/>
        </w:rPr>
        <w:t xml:space="preserve">(ver Anexo I) </w:t>
      </w:r>
      <w:r w:rsidRPr="00A82619">
        <w:rPr>
          <w:rFonts w:cs="Arial"/>
          <w:color w:val="000000"/>
          <w:szCs w:val="22"/>
        </w:rPr>
        <w:t xml:space="preserve">debe estar firmado por el titular, o representante con facultades suficientes para ese acto (contar con legitimación). </w:t>
      </w:r>
    </w:p>
    <w:p w14:paraId="157D4CA8" w14:textId="77777777" w:rsidR="00354F1D" w:rsidRPr="00354F1D" w:rsidRDefault="00354F1D" w:rsidP="00354F1D">
      <w:pPr>
        <w:spacing w:after="200" w:line="360" w:lineRule="auto"/>
        <w:rPr>
          <w:szCs w:val="22"/>
          <w:lang w:val="es-ES"/>
        </w:rPr>
      </w:pPr>
      <w:r w:rsidRPr="00354F1D">
        <w:rPr>
          <w:szCs w:val="22"/>
        </w:rPr>
        <w:t>L</w:t>
      </w:r>
      <w:r w:rsidRPr="00354F1D">
        <w:rPr>
          <w:rFonts w:cs="Arial"/>
          <w:szCs w:val="22"/>
        </w:rPr>
        <w:t>a firma puede ser electrónica</w:t>
      </w:r>
      <w:r w:rsidR="005F7B3B">
        <w:rPr>
          <w:rFonts w:cs="Arial"/>
          <w:szCs w:val="22"/>
        </w:rPr>
        <w:t xml:space="preserve"> avanzada</w:t>
      </w:r>
      <w:r w:rsidRPr="00354F1D">
        <w:rPr>
          <w:rFonts w:cs="Arial"/>
          <w:szCs w:val="22"/>
        </w:rPr>
        <w:t xml:space="preserve"> o también denominada digital (en el marco de la Ley </w:t>
      </w:r>
      <w:r w:rsidR="00D770D8">
        <w:rPr>
          <w:rFonts w:cs="Arial"/>
          <w:szCs w:val="22"/>
        </w:rPr>
        <w:t xml:space="preserve">Nº </w:t>
      </w:r>
      <w:r w:rsidRPr="00354F1D">
        <w:rPr>
          <w:rFonts w:cs="Arial"/>
          <w:szCs w:val="22"/>
        </w:rPr>
        <w:t xml:space="preserve">18.600 mediante los sistemas existentes) o manuscrita y luego escaneado el documento (en este último caso, la Administración </w:t>
      </w:r>
      <w:r w:rsidR="00BF2923">
        <w:rPr>
          <w:rFonts w:cs="Arial"/>
          <w:szCs w:val="22"/>
        </w:rPr>
        <w:t>podrá</w:t>
      </w:r>
      <w:r w:rsidR="0012088C" w:rsidRPr="00354F1D">
        <w:rPr>
          <w:rFonts w:cs="Arial"/>
          <w:szCs w:val="22"/>
        </w:rPr>
        <w:t xml:space="preserve"> </w:t>
      </w:r>
      <w:r w:rsidRPr="00354F1D">
        <w:rPr>
          <w:rFonts w:cs="Arial"/>
          <w:szCs w:val="22"/>
        </w:rPr>
        <w:t xml:space="preserve">pedir </w:t>
      </w:r>
      <w:r w:rsidR="0012088C">
        <w:rPr>
          <w:rFonts w:cs="Arial"/>
          <w:szCs w:val="22"/>
        </w:rPr>
        <w:t>la exhibición del documento</w:t>
      </w:r>
      <w:r w:rsidRPr="00354F1D">
        <w:rPr>
          <w:rFonts w:cs="Arial"/>
          <w:szCs w:val="22"/>
        </w:rPr>
        <w:t xml:space="preserve"> original en caso de entenderlo necesario al amparo del artículo 48 del TOCAF).</w:t>
      </w:r>
    </w:p>
    <w:p w14:paraId="02F2789D" w14:textId="77777777" w:rsidR="00B25406" w:rsidRPr="00354F1D" w:rsidRDefault="00B25406" w:rsidP="00354F1D">
      <w:pPr>
        <w:spacing w:after="200" w:line="360" w:lineRule="auto"/>
        <w:rPr>
          <w:rFonts w:cs="Arial"/>
          <w:color w:val="000000"/>
          <w:szCs w:val="22"/>
        </w:rPr>
      </w:pPr>
      <w:r w:rsidRPr="00C71B3F">
        <w:t>Tratándose de sociedades comerciales, en caso de que la representación esté a cargo de dos o más socios actuando conjuntamente, deberá firmarse por todos</w:t>
      </w:r>
      <w:r>
        <w:t>.</w:t>
      </w:r>
      <w:r w:rsidRPr="00354F1D">
        <w:rPr>
          <w:rFonts w:cs="Arial"/>
          <w:color w:val="000000"/>
          <w:szCs w:val="22"/>
        </w:rPr>
        <w:t xml:space="preserve"> (Ver Anexo</w:t>
      </w:r>
      <w:r w:rsidRPr="00354F1D">
        <w:rPr>
          <w:rFonts w:cs="Arial"/>
          <w:color w:val="FF0000"/>
          <w:szCs w:val="22"/>
        </w:rPr>
        <w:t xml:space="preserve"> </w:t>
      </w:r>
      <w:r w:rsidRPr="00354F1D">
        <w:rPr>
          <w:rFonts w:cs="Arial"/>
          <w:szCs w:val="22"/>
        </w:rPr>
        <w:t>I)</w:t>
      </w:r>
      <w:r w:rsidRPr="00354F1D">
        <w:rPr>
          <w:rFonts w:cs="Arial"/>
          <w:color w:val="000000"/>
          <w:szCs w:val="22"/>
        </w:rPr>
        <w:t>:</w:t>
      </w:r>
    </w:p>
    <w:p w14:paraId="2B09DFA0" w14:textId="77777777" w:rsidR="00B25406" w:rsidRDefault="00B25406" w:rsidP="00B25406">
      <w:pPr>
        <w:spacing w:after="200" w:line="360" w:lineRule="auto"/>
        <w:rPr>
          <w:rFonts w:cs="Arial"/>
          <w:color w:val="000000"/>
          <w:szCs w:val="22"/>
        </w:rPr>
      </w:pPr>
      <w:r w:rsidRPr="00A82619">
        <w:rPr>
          <w:rFonts w:cs="Arial"/>
          <w:szCs w:val="22"/>
          <w:lang w:eastAsia="es-UY"/>
        </w:rPr>
        <w:t>La acreditación de dicha representación corresponde sea ingresada en</w:t>
      </w:r>
      <w:r w:rsidRPr="00A82619">
        <w:rPr>
          <w:rFonts w:cs="Arial"/>
          <w:color w:val="000000"/>
          <w:szCs w:val="22"/>
        </w:rPr>
        <w:t xml:space="preserve"> el Registro Único de Proveedores del Estado</w:t>
      </w:r>
      <w:r w:rsidRPr="00A82619">
        <w:rPr>
          <w:rFonts w:cs="Arial"/>
          <w:szCs w:val="22"/>
          <w:lang w:eastAsia="es-UY"/>
        </w:rPr>
        <w:t xml:space="preserve"> (RUPE), </w:t>
      </w:r>
      <w:r w:rsidRPr="00A82619">
        <w:rPr>
          <w:rFonts w:cs="Arial"/>
          <w:color w:val="000000"/>
          <w:szCs w:val="22"/>
        </w:rPr>
        <w:t xml:space="preserve">con los datos de representantes y documentación de poderes ingresados y al menos verificados en el sistema. </w:t>
      </w:r>
    </w:p>
    <w:p w14:paraId="34D4C6A2" w14:textId="77777777" w:rsidR="00EB36B2" w:rsidRPr="00A82619" w:rsidRDefault="00EB36B2" w:rsidP="00A82619">
      <w:pPr>
        <w:spacing w:after="200" w:line="360" w:lineRule="auto"/>
        <w:rPr>
          <w:rStyle w:val="Fuentedeprrafopredeter2"/>
          <w:rFonts w:cs="Arial"/>
          <w:szCs w:val="22"/>
          <w:lang w:eastAsia="es-UY"/>
        </w:rPr>
      </w:pPr>
      <w:r w:rsidRPr="00A82619">
        <w:rPr>
          <w:rStyle w:val="Fuentedeprrafopredeter2"/>
          <w:rFonts w:cs="Arial"/>
          <w:szCs w:val="22"/>
        </w:rPr>
        <w:t>En caso de intención de Consorcio, todas las empresas que lo integrarán deberán identificarse en dicho formulario, suscribiéndolo.</w:t>
      </w:r>
    </w:p>
    <w:p w14:paraId="61D50699" w14:textId="08D7E6EF" w:rsidR="00504B37" w:rsidRPr="00A82619" w:rsidRDefault="0029593A" w:rsidP="00497EE9">
      <w:pPr>
        <w:pStyle w:val="Default"/>
        <w:numPr>
          <w:ilvl w:val="0"/>
          <w:numId w:val="15"/>
        </w:numPr>
        <w:tabs>
          <w:tab w:val="left" w:pos="0"/>
        </w:tabs>
        <w:spacing w:before="100" w:after="100" w:line="360" w:lineRule="auto"/>
        <w:jc w:val="both"/>
        <w:rPr>
          <w:sz w:val="22"/>
          <w:szCs w:val="22"/>
        </w:rPr>
      </w:pPr>
      <w:r w:rsidRPr="00A82619">
        <w:rPr>
          <w:rStyle w:val="Fuentedeprrafopredeter2"/>
          <w:i/>
          <w:color w:val="00000A"/>
          <w:sz w:val="22"/>
          <w:szCs w:val="22"/>
          <w:shd w:val="clear" w:color="auto" w:fill="FFFF00"/>
        </w:rPr>
        <w:t>(Unidad Administradora)</w:t>
      </w:r>
      <w:r w:rsidRPr="00A82619">
        <w:rPr>
          <w:rStyle w:val="Fuentedeprrafopredeter2"/>
          <w:color w:val="00000A"/>
          <w:sz w:val="22"/>
          <w:szCs w:val="22"/>
        </w:rPr>
        <w:t xml:space="preserve"> comprobará en RUPE la vigencia </w:t>
      </w:r>
      <w:r w:rsidR="00504B37" w:rsidRPr="00A82619">
        <w:rPr>
          <w:rStyle w:val="Fuentedeprrafopredeter2"/>
          <w:color w:val="00000A"/>
          <w:sz w:val="22"/>
          <w:szCs w:val="22"/>
        </w:rPr>
        <w:t xml:space="preserve">o exoneración </w:t>
      </w:r>
      <w:r w:rsidRPr="00A82619">
        <w:rPr>
          <w:rStyle w:val="Fuentedeprrafopredeter2"/>
          <w:color w:val="00000A"/>
          <w:sz w:val="22"/>
          <w:szCs w:val="22"/>
        </w:rPr>
        <w:t>del Certificado del Banco de Seguros del Estado que acredite el cumplimiento de la Ley Nº 16.074 de 10 de octubre de 1989 sobre Accidentes de Trabajo y Enfermedades Profesionales</w:t>
      </w:r>
      <w:r w:rsidR="002F187B" w:rsidRPr="00A82619">
        <w:rPr>
          <w:rStyle w:val="Fuentedeprrafopredeter2"/>
          <w:color w:val="00000A"/>
          <w:sz w:val="22"/>
          <w:szCs w:val="22"/>
        </w:rPr>
        <w:t>.</w:t>
      </w:r>
      <w:r w:rsidR="002F187B" w:rsidRPr="00A82619">
        <w:rPr>
          <w:sz w:val="22"/>
          <w:szCs w:val="22"/>
        </w:rPr>
        <w:t xml:space="preserve"> </w:t>
      </w:r>
      <w:r w:rsidR="001513AC" w:rsidRPr="00A82619">
        <w:rPr>
          <w:sz w:val="22"/>
          <w:szCs w:val="22"/>
        </w:rPr>
        <w:t>En caso de que</w:t>
      </w:r>
      <w:r w:rsidR="002F187B" w:rsidRPr="00A82619">
        <w:rPr>
          <w:sz w:val="22"/>
          <w:szCs w:val="22"/>
        </w:rPr>
        <w:t xml:space="preserve"> la empresa</w:t>
      </w:r>
      <w:r w:rsidR="001513AC" w:rsidRPr="00A82619">
        <w:rPr>
          <w:sz w:val="22"/>
          <w:szCs w:val="22"/>
        </w:rPr>
        <w:t xml:space="preserve"> no posea empleados ni personal a cargo y</w:t>
      </w:r>
      <w:r w:rsidR="002F187B" w:rsidRPr="00A82619">
        <w:rPr>
          <w:sz w:val="22"/>
          <w:szCs w:val="22"/>
        </w:rPr>
        <w:t xml:space="preserve"> </w:t>
      </w:r>
      <w:r w:rsidR="00504B37" w:rsidRPr="00A82619">
        <w:rPr>
          <w:sz w:val="22"/>
          <w:szCs w:val="22"/>
        </w:rPr>
        <w:t>no haya gestionado el certificado negativo</w:t>
      </w:r>
      <w:r w:rsidR="001513AC" w:rsidRPr="00A82619">
        <w:rPr>
          <w:sz w:val="22"/>
          <w:szCs w:val="22"/>
        </w:rPr>
        <w:t xml:space="preserve"> </w:t>
      </w:r>
      <w:r w:rsidR="00504B37" w:rsidRPr="00A82619">
        <w:rPr>
          <w:sz w:val="22"/>
          <w:szCs w:val="22"/>
        </w:rPr>
        <w:t>correspondiente</w:t>
      </w:r>
      <w:r w:rsidR="001513AC" w:rsidRPr="00A82619">
        <w:rPr>
          <w:sz w:val="22"/>
          <w:szCs w:val="22"/>
        </w:rPr>
        <w:t>,</w:t>
      </w:r>
      <w:r w:rsidR="00504B37" w:rsidRPr="00A82619">
        <w:rPr>
          <w:sz w:val="22"/>
          <w:szCs w:val="22"/>
        </w:rPr>
        <w:t xml:space="preserve"> deberá presentar Declaración Jurada firmada por el representante que acredite dicha situación.</w:t>
      </w:r>
    </w:p>
    <w:p w14:paraId="446AFBF1" w14:textId="77777777" w:rsidR="0029593A" w:rsidRPr="00A82619" w:rsidRDefault="002F187B" w:rsidP="00A82619">
      <w:pPr>
        <w:pStyle w:val="Default"/>
        <w:tabs>
          <w:tab w:val="left" w:pos="720"/>
        </w:tabs>
        <w:spacing w:before="100" w:after="100" w:line="360" w:lineRule="auto"/>
        <w:jc w:val="both"/>
        <w:rPr>
          <w:color w:val="auto"/>
          <w:sz w:val="22"/>
          <w:szCs w:val="22"/>
        </w:rPr>
      </w:pPr>
      <w:r w:rsidRPr="00A82619">
        <w:rPr>
          <w:color w:val="00000A"/>
          <w:sz w:val="22"/>
          <w:szCs w:val="22"/>
          <w:lang w:val="es-UY"/>
        </w:rPr>
        <w:t>E</w:t>
      </w:r>
      <w:r w:rsidR="0097365F" w:rsidRPr="00A82619">
        <w:rPr>
          <w:color w:val="00000A"/>
          <w:sz w:val="22"/>
          <w:szCs w:val="22"/>
          <w:lang w:val="es-UY"/>
        </w:rPr>
        <w:t xml:space="preserve">n caso de oferentes extranjeros se </w:t>
      </w:r>
      <w:r w:rsidR="00583C03">
        <w:rPr>
          <w:color w:val="00000A"/>
          <w:sz w:val="22"/>
          <w:szCs w:val="22"/>
          <w:lang w:val="es-UY"/>
        </w:rPr>
        <w:t>deberá</w:t>
      </w:r>
      <w:r w:rsidR="0097365F" w:rsidRPr="00A82619">
        <w:rPr>
          <w:color w:val="00000A"/>
          <w:sz w:val="22"/>
          <w:szCs w:val="22"/>
          <w:lang w:val="es-UY"/>
        </w:rPr>
        <w:t xml:space="preserve"> comprobar la vigencia de constancia similar expedida en su país de origen o declaración jurada de que tal constancia no existe</w:t>
      </w:r>
      <w:r w:rsidR="007A6818" w:rsidRPr="00A82619">
        <w:rPr>
          <w:color w:val="auto"/>
          <w:sz w:val="22"/>
          <w:szCs w:val="22"/>
        </w:rPr>
        <w:t>, o de que la empresa no posee empleados ni personal a cargo.</w:t>
      </w:r>
    </w:p>
    <w:p w14:paraId="177BAC3B" w14:textId="01FA6FE6" w:rsidR="00C91A77" w:rsidRDefault="00EF55E2" w:rsidP="00C91A77">
      <w:pPr>
        <w:pStyle w:val="Cuerpo"/>
        <w:spacing w:line="360" w:lineRule="auto"/>
        <w:ind w:left="0"/>
        <w:rPr>
          <w:rFonts w:cs="Arial"/>
        </w:rPr>
      </w:pPr>
      <w:r w:rsidRPr="00A82619">
        <w:rPr>
          <w:rFonts w:cs="Arial"/>
        </w:rPr>
        <w:t>Toda información y/o documentación deberá est</w:t>
      </w:r>
      <w:r w:rsidR="00C91A77">
        <w:rPr>
          <w:rFonts w:cs="Arial"/>
        </w:rPr>
        <w:t>ar redactada en idioma español, e</w:t>
      </w:r>
      <w:r w:rsidR="00C91A77" w:rsidRPr="00C91A77">
        <w:rPr>
          <w:rFonts w:cs="Arial"/>
        </w:rPr>
        <w:t>n caso contrario deberá presentar la documentación en idioma original junto con la traducción al español</w:t>
      </w:r>
      <w:r w:rsidR="00C91A77">
        <w:rPr>
          <w:rFonts w:cs="Arial"/>
        </w:rPr>
        <w:t>.</w:t>
      </w:r>
    </w:p>
    <w:p w14:paraId="3681F729" w14:textId="4CD42774" w:rsidR="00F94450" w:rsidRDefault="00F94450" w:rsidP="00C91A77">
      <w:pPr>
        <w:pStyle w:val="Cuerpo"/>
        <w:spacing w:line="360" w:lineRule="auto"/>
        <w:ind w:left="0"/>
      </w:pPr>
      <w:r w:rsidRPr="00C71B3F">
        <w:lastRenderedPageBreak/>
        <w:t xml:space="preserve">Resumen no confidencial conforme al numeral </w:t>
      </w:r>
      <w:r>
        <w:t>1</w:t>
      </w:r>
      <w:r w:rsidR="008A530F">
        <w:t>5</w:t>
      </w:r>
      <w:r w:rsidRPr="00C722D3">
        <w:t xml:space="preserve"> “</w:t>
      </w:r>
      <w:r w:rsidRPr="00C71B3F">
        <w:t>Información Confidencial y Datos Personales”, en caso de corresponder.</w:t>
      </w:r>
    </w:p>
    <w:p w14:paraId="32F3A85A" w14:textId="77777777" w:rsidR="00F94450" w:rsidRPr="00C1125F" w:rsidRDefault="00F94450" w:rsidP="00F94450">
      <w:pPr>
        <w:pStyle w:val="Cuerpo"/>
        <w:tabs>
          <w:tab w:val="left" w:pos="0"/>
        </w:tabs>
        <w:spacing w:before="0" w:after="200" w:line="360" w:lineRule="auto"/>
        <w:ind w:left="0"/>
        <w:textAlignment w:val="auto"/>
      </w:pPr>
      <w:r w:rsidRPr="00C1125F">
        <w:t xml:space="preserve">En caso de constatarse omisiones y/o incumplimientos en la presentación de la documentación e información requerida antes mencionada, o no sean presentadas en las condiciones solicitadas, </w:t>
      </w:r>
      <w:r w:rsidR="00F21373">
        <w:t xml:space="preserve">la </w:t>
      </w:r>
      <w:r w:rsidR="00A3224A">
        <w:t>Unidad Administradora</w:t>
      </w:r>
      <w:r w:rsidRPr="00C1125F">
        <w:t xml:space="preserve"> podrá otorgar a los oferentes un plazo máximo de 2 (dos) días hábiles conforme a lo preceptuado en el Art. 65 del TOCAF, a efectos de realizar las subsanaciones correspondientes.</w:t>
      </w:r>
    </w:p>
    <w:p w14:paraId="488E50F9" w14:textId="39FA8492" w:rsidR="00F94450" w:rsidRDefault="00F94450" w:rsidP="00F94450">
      <w:pPr>
        <w:pStyle w:val="Cuerpo"/>
        <w:tabs>
          <w:tab w:val="left" w:pos="0"/>
        </w:tabs>
        <w:spacing w:before="100" w:beforeAutospacing="1" w:after="100" w:afterAutospacing="1" w:line="360" w:lineRule="auto"/>
        <w:ind w:left="142"/>
        <w:textAlignment w:val="auto"/>
      </w:pPr>
      <w:r w:rsidRPr="00C1125F">
        <w:t xml:space="preserve">Dicho plazo podrá ampliarse para el caso de proveedores del exterior, y en tal caso, </w:t>
      </w:r>
      <w:r w:rsidR="006F55A4">
        <w:t xml:space="preserve">la ampliación </w:t>
      </w:r>
      <w:r w:rsidRPr="00C1125F">
        <w:t xml:space="preserve">se aplicará a todos los oferentes. </w:t>
      </w:r>
    </w:p>
    <w:p w14:paraId="07900630" w14:textId="4076EFF1" w:rsidR="009B5126" w:rsidRDefault="00B22DE4" w:rsidP="00E52187">
      <w:pPr>
        <w:pStyle w:val="Default"/>
        <w:tabs>
          <w:tab w:val="left" w:pos="720"/>
        </w:tabs>
        <w:spacing w:before="100" w:after="100" w:line="360" w:lineRule="auto"/>
        <w:jc w:val="both"/>
        <w:rPr>
          <w:b/>
          <w:iCs/>
          <w:color w:val="00000A"/>
          <w:sz w:val="22"/>
          <w:szCs w:val="22"/>
        </w:rPr>
      </w:pPr>
      <w:r w:rsidRPr="00B22DE4">
        <w:rPr>
          <w:sz w:val="22"/>
          <w:szCs w:val="22"/>
        </w:rPr>
        <w:t>En caso de corresponder la aplicación de alguno de los regímen</w:t>
      </w:r>
      <w:r w:rsidR="00C91A77">
        <w:rPr>
          <w:sz w:val="22"/>
          <w:szCs w:val="22"/>
        </w:rPr>
        <w:t xml:space="preserve">es de preferencia vigentes (Ver </w:t>
      </w:r>
      <w:hyperlink r:id="rId12">
        <w:r w:rsidRPr="00B22DE4">
          <w:rPr>
            <w:rStyle w:val="EnlacedeInternet"/>
            <w:sz w:val="22"/>
            <w:szCs w:val="22"/>
          </w:rPr>
          <w:t>https://www.gub.uy/agencia-reguladora-compras-estatales/politicas-y-gestion/planes/regimenes-preferencia</w:t>
        </w:r>
      </w:hyperlink>
      <w:r w:rsidRPr="00B22DE4">
        <w:rPr>
          <w:sz w:val="22"/>
          <w:szCs w:val="22"/>
        </w:rPr>
        <w:t xml:space="preserve">), el oferente que desee acogerse a los beneficios en estos incluidos, deberá presentar conjuntamente con su oferta los </w:t>
      </w:r>
      <w:r w:rsidRPr="00B22DE4">
        <w:rPr>
          <w:sz w:val="22"/>
          <w:szCs w:val="22"/>
          <w:shd w:val="clear" w:color="auto" w:fill="FFFFFF"/>
        </w:rPr>
        <w:t>certificados </w:t>
      </w:r>
      <w:r w:rsidRPr="00437853">
        <w:rPr>
          <w:rStyle w:val="Destacado"/>
          <w:sz w:val="22"/>
          <w:szCs w:val="22"/>
          <w:shd w:val="clear" w:color="auto" w:fill="FFFFFF"/>
        </w:rPr>
        <w:t>o declaraciones</w:t>
      </w:r>
      <w:r w:rsidRPr="00B22DE4">
        <w:rPr>
          <w:i/>
          <w:sz w:val="22"/>
          <w:szCs w:val="22"/>
          <w:shd w:val="clear" w:color="auto" w:fill="FFFFFF"/>
        </w:rPr>
        <w:t> que </w:t>
      </w:r>
      <w:r w:rsidRPr="00B22DE4">
        <w:rPr>
          <w:rStyle w:val="Destacado"/>
          <w:sz w:val="22"/>
          <w:szCs w:val="22"/>
          <w:shd w:val="clear" w:color="auto" w:fill="FFFFFF"/>
        </w:rPr>
        <w:t>correspondan presentar en dicha instancia conforme la normativa vigente. </w:t>
      </w:r>
      <w:r w:rsidRPr="00B22DE4">
        <w:rPr>
          <w:b/>
          <w:sz w:val="22"/>
          <w:szCs w:val="22"/>
        </w:rPr>
        <w:t>En ausencia de los referidos certificados, no se aplicará el régimen de preferencia al oferente respectivo.</w:t>
      </w:r>
      <w:r w:rsidRPr="00B22DE4">
        <w:rPr>
          <w:b/>
          <w:iCs/>
          <w:color w:val="00000A"/>
          <w:sz w:val="22"/>
          <w:szCs w:val="22"/>
        </w:rPr>
        <w:t xml:space="preserve"> </w:t>
      </w:r>
    </w:p>
    <w:p w14:paraId="26D60D3B" w14:textId="3B4A10D1" w:rsidR="00B22DE4" w:rsidRDefault="00F21373" w:rsidP="00E52187">
      <w:pPr>
        <w:pStyle w:val="Default"/>
        <w:tabs>
          <w:tab w:val="left" w:pos="720"/>
        </w:tabs>
        <w:spacing w:before="100" w:after="100" w:line="360" w:lineRule="auto"/>
        <w:jc w:val="both"/>
        <w:rPr>
          <w:color w:val="00000A"/>
          <w:sz w:val="22"/>
          <w:szCs w:val="22"/>
        </w:rPr>
      </w:pPr>
      <w:r w:rsidRPr="00342FB3">
        <w:rPr>
          <w:color w:val="00000A"/>
          <w:sz w:val="22"/>
          <w:szCs w:val="22"/>
        </w:rPr>
        <w:t>No será de aplicación el mecanismo de reserva de mercado</w:t>
      </w:r>
      <w:r>
        <w:rPr>
          <w:color w:val="00000A"/>
          <w:sz w:val="22"/>
          <w:szCs w:val="22"/>
        </w:rPr>
        <w:t>, en virtud de lo previsto en el literal C) del Artículo 11 del Decreto 371/010, de 14 de diciembre de 2010</w:t>
      </w:r>
      <w:r w:rsidR="0097302D">
        <w:rPr>
          <w:color w:val="00000A"/>
          <w:sz w:val="22"/>
          <w:szCs w:val="22"/>
        </w:rPr>
        <w:t xml:space="preserve">, </w:t>
      </w:r>
      <w:r w:rsidR="0097302D" w:rsidRPr="0097302D">
        <w:rPr>
          <w:color w:val="00000A"/>
          <w:sz w:val="22"/>
          <w:szCs w:val="22"/>
        </w:rPr>
        <w:t>dadas las características del régimen de convenio marco</w:t>
      </w:r>
      <w:r w:rsidRPr="00342FB3">
        <w:rPr>
          <w:color w:val="00000A"/>
          <w:sz w:val="22"/>
          <w:szCs w:val="22"/>
        </w:rPr>
        <w:t>.</w:t>
      </w:r>
    </w:p>
    <w:p w14:paraId="7F6204F0" w14:textId="77777777" w:rsidR="00B564C8" w:rsidRPr="00E52187" w:rsidRDefault="00B564C8" w:rsidP="00E52187">
      <w:pPr>
        <w:pStyle w:val="Default"/>
        <w:tabs>
          <w:tab w:val="left" w:pos="720"/>
        </w:tabs>
        <w:spacing w:before="100" w:after="100" w:line="360" w:lineRule="auto"/>
        <w:jc w:val="both"/>
        <w:rPr>
          <w:color w:val="00000A"/>
          <w:sz w:val="22"/>
          <w:szCs w:val="22"/>
        </w:rPr>
      </w:pPr>
    </w:p>
    <w:p w14:paraId="7CC66792" w14:textId="77777777" w:rsidR="0029593A" w:rsidRPr="00A82619" w:rsidRDefault="0029593A" w:rsidP="00304A82">
      <w:pPr>
        <w:pStyle w:val="TtulodeTDC"/>
        <w:spacing w:line="360" w:lineRule="auto"/>
        <w:ind w:left="720"/>
        <w:rPr>
          <w:rFonts w:cs="Arial"/>
          <w:szCs w:val="28"/>
        </w:rPr>
      </w:pPr>
      <w:bookmarkStart w:id="51" w:name="_Toc457386587"/>
      <w:bookmarkStart w:id="52" w:name="_Toc529370195"/>
      <w:bookmarkStart w:id="53" w:name="_Toc132367059"/>
      <w:r w:rsidRPr="00A82619">
        <w:rPr>
          <w:rFonts w:cs="Arial"/>
          <w:szCs w:val="28"/>
        </w:rPr>
        <w:t>Integración de Consorcio</w:t>
      </w:r>
      <w:bookmarkEnd w:id="51"/>
      <w:bookmarkEnd w:id="52"/>
      <w:bookmarkEnd w:id="53"/>
    </w:p>
    <w:p w14:paraId="628055C1" w14:textId="77777777" w:rsidR="0029593A" w:rsidRPr="00A82619" w:rsidRDefault="0029593A" w:rsidP="00A82619">
      <w:pPr>
        <w:pStyle w:val="Default"/>
        <w:spacing w:before="100" w:after="100" w:line="360" w:lineRule="auto"/>
        <w:jc w:val="both"/>
        <w:rPr>
          <w:bCs/>
          <w:color w:val="00000A"/>
          <w:sz w:val="22"/>
          <w:szCs w:val="22"/>
        </w:rPr>
      </w:pPr>
      <w:r w:rsidRPr="00A82619">
        <w:rPr>
          <w:bCs/>
          <w:color w:val="00000A"/>
          <w:sz w:val="22"/>
          <w:szCs w:val="22"/>
        </w:rPr>
        <w:t>Si dos o más empresas resolvieran presentarse a este llamado integrando un Consorcio, además de la documentación exigida para cada una de ellas, deberá</w:t>
      </w:r>
      <w:r w:rsidR="00431280">
        <w:rPr>
          <w:bCs/>
          <w:color w:val="00000A"/>
          <w:sz w:val="22"/>
          <w:szCs w:val="22"/>
        </w:rPr>
        <w:t>n</w:t>
      </w:r>
      <w:r w:rsidRPr="00A82619">
        <w:rPr>
          <w:bCs/>
          <w:color w:val="00000A"/>
          <w:sz w:val="22"/>
          <w:szCs w:val="22"/>
        </w:rPr>
        <w:t xml:space="preserve"> presentar una carta compromiso firmada por los representantes legales de cada empresa, por la cual se comprometen a constituir el Consorcio,</w:t>
      </w:r>
      <w:r w:rsidR="00D97F37" w:rsidRPr="00A82619">
        <w:rPr>
          <w:bCs/>
          <w:color w:val="00000A"/>
          <w:sz w:val="22"/>
          <w:szCs w:val="22"/>
        </w:rPr>
        <w:t xml:space="preserve"> en caso de resultar adjudicatarios,</w:t>
      </w:r>
      <w:r w:rsidRPr="00A82619">
        <w:rPr>
          <w:bCs/>
          <w:color w:val="00000A"/>
          <w:sz w:val="22"/>
          <w:szCs w:val="22"/>
        </w:rPr>
        <w:t xml:space="preserve"> de acuerdo a lo dispuesto en los Artículos 17, 501 a 503, modificativas y concordantes de la Ley N° 16.060 de fecha 04/09/1989 (suscripción del contrato, inscripción del mismo en el  Registro Nacional de Comercio y publicación de un</w:t>
      </w:r>
      <w:r w:rsidR="00D97F37" w:rsidRPr="00A82619">
        <w:rPr>
          <w:bCs/>
          <w:color w:val="00000A"/>
          <w:sz w:val="22"/>
          <w:szCs w:val="22"/>
        </w:rPr>
        <w:t xml:space="preserve"> extracto en el Diario Oficial)</w:t>
      </w:r>
      <w:r w:rsidRPr="00A82619">
        <w:rPr>
          <w:bCs/>
          <w:color w:val="00000A"/>
          <w:sz w:val="22"/>
          <w:szCs w:val="22"/>
        </w:rPr>
        <w:t>.</w:t>
      </w:r>
    </w:p>
    <w:p w14:paraId="7066C7EB" w14:textId="15A84B38" w:rsidR="0029593A" w:rsidRPr="00A82619" w:rsidRDefault="0029593A" w:rsidP="00A82619">
      <w:pPr>
        <w:pStyle w:val="Default"/>
        <w:spacing w:before="100" w:after="100" w:line="360" w:lineRule="auto"/>
        <w:jc w:val="both"/>
        <w:rPr>
          <w:bCs/>
          <w:color w:val="00000A"/>
          <w:sz w:val="22"/>
          <w:szCs w:val="22"/>
        </w:rPr>
      </w:pPr>
      <w:r w:rsidRPr="00A82619">
        <w:rPr>
          <w:bCs/>
          <w:color w:val="00000A"/>
          <w:sz w:val="22"/>
          <w:szCs w:val="22"/>
        </w:rPr>
        <w:lastRenderedPageBreak/>
        <w:t>A los efectos precedentes, para la etapa de presentación de propuestas se deberá indicar</w:t>
      </w:r>
      <w:r w:rsidR="00612EFE">
        <w:rPr>
          <w:bCs/>
          <w:color w:val="00000A"/>
          <w:sz w:val="22"/>
          <w:szCs w:val="22"/>
        </w:rPr>
        <w:t>,</w:t>
      </w:r>
      <w:r w:rsidRPr="00A82619">
        <w:rPr>
          <w:bCs/>
          <w:color w:val="00000A"/>
          <w:sz w:val="22"/>
          <w:szCs w:val="22"/>
        </w:rPr>
        <w:t xml:space="preserve"> además:</w:t>
      </w:r>
    </w:p>
    <w:p w14:paraId="32107769" w14:textId="77777777" w:rsidR="0029593A" w:rsidRPr="00A82619" w:rsidRDefault="0029593A" w:rsidP="00A82619">
      <w:pPr>
        <w:pStyle w:val="Default"/>
        <w:numPr>
          <w:ilvl w:val="0"/>
          <w:numId w:val="5"/>
        </w:numPr>
        <w:tabs>
          <w:tab w:val="left" w:pos="720"/>
        </w:tabs>
        <w:spacing w:before="100" w:after="100" w:line="360" w:lineRule="auto"/>
        <w:jc w:val="both"/>
        <w:rPr>
          <w:bCs/>
          <w:color w:val="00000A"/>
          <w:sz w:val="22"/>
          <w:szCs w:val="22"/>
        </w:rPr>
      </w:pPr>
      <w:r w:rsidRPr="00A82619">
        <w:rPr>
          <w:bCs/>
          <w:color w:val="00000A"/>
          <w:sz w:val="22"/>
          <w:szCs w:val="22"/>
        </w:rPr>
        <w:t>Empresas que conformarán el Consorcio</w:t>
      </w:r>
    </w:p>
    <w:p w14:paraId="3CC1C67E" w14:textId="77777777" w:rsidR="0029593A" w:rsidRPr="00A82619" w:rsidRDefault="0029593A" w:rsidP="00A82619">
      <w:pPr>
        <w:pStyle w:val="Default"/>
        <w:numPr>
          <w:ilvl w:val="0"/>
          <w:numId w:val="5"/>
        </w:numPr>
        <w:tabs>
          <w:tab w:val="left" w:pos="720"/>
        </w:tabs>
        <w:spacing w:before="100" w:after="100" w:line="360" w:lineRule="auto"/>
        <w:jc w:val="both"/>
        <w:rPr>
          <w:bCs/>
          <w:color w:val="00000A"/>
          <w:sz w:val="22"/>
          <w:szCs w:val="22"/>
        </w:rPr>
      </w:pPr>
      <w:r w:rsidRPr="00A82619">
        <w:rPr>
          <w:bCs/>
          <w:color w:val="00000A"/>
          <w:sz w:val="22"/>
          <w:szCs w:val="22"/>
        </w:rPr>
        <w:t>Compromiso de no modificar los términos del documento de asociación hasta la finalización del Convenio Marco. Este documento deberá estar formulado de acuerdo y de conformidad con las disposiciones legales vigentes en la República Oriental del Uruguay, cualquiera sea la nacionalidad de las empresas.</w:t>
      </w:r>
    </w:p>
    <w:p w14:paraId="70E8B752" w14:textId="77777777" w:rsidR="0029593A" w:rsidRPr="00A82619" w:rsidRDefault="0029593A" w:rsidP="00A82619">
      <w:pPr>
        <w:pStyle w:val="Default"/>
        <w:numPr>
          <w:ilvl w:val="0"/>
          <w:numId w:val="5"/>
        </w:numPr>
        <w:tabs>
          <w:tab w:val="left" w:pos="720"/>
        </w:tabs>
        <w:spacing w:before="100" w:after="100" w:line="360" w:lineRule="auto"/>
        <w:jc w:val="both"/>
        <w:rPr>
          <w:b/>
          <w:bCs/>
          <w:color w:val="00000A"/>
          <w:sz w:val="22"/>
          <w:szCs w:val="22"/>
        </w:rPr>
      </w:pPr>
      <w:r w:rsidRPr="00A82619">
        <w:rPr>
          <w:bCs/>
          <w:color w:val="00000A"/>
          <w:sz w:val="22"/>
          <w:szCs w:val="22"/>
        </w:rPr>
        <w:t>Empresa que facturará el objeto del presente llamado.</w:t>
      </w:r>
    </w:p>
    <w:p w14:paraId="2ACDC60B" w14:textId="77777777" w:rsidR="0029593A" w:rsidRPr="00A82619" w:rsidRDefault="0029593A" w:rsidP="00A82619">
      <w:pPr>
        <w:pStyle w:val="Default"/>
        <w:spacing w:before="100" w:after="100" w:line="360" w:lineRule="auto"/>
        <w:jc w:val="both"/>
        <w:rPr>
          <w:rStyle w:val="Fuentedeprrafopredeter2"/>
          <w:bCs/>
          <w:color w:val="00000A"/>
          <w:sz w:val="22"/>
          <w:szCs w:val="22"/>
        </w:rPr>
      </w:pPr>
      <w:r w:rsidRPr="00A82619">
        <w:rPr>
          <w:b/>
          <w:bCs/>
          <w:color w:val="00000A"/>
          <w:sz w:val="22"/>
          <w:szCs w:val="22"/>
        </w:rPr>
        <w:t>El documento que acredite la constitución del Consorcio deberá establecer expresamente:</w:t>
      </w:r>
    </w:p>
    <w:p w14:paraId="33335436" w14:textId="77777777" w:rsidR="0029593A" w:rsidRPr="00A82619" w:rsidRDefault="0029593A" w:rsidP="00A82619">
      <w:pPr>
        <w:pStyle w:val="Default"/>
        <w:numPr>
          <w:ilvl w:val="0"/>
          <w:numId w:val="6"/>
        </w:numPr>
        <w:tabs>
          <w:tab w:val="left" w:pos="720"/>
        </w:tabs>
        <w:spacing w:before="100" w:after="100" w:line="360" w:lineRule="auto"/>
        <w:jc w:val="both"/>
        <w:rPr>
          <w:rStyle w:val="Fuentedeprrafopredeter2"/>
          <w:bCs/>
          <w:color w:val="00000A"/>
          <w:sz w:val="22"/>
          <w:szCs w:val="22"/>
        </w:rPr>
      </w:pPr>
      <w:r w:rsidRPr="00A82619">
        <w:rPr>
          <w:rStyle w:val="Fuentedeprrafopredeter2"/>
          <w:bCs/>
          <w:color w:val="00000A"/>
          <w:sz w:val="22"/>
          <w:szCs w:val="22"/>
        </w:rPr>
        <w:t>Qué empresa será la representante.</w:t>
      </w:r>
    </w:p>
    <w:p w14:paraId="533268A5" w14:textId="77777777" w:rsidR="0029593A" w:rsidRPr="00DB0797" w:rsidRDefault="0029593A" w:rsidP="00DB0797">
      <w:pPr>
        <w:pStyle w:val="Default"/>
        <w:numPr>
          <w:ilvl w:val="0"/>
          <w:numId w:val="6"/>
        </w:numPr>
        <w:tabs>
          <w:tab w:val="left" w:pos="720"/>
        </w:tabs>
        <w:spacing w:before="100" w:after="100" w:line="360" w:lineRule="auto"/>
        <w:jc w:val="both"/>
        <w:rPr>
          <w:rStyle w:val="Fuentedeprrafopredeter2"/>
          <w:bCs/>
          <w:color w:val="00000A"/>
          <w:sz w:val="22"/>
          <w:szCs w:val="22"/>
        </w:rPr>
      </w:pPr>
      <w:r w:rsidRPr="00A82619">
        <w:rPr>
          <w:rStyle w:val="Fuentedeprrafopredeter2"/>
          <w:bCs/>
          <w:color w:val="00000A"/>
          <w:sz w:val="22"/>
          <w:szCs w:val="22"/>
        </w:rPr>
        <w:t>Que las firmas integrantes responderán en forma mancomunada y solidaria durante la ejecución del Convenio Marco</w:t>
      </w:r>
      <w:r w:rsidR="00DB0797" w:rsidRPr="00DB0797">
        <w:rPr>
          <w:rStyle w:val="Fuentedeprrafopredeter2"/>
          <w:bCs/>
          <w:color w:val="00000A"/>
          <w:sz w:val="22"/>
          <w:szCs w:val="22"/>
        </w:rPr>
        <w:t xml:space="preserve"> </w:t>
      </w:r>
      <w:r w:rsidR="00DB0797">
        <w:rPr>
          <w:rStyle w:val="Fuentedeprrafopredeter2"/>
          <w:bCs/>
          <w:color w:val="00000A"/>
          <w:sz w:val="22"/>
          <w:szCs w:val="22"/>
        </w:rPr>
        <w:t>y respecto de todas las obligaciones que se deriven del mismo</w:t>
      </w:r>
      <w:r w:rsidR="00DB0797" w:rsidRPr="00A82619">
        <w:rPr>
          <w:rStyle w:val="Fuentedeprrafopredeter2"/>
          <w:bCs/>
          <w:color w:val="00000A"/>
          <w:sz w:val="22"/>
          <w:szCs w:val="22"/>
        </w:rPr>
        <w:t>.</w:t>
      </w:r>
    </w:p>
    <w:p w14:paraId="4FE5514A" w14:textId="77777777" w:rsidR="0029593A" w:rsidRPr="00A82619" w:rsidRDefault="0029593A" w:rsidP="00A82619">
      <w:pPr>
        <w:pStyle w:val="Default"/>
        <w:numPr>
          <w:ilvl w:val="0"/>
          <w:numId w:val="6"/>
        </w:numPr>
        <w:tabs>
          <w:tab w:val="left" w:pos="720"/>
        </w:tabs>
        <w:spacing w:before="100" w:after="100" w:line="360" w:lineRule="auto"/>
        <w:jc w:val="both"/>
        <w:rPr>
          <w:b/>
          <w:bCs/>
          <w:color w:val="00000A"/>
          <w:sz w:val="22"/>
          <w:szCs w:val="22"/>
        </w:rPr>
      </w:pPr>
      <w:r w:rsidRPr="00A82619">
        <w:rPr>
          <w:rStyle w:val="Fuentedeprrafopredeter2"/>
          <w:bCs/>
          <w:color w:val="00000A"/>
          <w:sz w:val="22"/>
          <w:szCs w:val="22"/>
        </w:rPr>
        <w:t>Indivisibilidad de las obligaciones contraídas en el mismo y la no modificación del acta o contrato de Consorcio</w:t>
      </w:r>
      <w:r w:rsidR="002F1841" w:rsidRPr="00A82619">
        <w:rPr>
          <w:rStyle w:val="Fuentedeprrafopredeter2"/>
          <w:bCs/>
          <w:color w:val="00000A"/>
          <w:sz w:val="22"/>
          <w:szCs w:val="22"/>
        </w:rPr>
        <w:t xml:space="preserve"> sin previa notificación y conformidad de la UA</w:t>
      </w:r>
      <w:r w:rsidRPr="00A82619">
        <w:rPr>
          <w:rStyle w:val="Fuentedeprrafopredeter2"/>
          <w:bCs/>
          <w:color w:val="00000A"/>
          <w:sz w:val="22"/>
          <w:szCs w:val="22"/>
        </w:rPr>
        <w:t>.</w:t>
      </w:r>
    </w:p>
    <w:p w14:paraId="2B6C6B6F" w14:textId="1B738FE5" w:rsidR="00E52187" w:rsidRDefault="0029593A" w:rsidP="00A82619">
      <w:pPr>
        <w:pStyle w:val="Default"/>
        <w:spacing w:before="100" w:after="100" w:line="360" w:lineRule="auto"/>
        <w:jc w:val="both"/>
        <w:rPr>
          <w:bCs/>
          <w:color w:val="00000A"/>
          <w:sz w:val="22"/>
          <w:szCs w:val="22"/>
        </w:rPr>
      </w:pPr>
      <w:r w:rsidRPr="00A82619">
        <w:rPr>
          <w:b/>
          <w:bCs/>
          <w:color w:val="00000A"/>
          <w:sz w:val="22"/>
          <w:szCs w:val="22"/>
        </w:rPr>
        <w:t>Se recuerda tener pres</w:t>
      </w:r>
      <w:r w:rsidR="00D97F37" w:rsidRPr="00A82619">
        <w:rPr>
          <w:b/>
          <w:bCs/>
          <w:color w:val="00000A"/>
          <w:sz w:val="22"/>
          <w:szCs w:val="22"/>
        </w:rPr>
        <w:t xml:space="preserve">ente lo indicado en el numeral </w:t>
      </w:r>
      <w:r w:rsidR="007A5144">
        <w:rPr>
          <w:b/>
          <w:bCs/>
          <w:color w:val="00000A"/>
          <w:sz w:val="22"/>
          <w:szCs w:val="22"/>
        </w:rPr>
        <w:t>1</w:t>
      </w:r>
      <w:r w:rsidR="008A530F">
        <w:rPr>
          <w:b/>
          <w:bCs/>
          <w:color w:val="00000A"/>
          <w:sz w:val="22"/>
          <w:szCs w:val="22"/>
        </w:rPr>
        <w:t>0</w:t>
      </w:r>
      <w:r w:rsidRPr="00A82619">
        <w:rPr>
          <w:b/>
          <w:bCs/>
          <w:color w:val="00000A"/>
          <w:sz w:val="22"/>
          <w:szCs w:val="22"/>
        </w:rPr>
        <w:t>“Presentación de ofertas”.</w:t>
      </w:r>
    </w:p>
    <w:p w14:paraId="79625C36" w14:textId="77777777" w:rsidR="00F256B9" w:rsidRDefault="00F256B9" w:rsidP="00A82619">
      <w:pPr>
        <w:pStyle w:val="Default"/>
        <w:spacing w:before="100" w:after="100" w:line="360" w:lineRule="auto"/>
        <w:jc w:val="both"/>
        <w:rPr>
          <w:bCs/>
          <w:color w:val="00000A"/>
          <w:sz w:val="22"/>
          <w:szCs w:val="22"/>
        </w:rPr>
      </w:pPr>
      <w:r w:rsidRPr="00F256B9">
        <w:rPr>
          <w:bCs/>
          <w:color w:val="00000A"/>
          <w:sz w:val="22"/>
          <w:szCs w:val="22"/>
        </w:rPr>
        <w:t>El consorcio adjudicatario deberá presentar testimonio por exhibición de la primera copia de la escritura de constitución, inscripción y publicación. Hasta tanto no complete este requisito sus productos</w:t>
      </w:r>
      <w:r>
        <w:rPr>
          <w:bCs/>
          <w:color w:val="00000A"/>
          <w:sz w:val="22"/>
          <w:szCs w:val="22"/>
        </w:rPr>
        <w:t>/servicios</w:t>
      </w:r>
      <w:r w:rsidRPr="00F256B9">
        <w:rPr>
          <w:bCs/>
          <w:color w:val="00000A"/>
          <w:sz w:val="22"/>
          <w:szCs w:val="22"/>
        </w:rPr>
        <w:t xml:space="preserve"> no pasaran a integrar la Tienda Virtual.</w:t>
      </w:r>
    </w:p>
    <w:p w14:paraId="472308FF" w14:textId="77777777" w:rsidR="00B564C8" w:rsidRDefault="00B564C8" w:rsidP="00A82619">
      <w:pPr>
        <w:pStyle w:val="Default"/>
        <w:spacing w:before="100" w:after="100" w:line="360" w:lineRule="auto"/>
        <w:jc w:val="both"/>
        <w:rPr>
          <w:bCs/>
          <w:color w:val="00000A"/>
          <w:sz w:val="22"/>
          <w:szCs w:val="22"/>
        </w:rPr>
      </w:pPr>
    </w:p>
    <w:p w14:paraId="1F8BED52" w14:textId="77777777" w:rsidR="00EB028F" w:rsidRPr="00EB028F" w:rsidRDefault="00EB028F" w:rsidP="00304A82">
      <w:pPr>
        <w:pStyle w:val="TtulodeTDC"/>
        <w:spacing w:line="360" w:lineRule="auto"/>
        <w:ind w:left="720"/>
        <w:rPr>
          <w:rFonts w:cs="Arial"/>
          <w:szCs w:val="28"/>
        </w:rPr>
      </w:pPr>
      <w:bookmarkStart w:id="54" w:name="_Toc536622256"/>
      <w:bookmarkStart w:id="55" w:name="_Toc132367060"/>
      <w:bookmarkStart w:id="56" w:name="OLE_LINK28"/>
      <w:bookmarkStart w:id="57" w:name="OLE_LINK62"/>
      <w:r w:rsidRPr="00EB028F">
        <w:rPr>
          <w:rFonts w:cs="Arial"/>
          <w:szCs w:val="28"/>
        </w:rPr>
        <w:t>Subcontratos</w:t>
      </w:r>
      <w:bookmarkEnd w:id="54"/>
      <w:bookmarkEnd w:id="55"/>
    </w:p>
    <w:bookmarkEnd w:id="56"/>
    <w:bookmarkEnd w:id="57"/>
    <w:p w14:paraId="1AE685F3" w14:textId="77777777" w:rsidR="00A703CF" w:rsidRDefault="00A703CF" w:rsidP="00EB028F">
      <w:pPr>
        <w:pStyle w:val="Default"/>
        <w:spacing w:before="100" w:after="100" w:line="360" w:lineRule="auto"/>
        <w:jc w:val="both"/>
        <w:rPr>
          <w:rFonts w:eastAsia="Times New Roman"/>
          <w:color w:val="auto"/>
          <w:kern w:val="0"/>
          <w:sz w:val="22"/>
          <w:szCs w:val="20"/>
          <w:lang w:val="es-UY" w:eastAsia="ar-SA" w:bidi="ar-SA"/>
        </w:rPr>
      </w:pPr>
      <w:r w:rsidRPr="00A703CF">
        <w:rPr>
          <w:rFonts w:eastAsia="Times New Roman"/>
          <w:color w:val="auto"/>
          <w:kern w:val="0"/>
          <w:sz w:val="22"/>
          <w:szCs w:val="20"/>
          <w:lang w:val="es-UY" w:eastAsia="ar-SA" w:bidi="ar-SA"/>
        </w:rPr>
        <w:t xml:space="preserve">En caso de productos que requieran un servicio asociado y que el proveedor subcontrate a una empresa para la ejecución del mismo, deberá comunicar los datos de la empresa y el alcance de la subcontratación ante </w:t>
      </w:r>
      <w:r>
        <w:rPr>
          <w:rFonts w:eastAsia="Times New Roman"/>
          <w:color w:val="auto"/>
          <w:kern w:val="0"/>
          <w:sz w:val="22"/>
          <w:szCs w:val="20"/>
          <w:lang w:val="es-UY" w:eastAsia="ar-SA" w:bidi="ar-SA"/>
        </w:rPr>
        <w:t>UA.</w:t>
      </w:r>
    </w:p>
    <w:p w14:paraId="135A6928" w14:textId="18AD8A41" w:rsidR="00EB028F" w:rsidRDefault="00EB028F" w:rsidP="00EB028F">
      <w:pPr>
        <w:pStyle w:val="Default"/>
        <w:spacing w:before="100" w:after="100" w:line="360" w:lineRule="auto"/>
        <w:jc w:val="both"/>
        <w:rPr>
          <w:sz w:val="22"/>
          <w:szCs w:val="22"/>
        </w:rPr>
      </w:pPr>
      <w:r w:rsidRPr="00EF42F4">
        <w:rPr>
          <w:sz w:val="22"/>
          <w:szCs w:val="22"/>
        </w:rPr>
        <w:t xml:space="preserve">Los eventuales subcontratos que la empresa oferente proponga para entregar cualquier bien o producir cualquier servicio no la eximirá, en ningún caso, de las responsabilidades por la totalidad de la oferta presentada, siendo por ende el Adjudicatario el único </w:t>
      </w:r>
      <w:r w:rsidRPr="00EF42F4">
        <w:rPr>
          <w:sz w:val="22"/>
          <w:szCs w:val="22"/>
        </w:rPr>
        <w:lastRenderedPageBreak/>
        <w:t xml:space="preserve">responsable del desempeño de los subcontratistas, manteniendo el </w:t>
      </w:r>
      <w:r w:rsidRPr="00EF42F4">
        <w:rPr>
          <w:rFonts w:eastAsia="Arial Unicode MS"/>
          <w:bCs/>
          <w:sz w:val="22"/>
          <w:szCs w:val="22"/>
          <w:lang w:eastAsia="zh-CN"/>
        </w:rPr>
        <w:t>Organismo Comprador</w:t>
      </w:r>
      <w:r w:rsidRPr="00EF42F4">
        <w:rPr>
          <w:sz w:val="22"/>
          <w:szCs w:val="22"/>
        </w:rPr>
        <w:t>, únicamente trato directo con el Adjudicatario</w:t>
      </w:r>
      <w:r w:rsidR="00431280">
        <w:rPr>
          <w:sz w:val="22"/>
          <w:szCs w:val="22"/>
        </w:rPr>
        <w:t>.</w:t>
      </w:r>
    </w:p>
    <w:p w14:paraId="0E80DB95" w14:textId="77777777" w:rsidR="00431280" w:rsidRDefault="007D5940" w:rsidP="00EB028F">
      <w:pPr>
        <w:pStyle w:val="Default"/>
        <w:spacing w:before="100" w:after="100" w:line="360" w:lineRule="auto"/>
        <w:jc w:val="both"/>
        <w:rPr>
          <w:sz w:val="22"/>
          <w:szCs w:val="22"/>
        </w:rPr>
      </w:pPr>
      <w:r>
        <w:rPr>
          <w:sz w:val="22"/>
          <w:szCs w:val="22"/>
        </w:rPr>
        <w:t>A su vez</w:t>
      </w:r>
      <w:r w:rsidR="00431280">
        <w:rPr>
          <w:sz w:val="22"/>
          <w:szCs w:val="22"/>
        </w:rPr>
        <w:t>, cabe destacar</w:t>
      </w:r>
      <w:r>
        <w:rPr>
          <w:sz w:val="22"/>
          <w:szCs w:val="22"/>
        </w:rPr>
        <w:t xml:space="preserve"> que, al evaluar los antecedentes y experiencia del oferente no se considerará a la empresa subcontratada.</w:t>
      </w:r>
    </w:p>
    <w:p w14:paraId="3BD1DABE" w14:textId="77777777" w:rsidR="00B564C8" w:rsidRPr="00EF42F4" w:rsidRDefault="00B564C8" w:rsidP="00EB028F">
      <w:pPr>
        <w:pStyle w:val="Default"/>
        <w:spacing w:before="100" w:after="100" w:line="360" w:lineRule="auto"/>
        <w:jc w:val="both"/>
        <w:rPr>
          <w:sz w:val="22"/>
          <w:szCs w:val="22"/>
        </w:rPr>
      </w:pPr>
    </w:p>
    <w:p w14:paraId="00749184" w14:textId="77777777" w:rsidR="00D532C0" w:rsidRPr="00D532C0" w:rsidRDefault="00D532C0" w:rsidP="00304A82">
      <w:pPr>
        <w:pStyle w:val="TtulodeTDC"/>
        <w:spacing w:line="360" w:lineRule="auto"/>
        <w:ind w:left="720"/>
        <w:rPr>
          <w:rFonts w:cs="Arial"/>
          <w:szCs w:val="28"/>
        </w:rPr>
      </w:pPr>
      <w:bookmarkStart w:id="58" w:name="_Toc374652148"/>
      <w:bookmarkStart w:id="59" w:name="_Toc476144433"/>
      <w:bookmarkStart w:id="60" w:name="_Toc536622257"/>
      <w:bookmarkStart w:id="61" w:name="_Toc132367061"/>
      <w:r w:rsidRPr="00D532C0">
        <w:rPr>
          <w:rFonts w:cs="Arial"/>
          <w:szCs w:val="28"/>
        </w:rPr>
        <w:t>Oferentes extranjeros</w:t>
      </w:r>
      <w:bookmarkEnd w:id="58"/>
      <w:bookmarkEnd w:id="59"/>
      <w:bookmarkEnd w:id="60"/>
      <w:bookmarkEnd w:id="61"/>
    </w:p>
    <w:p w14:paraId="12FF12C7" w14:textId="77777777" w:rsidR="00D532C0" w:rsidRDefault="00D532C0" w:rsidP="00055E39">
      <w:pPr>
        <w:pStyle w:val="Cuerpo"/>
        <w:spacing w:before="100" w:after="100" w:line="360" w:lineRule="auto"/>
        <w:ind w:left="0"/>
      </w:pPr>
      <w:r w:rsidRPr="00C71B3F">
        <w:t xml:space="preserve">El oferente que no esté instalado en el país deberá constituir domicilio en Uruguay a los efectos legales. </w:t>
      </w:r>
    </w:p>
    <w:p w14:paraId="5E801B02" w14:textId="77777777" w:rsidR="00B60E38" w:rsidRDefault="00B60E38" w:rsidP="00055E39">
      <w:pPr>
        <w:pStyle w:val="Cuerpo"/>
        <w:spacing w:before="100" w:after="100" w:line="360" w:lineRule="auto"/>
        <w:ind w:left="0"/>
      </w:pPr>
      <w:r w:rsidRPr="00B60E38">
        <w:t>Cuando se presenten empresas extranjeras, las firmas que no se encuentren instaladas en el país, podrán actuar por medio de representante, en cuyo caso el mismo deberá estar inscripto en el Registro Nacional de Representantes de Firmas Extranjeras, creado por la Ley N° 16.497 de 15 de junio de 1994</w:t>
      </w:r>
      <w:r w:rsidR="00BD25D6">
        <w:t>.</w:t>
      </w:r>
      <w:r w:rsidRPr="00B60E38">
        <w:t xml:space="preserve"> </w:t>
      </w:r>
    </w:p>
    <w:p w14:paraId="69FC9EBA" w14:textId="77777777" w:rsidR="00B564C8" w:rsidRDefault="00B564C8" w:rsidP="00055E39">
      <w:pPr>
        <w:pStyle w:val="Cuerpo"/>
        <w:spacing w:before="100" w:after="100" w:line="360" w:lineRule="auto"/>
        <w:ind w:left="0"/>
      </w:pPr>
    </w:p>
    <w:p w14:paraId="4FFBA742" w14:textId="77777777" w:rsidR="0029593A" w:rsidRPr="00A82619" w:rsidRDefault="00A33417" w:rsidP="00304A82">
      <w:pPr>
        <w:pStyle w:val="TtulodeTDC"/>
        <w:spacing w:line="360" w:lineRule="auto"/>
        <w:ind w:left="720"/>
        <w:rPr>
          <w:rFonts w:cs="Arial"/>
          <w:szCs w:val="28"/>
        </w:rPr>
      </w:pPr>
      <w:r w:rsidRPr="00304A82">
        <w:rPr>
          <w:rFonts w:cs="Arial"/>
          <w:szCs w:val="28"/>
        </w:rPr>
        <w:t xml:space="preserve"> </w:t>
      </w:r>
      <w:r w:rsidR="00792B2C" w:rsidRPr="00304A82">
        <w:rPr>
          <w:rFonts w:cs="Arial"/>
          <w:szCs w:val="28"/>
        </w:rPr>
        <w:t xml:space="preserve"> </w:t>
      </w:r>
      <w:bookmarkStart w:id="62" w:name="__RefHeading__1187_1381833221"/>
      <w:bookmarkStart w:id="63" w:name="__RefHeading__1183_1381833221"/>
      <w:bookmarkStart w:id="64" w:name="_Toc457386588"/>
      <w:bookmarkStart w:id="65" w:name="_Toc423431959"/>
      <w:bookmarkStart w:id="66" w:name="_Toc401923643"/>
      <w:bookmarkStart w:id="67" w:name="_Toc529370196"/>
      <w:bookmarkStart w:id="68" w:name="_Toc132367062"/>
      <w:bookmarkEnd w:id="62"/>
      <w:bookmarkEnd w:id="63"/>
      <w:r w:rsidR="0029593A" w:rsidRPr="00A82619">
        <w:rPr>
          <w:rFonts w:cs="Arial"/>
          <w:szCs w:val="28"/>
        </w:rPr>
        <w:t>Información Confidencial y Datos Personales</w:t>
      </w:r>
      <w:bookmarkEnd w:id="64"/>
      <w:bookmarkEnd w:id="65"/>
      <w:bookmarkEnd w:id="66"/>
      <w:bookmarkEnd w:id="67"/>
      <w:bookmarkEnd w:id="68"/>
    </w:p>
    <w:p w14:paraId="044C7F4C" w14:textId="77777777" w:rsidR="0029593A" w:rsidRPr="00A82619" w:rsidRDefault="0029593A" w:rsidP="00A82619">
      <w:pPr>
        <w:pStyle w:val="Default"/>
        <w:spacing w:before="100" w:after="100" w:line="360" w:lineRule="auto"/>
        <w:jc w:val="both"/>
        <w:rPr>
          <w:rStyle w:val="Fuentedeprrafopredeter2"/>
          <w:bCs/>
          <w:sz w:val="22"/>
          <w:szCs w:val="22"/>
        </w:rPr>
      </w:pPr>
      <w:r w:rsidRPr="00A82619">
        <w:rPr>
          <w:bCs/>
          <w:sz w:val="22"/>
          <w:szCs w:val="22"/>
        </w:rPr>
        <w:t xml:space="preserve">Cuando los oferentes incluyan información considerada confidencial, al amparo de lo dispuesto en el artículo 10 numeral I) de la Ley N° 18.381 de Acceso a la Información Pública de 17 de octubre de 2008, y del artículo 65 del TOCAF, la misma deberá ser ingresada en el sistema indicando expresamente tal carácter y en archivo separado </w:t>
      </w:r>
      <w:r w:rsidR="00604915" w:rsidRPr="00A82619">
        <w:rPr>
          <w:bCs/>
          <w:sz w:val="22"/>
          <w:szCs w:val="22"/>
        </w:rPr>
        <w:t>de</w:t>
      </w:r>
      <w:r w:rsidRPr="00A82619">
        <w:rPr>
          <w:bCs/>
          <w:sz w:val="22"/>
          <w:szCs w:val="22"/>
        </w:rPr>
        <w:t xml:space="preserve"> la parte pública de su oferta.</w:t>
      </w:r>
    </w:p>
    <w:p w14:paraId="05BC44CE" w14:textId="097DEC67" w:rsidR="0021342C" w:rsidRDefault="0029593A" w:rsidP="00A82619">
      <w:pPr>
        <w:pStyle w:val="Default"/>
        <w:spacing w:before="100" w:after="100" w:line="360" w:lineRule="auto"/>
        <w:jc w:val="both"/>
        <w:rPr>
          <w:rStyle w:val="Fuentedeprrafopredeter2"/>
          <w:bCs/>
          <w:sz w:val="22"/>
          <w:szCs w:val="22"/>
        </w:rPr>
      </w:pPr>
      <w:r w:rsidRPr="00A82619">
        <w:rPr>
          <w:rStyle w:val="Fuentedeprrafopredeter2"/>
          <w:bCs/>
          <w:sz w:val="22"/>
          <w:szCs w:val="22"/>
        </w:rPr>
        <w:t xml:space="preserve">La clasificación de la documentación en carácter de confidencial es de exclusiva responsabilidad del proveedor. </w:t>
      </w:r>
      <w:r w:rsidRPr="00A82619">
        <w:rPr>
          <w:rStyle w:val="Fuentedeprrafopredeter2"/>
          <w:bCs/>
          <w:i/>
          <w:sz w:val="22"/>
          <w:szCs w:val="22"/>
          <w:shd w:val="clear" w:color="auto" w:fill="FFFF00"/>
        </w:rPr>
        <w:t>(Unidad Administradora)</w:t>
      </w:r>
      <w:r w:rsidRPr="00A82619">
        <w:rPr>
          <w:rStyle w:val="Fuentedeprrafopredeter2"/>
          <w:color w:val="00000A"/>
          <w:sz w:val="22"/>
          <w:szCs w:val="22"/>
        </w:rPr>
        <w:t xml:space="preserve"> </w:t>
      </w:r>
      <w:r w:rsidRPr="00A82619">
        <w:rPr>
          <w:rStyle w:val="Fuentedeprrafopredeter2"/>
          <w:bCs/>
          <w:sz w:val="22"/>
          <w:szCs w:val="22"/>
        </w:rPr>
        <w:t>podrá descalificar la oferta o</w:t>
      </w:r>
      <w:r w:rsidR="0012088C">
        <w:rPr>
          <w:rStyle w:val="Fuentedeprrafopredeter2"/>
          <w:bCs/>
          <w:sz w:val="22"/>
          <w:szCs w:val="22"/>
        </w:rPr>
        <w:t xml:space="preserve"> </w:t>
      </w:r>
      <w:r w:rsidR="0012088C" w:rsidRPr="000F4752">
        <w:rPr>
          <w:rFonts w:eastAsia="Arial"/>
          <w:sz w:val="22"/>
          <w:szCs w:val="22"/>
        </w:rPr>
        <w:t>no considerar la información presentada al momento de la evaluación</w:t>
      </w:r>
      <w:r w:rsidRPr="00A82619">
        <w:rPr>
          <w:rStyle w:val="Fuentedeprrafopredeter2"/>
          <w:bCs/>
          <w:sz w:val="22"/>
          <w:szCs w:val="22"/>
        </w:rPr>
        <w:t>, si considera que la información ingresada en carácter confidencial no</w:t>
      </w:r>
      <w:r w:rsidR="00F015ED">
        <w:rPr>
          <w:rStyle w:val="Fuentedeprrafopredeter2"/>
          <w:bCs/>
          <w:sz w:val="22"/>
          <w:szCs w:val="22"/>
        </w:rPr>
        <w:t xml:space="preserve"> </w:t>
      </w:r>
      <w:r w:rsidR="00F015ED" w:rsidRPr="000F4752">
        <w:rPr>
          <w:rFonts w:eastAsia="Arial"/>
          <w:sz w:val="22"/>
          <w:szCs w:val="22"/>
        </w:rPr>
        <w:t>posee dicha naturaleza conforme a la normativa vigente, o no</w:t>
      </w:r>
      <w:r w:rsidR="00E10219">
        <w:rPr>
          <w:rFonts w:eastAsia="Arial"/>
          <w:sz w:val="22"/>
          <w:szCs w:val="22"/>
        </w:rPr>
        <w:t xml:space="preserve"> </w:t>
      </w:r>
      <w:r w:rsidR="00F015ED" w:rsidRPr="000F4752">
        <w:rPr>
          <w:rFonts w:eastAsia="Arial"/>
          <w:sz w:val="22"/>
          <w:szCs w:val="22"/>
        </w:rPr>
        <w:t xml:space="preserve"> </w:t>
      </w:r>
      <w:r w:rsidR="00E10219" w:rsidRPr="00E10219">
        <w:t xml:space="preserve"> </w:t>
      </w:r>
      <w:r w:rsidR="00E10219" w:rsidRPr="00E10219">
        <w:rPr>
          <w:rFonts w:eastAsia="Arial"/>
          <w:sz w:val="22"/>
          <w:szCs w:val="22"/>
        </w:rPr>
        <w:t>se haya presentado</w:t>
      </w:r>
      <w:r w:rsidR="00406D2C">
        <w:rPr>
          <w:rFonts w:eastAsia="Arial"/>
          <w:sz w:val="22"/>
          <w:szCs w:val="22"/>
        </w:rPr>
        <w:t xml:space="preserve"> </w:t>
      </w:r>
      <w:r w:rsidR="00F015ED" w:rsidRPr="000F4752">
        <w:rPr>
          <w:rFonts w:eastAsia="Arial"/>
          <w:sz w:val="22"/>
          <w:szCs w:val="22"/>
        </w:rPr>
        <w:t>en las condiciones establecidas en el presente numeral</w:t>
      </w:r>
      <w:r w:rsidR="0021342C">
        <w:rPr>
          <w:rStyle w:val="Fuentedeprrafopredeter2"/>
          <w:bCs/>
          <w:sz w:val="22"/>
          <w:szCs w:val="22"/>
        </w:rPr>
        <w:t>.</w:t>
      </w:r>
    </w:p>
    <w:p w14:paraId="22A83D2C" w14:textId="77777777" w:rsidR="0029593A" w:rsidRPr="00A82619" w:rsidRDefault="0029593A" w:rsidP="00A82619">
      <w:pPr>
        <w:pStyle w:val="Default"/>
        <w:spacing w:before="100" w:after="100" w:line="360" w:lineRule="auto"/>
        <w:jc w:val="both"/>
        <w:rPr>
          <w:bCs/>
          <w:sz w:val="22"/>
          <w:szCs w:val="22"/>
        </w:rPr>
      </w:pPr>
      <w:r w:rsidRPr="00A82619">
        <w:rPr>
          <w:bCs/>
          <w:sz w:val="22"/>
          <w:szCs w:val="22"/>
        </w:rPr>
        <w:t>El oferente deberá realizar la clasificación en base a los siguientes criterios</w:t>
      </w:r>
      <w:r w:rsidR="00F66EE5">
        <w:rPr>
          <w:bCs/>
          <w:sz w:val="22"/>
          <w:szCs w:val="22"/>
        </w:rPr>
        <w:t>;</w:t>
      </w:r>
    </w:p>
    <w:p w14:paraId="2B3F8C84" w14:textId="77777777" w:rsidR="00122766" w:rsidRPr="00A82619" w:rsidRDefault="00122766" w:rsidP="00122766">
      <w:pPr>
        <w:pStyle w:val="Default"/>
        <w:spacing w:before="100" w:after="100" w:line="360" w:lineRule="auto"/>
        <w:jc w:val="both"/>
        <w:rPr>
          <w:bCs/>
          <w:sz w:val="22"/>
          <w:szCs w:val="22"/>
        </w:rPr>
      </w:pPr>
      <w:r w:rsidRPr="003C2E9B">
        <w:rPr>
          <w:b/>
          <w:bCs/>
          <w:sz w:val="22"/>
          <w:szCs w:val="22"/>
          <w:u w:val="single"/>
        </w:rPr>
        <w:t>Siempre que no refiera a aspectos sustanciales para la evaluación de las ofertas</w:t>
      </w:r>
      <w:r>
        <w:rPr>
          <w:bCs/>
          <w:sz w:val="22"/>
          <w:szCs w:val="22"/>
        </w:rPr>
        <w:t>, podrá considerarse</w:t>
      </w:r>
      <w:r w:rsidRPr="00A82619">
        <w:rPr>
          <w:bCs/>
          <w:sz w:val="22"/>
          <w:szCs w:val="22"/>
        </w:rPr>
        <w:t xml:space="preserve"> información confidencial:</w:t>
      </w:r>
    </w:p>
    <w:p w14:paraId="3FFE5B07" w14:textId="77777777" w:rsidR="00122766" w:rsidRPr="00A82619" w:rsidRDefault="00122766" w:rsidP="00122766">
      <w:pPr>
        <w:pStyle w:val="Default"/>
        <w:numPr>
          <w:ilvl w:val="0"/>
          <w:numId w:val="7"/>
        </w:numPr>
        <w:tabs>
          <w:tab w:val="left" w:pos="720"/>
        </w:tabs>
        <w:spacing w:before="100" w:after="100" w:line="360" w:lineRule="auto"/>
        <w:jc w:val="both"/>
        <w:rPr>
          <w:bCs/>
          <w:sz w:val="22"/>
          <w:szCs w:val="22"/>
        </w:rPr>
      </w:pPr>
      <w:r w:rsidRPr="00A82619">
        <w:rPr>
          <w:bCs/>
          <w:sz w:val="22"/>
          <w:szCs w:val="22"/>
        </w:rPr>
        <w:t>la información relativa a sus clientes,</w:t>
      </w:r>
    </w:p>
    <w:p w14:paraId="1BF6E26D" w14:textId="77777777" w:rsidR="00122766" w:rsidRDefault="00122766" w:rsidP="00122766">
      <w:pPr>
        <w:pStyle w:val="Default"/>
        <w:numPr>
          <w:ilvl w:val="0"/>
          <w:numId w:val="7"/>
        </w:numPr>
        <w:tabs>
          <w:tab w:val="left" w:pos="720"/>
        </w:tabs>
        <w:spacing w:before="100" w:after="100" w:line="360" w:lineRule="auto"/>
        <w:jc w:val="both"/>
        <w:rPr>
          <w:bCs/>
          <w:sz w:val="22"/>
          <w:szCs w:val="22"/>
        </w:rPr>
      </w:pPr>
      <w:r w:rsidRPr="00A82619">
        <w:rPr>
          <w:bCs/>
          <w:sz w:val="22"/>
          <w:szCs w:val="22"/>
        </w:rPr>
        <w:lastRenderedPageBreak/>
        <w:t>la que pueda ser objeto de propiedad intelectual,</w:t>
      </w:r>
    </w:p>
    <w:p w14:paraId="695942FE" w14:textId="77777777" w:rsidR="00122766" w:rsidRDefault="00122766" w:rsidP="00122766">
      <w:pPr>
        <w:pStyle w:val="Default"/>
        <w:numPr>
          <w:ilvl w:val="0"/>
          <w:numId w:val="7"/>
        </w:numPr>
        <w:tabs>
          <w:tab w:val="left" w:pos="720"/>
        </w:tabs>
        <w:spacing w:before="100" w:after="100" w:line="360" w:lineRule="auto"/>
        <w:jc w:val="both"/>
        <w:rPr>
          <w:bCs/>
          <w:sz w:val="22"/>
          <w:szCs w:val="22"/>
        </w:rPr>
      </w:pPr>
      <w:r w:rsidRPr="00A82619">
        <w:rPr>
          <w:bCs/>
          <w:sz w:val="22"/>
          <w:szCs w:val="22"/>
        </w:rPr>
        <w:t>aquella de naturaleza similar conforme a lo dispuesto en la Ley de Acceso a la Información Pública (Ley Nº 18.381), y demás normas concordantes y complementarias.</w:t>
      </w:r>
    </w:p>
    <w:p w14:paraId="206BEA7C" w14:textId="77777777" w:rsidR="00122766" w:rsidRPr="003A45ED" w:rsidRDefault="00122766" w:rsidP="00122766">
      <w:pPr>
        <w:pStyle w:val="Default"/>
        <w:numPr>
          <w:ilvl w:val="0"/>
          <w:numId w:val="7"/>
        </w:numPr>
        <w:tabs>
          <w:tab w:val="left" w:pos="720"/>
        </w:tabs>
        <w:spacing w:before="100" w:after="100" w:line="360" w:lineRule="auto"/>
        <w:jc w:val="both"/>
        <w:rPr>
          <w:bCs/>
          <w:sz w:val="22"/>
          <w:szCs w:val="22"/>
        </w:rPr>
      </w:pPr>
      <w:r w:rsidRPr="003A45ED">
        <w:rPr>
          <w:bCs/>
          <w:sz w:val="22"/>
          <w:szCs w:val="22"/>
        </w:rPr>
        <w:t>la que refiera al patrimonio del oferente,</w:t>
      </w:r>
    </w:p>
    <w:p w14:paraId="670F5336" w14:textId="77777777" w:rsidR="00122766" w:rsidRPr="00A82619" w:rsidRDefault="00122766" w:rsidP="00122766">
      <w:pPr>
        <w:pStyle w:val="Default"/>
        <w:numPr>
          <w:ilvl w:val="0"/>
          <w:numId w:val="7"/>
        </w:numPr>
        <w:tabs>
          <w:tab w:val="left" w:pos="720"/>
        </w:tabs>
        <w:spacing w:before="100" w:after="100" w:line="360" w:lineRule="auto"/>
        <w:jc w:val="both"/>
        <w:rPr>
          <w:bCs/>
          <w:sz w:val="22"/>
          <w:szCs w:val="22"/>
        </w:rPr>
      </w:pPr>
      <w:r w:rsidRPr="003A45ED">
        <w:rPr>
          <w:bCs/>
          <w:sz w:val="22"/>
          <w:szCs w:val="22"/>
        </w:rPr>
        <w:t xml:space="preserve">la que comprenda hechos o actos de carácter económico, contable, jurídico o administrativo, relativos al oferente, que </w:t>
      </w:r>
      <w:r w:rsidRPr="00A82619">
        <w:rPr>
          <w:bCs/>
          <w:sz w:val="22"/>
          <w:szCs w:val="22"/>
        </w:rPr>
        <w:t>pudiera ser útil para un competidor,</w:t>
      </w:r>
    </w:p>
    <w:p w14:paraId="51F83959" w14:textId="77777777" w:rsidR="00122766" w:rsidRPr="00A82619" w:rsidRDefault="00122766" w:rsidP="00122766">
      <w:pPr>
        <w:pStyle w:val="Default"/>
        <w:numPr>
          <w:ilvl w:val="0"/>
          <w:numId w:val="7"/>
        </w:numPr>
        <w:tabs>
          <w:tab w:val="left" w:pos="720"/>
        </w:tabs>
        <w:spacing w:before="100" w:after="100" w:line="360" w:lineRule="auto"/>
        <w:jc w:val="both"/>
        <w:rPr>
          <w:bCs/>
          <w:sz w:val="22"/>
          <w:szCs w:val="22"/>
        </w:rPr>
      </w:pPr>
      <w:r w:rsidRPr="00A82619">
        <w:rPr>
          <w:bCs/>
          <w:sz w:val="22"/>
          <w:szCs w:val="22"/>
        </w:rPr>
        <w:t xml:space="preserve">la que esté amparada en una cláusula contractual de confidencialidad, </w:t>
      </w:r>
    </w:p>
    <w:p w14:paraId="3ABCF967" w14:textId="77777777" w:rsidR="00122766" w:rsidRPr="00A82619" w:rsidRDefault="00122766" w:rsidP="00122766">
      <w:pPr>
        <w:pStyle w:val="Default"/>
        <w:spacing w:before="100" w:after="100" w:line="360" w:lineRule="auto"/>
        <w:jc w:val="both"/>
        <w:rPr>
          <w:bCs/>
          <w:sz w:val="22"/>
          <w:szCs w:val="22"/>
        </w:rPr>
      </w:pPr>
      <w:r w:rsidRPr="00A82619">
        <w:rPr>
          <w:bCs/>
          <w:sz w:val="22"/>
          <w:szCs w:val="22"/>
        </w:rPr>
        <w:t xml:space="preserve">No </w:t>
      </w:r>
      <w:r>
        <w:rPr>
          <w:bCs/>
          <w:sz w:val="22"/>
          <w:szCs w:val="22"/>
        </w:rPr>
        <w:t>podrá</w:t>
      </w:r>
      <w:r w:rsidRPr="00A82619">
        <w:rPr>
          <w:bCs/>
          <w:sz w:val="22"/>
          <w:szCs w:val="22"/>
        </w:rPr>
        <w:t xml:space="preserve"> considera</w:t>
      </w:r>
      <w:r>
        <w:rPr>
          <w:bCs/>
          <w:sz w:val="22"/>
          <w:szCs w:val="22"/>
        </w:rPr>
        <w:t>rse</w:t>
      </w:r>
      <w:r w:rsidRPr="00A82619">
        <w:rPr>
          <w:bCs/>
          <w:sz w:val="22"/>
          <w:szCs w:val="22"/>
        </w:rPr>
        <w:t xml:space="preserve"> información confidencial:</w:t>
      </w:r>
    </w:p>
    <w:p w14:paraId="7EB8B7BC" w14:textId="77777777" w:rsidR="00122766" w:rsidRPr="00A82619" w:rsidRDefault="00122766" w:rsidP="00122766">
      <w:pPr>
        <w:pStyle w:val="Default"/>
        <w:numPr>
          <w:ilvl w:val="0"/>
          <w:numId w:val="8"/>
        </w:numPr>
        <w:tabs>
          <w:tab w:val="left" w:pos="720"/>
        </w:tabs>
        <w:spacing w:before="100" w:after="100" w:line="360" w:lineRule="auto"/>
        <w:jc w:val="both"/>
        <w:rPr>
          <w:bCs/>
          <w:sz w:val="22"/>
          <w:szCs w:val="22"/>
        </w:rPr>
      </w:pPr>
      <w:r w:rsidRPr="00A82619">
        <w:rPr>
          <w:bCs/>
          <w:sz w:val="22"/>
          <w:szCs w:val="22"/>
        </w:rPr>
        <w:t>la relativa a los precios,</w:t>
      </w:r>
    </w:p>
    <w:p w14:paraId="0F6DA6E7" w14:textId="77777777" w:rsidR="00122766" w:rsidRPr="00A82619" w:rsidRDefault="00122766" w:rsidP="00122766">
      <w:pPr>
        <w:pStyle w:val="Default"/>
        <w:numPr>
          <w:ilvl w:val="0"/>
          <w:numId w:val="8"/>
        </w:numPr>
        <w:tabs>
          <w:tab w:val="left" w:pos="720"/>
        </w:tabs>
        <w:spacing w:before="100" w:after="100" w:line="360" w:lineRule="auto"/>
        <w:jc w:val="both"/>
        <w:rPr>
          <w:bCs/>
          <w:sz w:val="22"/>
          <w:szCs w:val="22"/>
        </w:rPr>
      </w:pPr>
      <w:r w:rsidRPr="00A82619">
        <w:rPr>
          <w:bCs/>
          <w:sz w:val="22"/>
          <w:szCs w:val="22"/>
        </w:rPr>
        <w:t>la descripción de bienes y servicios ofertados, y</w:t>
      </w:r>
    </w:p>
    <w:p w14:paraId="7CA8AC47" w14:textId="77777777" w:rsidR="00E63B3D" w:rsidRDefault="00122766" w:rsidP="00E63B3D">
      <w:pPr>
        <w:pStyle w:val="Default"/>
        <w:numPr>
          <w:ilvl w:val="0"/>
          <w:numId w:val="8"/>
        </w:numPr>
        <w:tabs>
          <w:tab w:val="left" w:pos="720"/>
        </w:tabs>
        <w:spacing w:before="100" w:after="100" w:line="360" w:lineRule="auto"/>
        <w:jc w:val="both"/>
        <w:rPr>
          <w:bCs/>
          <w:sz w:val="22"/>
          <w:szCs w:val="22"/>
        </w:rPr>
      </w:pPr>
      <w:r w:rsidRPr="00A82619">
        <w:rPr>
          <w:bCs/>
          <w:sz w:val="22"/>
          <w:szCs w:val="22"/>
        </w:rPr>
        <w:t>las condiciones generales de la oferta.</w:t>
      </w:r>
    </w:p>
    <w:p w14:paraId="30916985" w14:textId="77777777" w:rsidR="00122766" w:rsidRPr="00A82619" w:rsidRDefault="00122766" w:rsidP="00122766">
      <w:pPr>
        <w:pStyle w:val="Default"/>
        <w:spacing w:before="100" w:after="100" w:line="360" w:lineRule="auto"/>
        <w:jc w:val="both"/>
        <w:rPr>
          <w:bCs/>
          <w:sz w:val="22"/>
          <w:szCs w:val="22"/>
        </w:rPr>
      </w:pPr>
      <w:r w:rsidRPr="00A82619">
        <w:rPr>
          <w:bCs/>
          <w:sz w:val="22"/>
          <w:szCs w:val="22"/>
        </w:rPr>
        <w:t xml:space="preserve">Los documentos que entregue un oferente en carácter confidencial, no serán divulgados a los restantes oferentes. El carácter de confidencialidad otorgado a la información presentada, no será de aplicación para el Tribunal de Cuentas ni para </w:t>
      </w:r>
      <w:r>
        <w:rPr>
          <w:bCs/>
          <w:sz w:val="22"/>
          <w:szCs w:val="22"/>
        </w:rPr>
        <w:t xml:space="preserve">otros organismos compradores </w:t>
      </w:r>
      <w:r w:rsidRPr="00A82619">
        <w:rPr>
          <w:bCs/>
          <w:sz w:val="22"/>
          <w:szCs w:val="22"/>
        </w:rPr>
        <w:t>que deban participar en el presente proceso de contratación a fin de cumplir con sus respectivos cometidos.</w:t>
      </w:r>
    </w:p>
    <w:p w14:paraId="5589E344" w14:textId="77777777" w:rsidR="00122766" w:rsidRDefault="00122766" w:rsidP="00122766">
      <w:pPr>
        <w:pStyle w:val="Default"/>
        <w:spacing w:before="100" w:after="100" w:line="360" w:lineRule="auto"/>
        <w:jc w:val="both"/>
        <w:rPr>
          <w:bCs/>
          <w:sz w:val="22"/>
          <w:szCs w:val="22"/>
        </w:rPr>
      </w:pPr>
      <w:r w:rsidRPr="00A82619">
        <w:rPr>
          <w:bCs/>
          <w:sz w:val="22"/>
          <w:szCs w:val="22"/>
        </w:rPr>
        <w:t xml:space="preserve">El oferente </w:t>
      </w:r>
      <w:r w:rsidRPr="00A82619">
        <w:rPr>
          <w:b/>
          <w:bCs/>
          <w:sz w:val="22"/>
          <w:szCs w:val="22"/>
        </w:rPr>
        <w:t>deberá incluir en la parte pública de la oferta un resumen</w:t>
      </w:r>
      <w:r w:rsidRPr="00A82619">
        <w:rPr>
          <w:bCs/>
          <w:sz w:val="22"/>
          <w:szCs w:val="22"/>
        </w:rPr>
        <w:t xml:space="preserve"> </w:t>
      </w:r>
      <w:r w:rsidRPr="00A82619">
        <w:rPr>
          <w:b/>
          <w:bCs/>
          <w:sz w:val="22"/>
          <w:szCs w:val="22"/>
        </w:rPr>
        <w:t>no confidencial</w:t>
      </w:r>
      <w:r w:rsidRPr="00A82619">
        <w:rPr>
          <w:bCs/>
          <w:sz w:val="22"/>
          <w:szCs w:val="22"/>
        </w:rPr>
        <w:t xml:space="preserve"> de la información confidencial que ingrese que deberá ser breve y conciso (artículo 30 del Decreto N° 232/010 de 2 de agosto de 2010).</w:t>
      </w:r>
    </w:p>
    <w:p w14:paraId="25E07A47" w14:textId="77777777" w:rsidR="00B5798C" w:rsidRDefault="00791CB4" w:rsidP="00122766">
      <w:pPr>
        <w:pStyle w:val="Default"/>
        <w:spacing w:before="100" w:after="100" w:line="360" w:lineRule="auto"/>
        <w:jc w:val="both"/>
        <w:rPr>
          <w:bCs/>
          <w:i/>
          <w:iCs/>
          <w:color w:val="FF0000"/>
          <w:sz w:val="22"/>
          <w:szCs w:val="22"/>
        </w:rPr>
      </w:pPr>
      <w:r w:rsidRPr="00A82619">
        <w:rPr>
          <w:bCs/>
          <w:i/>
          <w:iCs/>
          <w:color w:val="FF0000"/>
          <w:sz w:val="22"/>
          <w:szCs w:val="22"/>
        </w:rPr>
        <w:t>NOTA: (En caso de corresponder)</w:t>
      </w:r>
      <w:r>
        <w:rPr>
          <w:b/>
          <w:bCs/>
          <w:szCs w:val="22"/>
        </w:rPr>
        <w:t xml:space="preserve"> </w:t>
      </w:r>
      <w:r w:rsidR="00BA6806" w:rsidRPr="00370C1B">
        <w:rPr>
          <w:b/>
          <w:bCs/>
          <w:szCs w:val="22"/>
        </w:rPr>
        <w:t>Datos Personales</w:t>
      </w:r>
      <w:r w:rsidRPr="00791CB4">
        <w:rPr>
          <w:bCs/>
          <w:i/>
          <w:iCs/>
          <w:color w:val="FF0000"/>
          <w:sz w:val="22"/>
          <w:szCs w:val="22"/>
        </w:rPr>
        <w:t xml:space="preserve"> </w:t>
      </w:r>
    </w:p>
    <w:p w14:paraId="2FBFAFB7" w14:textId="77777777" w:rsidR="00122766" w:rsidRPr="00A82619" w:rsidRDefault="00122766" w:rsidP="00122766">
      <w:pPr>
        <w:pStyle w:val="Default"/>
        <w:spacing w:before="100" w:after="100" w:line="360" w:lineRule="auto"/>
        <w:jc w:val="both"/>
        <w:rPr>
          <w:bCs/>
          <w:sz w:val="22"/>
          <w:szCs w:val="22"/>
        </w:rPr>
      </w:pPr>
      <w:r w:rsidRPr="00A82619">
        <w:rPr>
          <w:bCs/>
          <w:sz w:val="22"/>
          <w:szCs w:val="22"/>
        </w:rPr>
        <w:t>Para el caso que las ofertas contengan datos personales cuyo titular no sea el oferente, este último, si correspondiere, deberá recabar el consentimiento de los titulares de los mismos, conforme a lo establecido en la Ley de Protección de Datos Personales y Acción de Habeas Data Nº 18.331 de 11 de agosto de 2008, normas concordantes y complementarias. Asimismo se deberá informar a los titulares de los datos personales que se incluyen en la oferta, de los derechos reconocidos por el artículo 13 de la mencionada Ley.</w:t>
      </w:r>
    </w:p>
    <w:p w14:paraId="67C4C29D" w14:textId="77777777" w:rsidR="00DF73A0" w:rsidRDefault="001517B1" w:rsidP="00A82619">
      <w:pPr>
        <w:pStyle w:val="Default"/>
        <w:spacing w:before="100" w:after="100" w:line="360" w:lineRule="auto"/>
        <w:jc w:val="both"/>
        <w:rPr>
          <w:bCs/>
          <w:sz w:val="22"/>
          <w:szCs w:val="22"/>
        </w:rPr>
      </w:pPr>
      <w:r w:rsidRPr="00A82619">
        <w:rPr>
          <w:bCs/>
          <w:i/>
          <w:iCs/>
          <w:color w:val="FF0000"/>
          <w:sz w:val="22"/>
          <w:szCs w:val="22"/>
        </w:rPr>
        <w:t>NOTA</w:t>
      </w:r>
      <w:r w:rsidR="00DF73A0" w:rsidRPr="00A82619">
        <w:rPr>
          <w:bCs/>
          <w:i/>
          <w:iCs/>
          <w:color w:val="FF0000"/>
          <w:sz w:val="22"/>
          <w:szCs w:val="22"/>
        </w:rPr>
        <w:t>:</w:t>
      </w:r>
      <w:r w:rsidR="00FB6819" w:rsidRPr="00A82619">
        <w:rPr>
          <w:bCs/>
          <w:i/>
          <w:iCs/>
          <w:color w:val="FF0000"/>
          <w:sz w:val="22"/>
          <w:szCs w:val="22"/>
        </w:rPr>
        <w:t xml:space="preserve"> (En caso de corresponder</w:t>
      </w:r>
      <w:r w:rsidR="00791CB4">
        <w:rPr>
          <w:bCs/>
          <w:i/>
          <w:iCs/>
          <w:color w:val="FF0000"/>
          <w:sz w:val="22"/>
          <w:szCs w:val="22"/>
        </w:rPr>
        <w:t>- Aplicables Convenios Marcos de Servicios</w:t>
      </w:r>
      <w:r w:rsidR="00FB6819" w:rsidRPr="00A82619">
        <w:rPr>
          <w:bCs/>
          <w:i/>
          <w:iCs/>
          <w:color w:val="FF0000"/>
          <w:sz w:val="22"/>
          <w:szCs w:val="22"/>
        </w:rPr>
        <w:t>)</w:t>
      </w:r>
      <w:r w:rsidR="00C714CD">
        <w:rPr>
          <w:bCs/>
          <w:i/>
          <w:iCs/>
          <w:color w:val="FF0000"/>
          <w:sz w:val="22"/>
          <w:szCs w:val="22"/>
        </w:rPr>
        <w:t xml:space="preserve"> </w:t>
      </w:r>
      <w:r w:rsidR="00DF73A0" w:rsidRPr="00A82619">
        <w:rPr>
          <w:bCs/>
          <w:sz w:val="22"/>
          <w:szCs w:val="22"/>
        </w:rPr>
        <w:t xml:space="preserve">Asimismo, el Proveedor se obliga a tratar los datos personales a los que tuviere acceso </w:t>
      </w:r>
      <w:r w:rsidR="00DF73A0" w:rsidRPr="00A82619">
        <w:rPr>
          <w:bCs/>
          <w:sz w:val="22"/>
          <w:szCs w:val="22"/>
        </w:rPr>
        <w:lastRenderedPageBreak/>
        <w:t xml:space="preserve">de conformidad con la precitada Ley y el Decreto Nº 414/2009 de 31 de agosto de 2009, únicamente para la prestación y en el marco del servicio contratado, no pudiendo utilizarlos para otra finalidad, ni en beneficio propio ya sea gratuito u oneroso, ni cederlos, comunicarlos o transferirlos a terceros, salvo previa autorización expresa y documentada </w:t>
      </w:r>
      <w:r w:rsidR="00DF73A0" w:rsidRPr="00D15174">
        <w:rPr>
          <w:bCs/>
          <w:sz w:val="22"/>
          <w:szCs w:val="22"/>
        </w:rPr>
        <w:t xml:space="preserve">de </w:t>
      </w:r>
      <w:r w:rsidR="00DF73A0" w:rsidRPr="00D15174">
        <w:rPr>
          <w:bCs/>
          <w:sz w:val="22"/>
          <w:szCs w:val="22"/>
          <w:highlight w:val="yellow"/>
        </w:rPr>
        <w:t>………………………(Unidad Administradora</w:t>
      </w:r>
      <w:r w:rsidR="00DF73A0" w:rsidRPr="00A82619">
        <w:rPr>
          <w:bCs/>
          <w:sz w:val="22"/>
          <w:szCs w:val="22"/>
        </w:rPr>
        <w:t>). En ningún caso el acceso a datos personales podrá entenderse como cesión o permiso para su libre utilización por parte del Proveedor. El Proveedor se obliga a adoptar las medidas de seguridad necesarias para garantizar la seguridad y confidencialidad de los datos personales y evitar su adulteración, pérdida, consulta o tratamiento no autorizado, así como detectar desviaciones de información."</w:t>
      </w:r>
    </w:p>
    <w:p w14:paraId="316EEAFE" w14:textId="77777777" w:rsidR="00B564C8" w:rsidRPr="00A82619" w:rsidRDefault="00B564C8" w:rsidP="00A82619">
      <w:pPr>
        <w:pStyle w:val="Default"/>
        <w:spacing w:before="100" w:after="100" w:line="360" w:lineRule="auto"/>
        <w:jc w:val="both"/>
        <w:rPr>
          <w:bCs/>
          <w:sz w:val="22"/>
          <w:szCs w:val="22"/>
        </w:rPr>
      </w:pPr>
    </w:p>
    <w:p w14:paraId="5CAB6362" w14:textId="77777777" w:rsidR="0029593A" w:rsidRPr="00A82619" w:rsidRDefault="0029593A" w:rsidP="00304A82">
      <w:pPr>
        <w:pStyle w:val="TtulodeTDC"/>
        <w:spacing w:line="360" w:lineRule="auto"/>
        <w:ind w:left="720"/>
        <w:rPr>
          <w:rFonts w:cs="Arial"/>
          <w:szCs w:val="28"/>
        </w:rPr>
      </w:pPr>
      <w:bookmarkStart w:id="69" w:name="_Toc457386589"/>
      <w:bookmarkStart w:id="70" w:name="_Toc529370197"/>
      <w:bookmarkStart w:id="71" w:name="_Toc132367063"/>
      <w:r w:rsidRPr="00A82619">
        <w:rPr>
          <w:rFonts w:cs="Arial"/>
          <w:szCs w:val="28"/>
        </w:rPr>
        <w:t>Consultas y comunicaciones</w:t>
      </w:r>
      <w:bookmarkEnd w:id="69"/>
      <w:bookmarkEnd w:id="70"/>
      <w:bookmarkEnd w:id="71"/>
    </w:p>
    <w:p w14:paraId="36109CC4" w14:textId="77777777"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 xml:space="preserve">A todos los efectos de comunicación, </w:t>
      </w:r>
      <w:r w:rsidRPr="00A82619">
        <w:rPr>
          <w:rStyle w:val="Fuentedeprrafopredeter2"/>
          <w:i/>
          <w:sz w:val="22"/>
          <w:szCs w:val="22"/>
          <w:shd w:val="clear" w:color="auto" w:fill="FFFF00"/>
        </w:rPr>
        <w:t>(Unidad Administradora)</w:t>
      </w:r>
      <w:r w:rsidRPr="00A82619">
        <w:rPr>
          <w:rStyle w:val="Fuentedeprrafopredeter2"/>
          <w:sz w:val="22"/>
          <w:szCs w:val="22"/>
        </w:rPr>
        <w:t xml:space="preserve"> pone a disposición de los interesados la siguiente vía de contacto:</w:t>
      </w:r>
    </w:p>
    <w:p w14:paraId="365AE6D7" w14:textId="77777777" w:rsidR="0029593A" w:rsidRPr="00A82619" w:rsidRDefault="0029593A" w:rsidP="00A82619">
      <w:pPr>
        <w:pStyle w:val="Default"/>
        <w:numPr>
          <w:ilvl w:val="0"/>
          <w:numId w:val="9"/>
        </w:numPr>
        <w:tabs>
          <w:tab w:val="left" w:pos="1069"/>
        </w:tabs>
        <w:spacing w:before="100" w:after="100" w:line="360" w:lineRule="auto"/>
        <w:jc w:val="both"/>
        <w:rPr>
          <w:rStyle w:val="Fuentedeprrafopredeter2"/>
          <w:bCs/>
          <w:sz w:val="22"/>
          <w:szCs w:val="22"/>
        </w:rPr>
      </w:pPr>
      <w:r w:rsidRPr="00A82619">
        <w:rPr>
          <w:rStyle w:val="Fuentedeprrafopredeter2"/>
          <w:sz w:val="22"/>
          <w:szCs w:val="22"/>
        </w:rPr>
        <w:t xml:space="preserve">Correo </w:t>
      </w:r>
      <w:r w:rsidRPr="00A82619">
        <w:rPr>
          <w:rStyle w:val="Fuentedeprrafopredeter2"/>
          <w:bCs/>
          <w:sz w:val="22"/>
          <w:szCs w:val="22"/>
        </w:rPr>
        <w:t xml:space="preserve">electrónico: </w:t>
      </w:r>
      <w:r w:rsidRPr="00A82619">
        <w:rPr>
          <w:rStyle w:val="Fuentedeprrafopredeter2"/>
          <w:bCs/>
          <w:i/>
          <w:sz w:val="22"/>
          <w:szCs w:val="22"/>
          <w:shd w:val="clear" w:color="auto" w:fill="FFFF00"/>
        </w:rPr>
        <w:t>(correo de la unidad administradora)</w:t>
      </w:r>
    </w:p>
    <w:p w14:paraId="5856A590" w14:textId="77777777"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bCs/>
          <w:sz w:val="22"/>
          <w:szCs w:val="22"/>
        </w:rPr>
        <w:t>Se requiere que el oferente identifique claramente el número y objeto del presente llamado al momento de realizar una comunicación mediante la casilla de correo indicada anteriormente.</w:t>
      </w:r>
    </w:p>
    <w:p w14:paraId="0F1A6EE4" w14:textId="77777777"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 xml:space="preserve">Los oferentes podrán formular por escrito las </w:t>
      </w:r>
      <w:r w:rsidRPr="00A82619">
        <w:rPr>
          <w:rStyle w:val="Fuentedeprrafopredeter2"/>
          <w:b/>
          <w:sz w:val="22"/>
          <w:szCs w:val="22"/>
        </w:rPr>
        <w:t>consultas o aclaraciones</w:t>
      </w:r>
      <w:r w:rsidRPr="00A82619">
        <w:rPr>
          <w:rStyle w:val="Fuentedeprrafopredeter2"/>
          <w:sz w:val="22"/>
          <w:szCs w:val="22"/>
        </w:rPr>
        <w:t xml:space="preserve"> que consideren necesarias </w:t>
      </w:r>
      <w:r w:rsidRPr="00A82619">
        <w:rPr>
          <w:rStyle w:val="Fuentedeprrafopredeter2"/>
          <w:b/>
          <w:sz w:val="22"/>
          <w:szCs w:val="22"/>
        </w:rPr>
        <w:t xml:space="preserve">hasta </w:t>
      </w:r>
      <w:r w:rsidR="00D91275">
        <w:rPr>
          <w:rStyle w:val="Fuentedeprrafopredeter2"/>
          <w:b/>
          <w:sz w:val="22"/>
          <w:szCs w:val="22"/>
        </w:rPr>
        <w:t>3</w:t>
      </w:r>
      <w:r w:rsidR="00D91275" w:rsidRPr="00A82619">
        <w:rPr>
          <w:rStyle w:val="Fuentedeprrafopredeter2"/>
          <w:b/>
          <w:sz w:val="22"/>
          <w:szCs w:val="22"/>
        </w:rPr>
        <w:t xml:space="preserve"> </w:t>
      </w:r>
      <w:r w:rsidRPr="00A82619">
        <w:rPr>
          <w:rStyle w:val="Fuentedeprrafopredeter2"/>
          <w:b/>
          <w:sz w:val="22"/>
          <w:szCs w:val="22"/>
        </w:rPr>
        <w:t>(</w:t>
      </w:r>
      <w:r w:rsidR="00D91275">
        <w:rPr>
          <w:rStyle w:val="Fuentedeprrafopredeter2"/>
          <w:b/>
          <w:sz w:val="22"/>
          <w:szCs w:val="22"/>
        </w:rPr>
        <w:t>tres</w:t>
      </w:r>
      <w:r w:rsidRPr="00A82619">
        <w:rPr>
          <w:rStyle w:val="Fuentedeprrafopredeter2"/>
          <w:b/>
          <w:sz w:val="22"/>
          <w:szCs w:val="22"/>
        </w:rPr>
        <w:t xml:space="preserve">) días hábiles antes </w:t>
      </w:r>
      <w:r w:rsidRPr="00A82619">
        <w:rPr>
          <w:rStyle w:val="Fuentedeprrafopredeter2"/>
          <w:sz w:val="22"/>
          <w:szCs w:val="22"/>
        </w:rPr>
        <w:t xml:space="preserve">de la fecha prevista para la </w:t>
      </w:r>
      <w:r w:rsidRPr="00A82619">
        <w:rPr>
          <w:rStyle w:val="Fuentedeprrafopredeter2"/>
          <w:b/>
          <w:sz w:val="22"/>
          <w:szCs w:val="22"/>
        </w:rPr>
        <w:t>apertura</w:t>
      </w:r>
      <w:r w:rsidRPr="00A82619">
        <w:rPr>
          <w:rStyle w:val="Fuentedeprrafopredeter2"/>
          <w:sz w:val="22"/>
          <w:szCs w:val="22"/>
        </w:rPr>
        <w:t xml:space="preserve"> de las ofertas.</w:t>
      </w:r>
    </w:p>
    <w:p w14:paraId="041CD1AF" w14:textId="77777777"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 xml:space="preserve">Los oferentes podrán solicitar </w:t>
      </w:r>
      <w:r w:rsidRPr="00A82619">
        <w:rPr>
          <w:rStyle w:val="Fuentedeprrafopredeter2"/>
          <w:b/>
          <w:sz w:val="22"/>
          <w:szCs w:val="22"/>
        </w:rPr>
        <w:t>prórroga</w:t>
      </w:r>
      <w:r w:rsidRPr="00A82619">
        <w:rPr>
          <w:rStyle w:val="Fuentedeprrafopredeter2"/>
          <w:sz w:val="22"/>
          <w:szCs w:val="22"/>
        </w:rPr>
        <w:t xml:space="preserve"> para la fecha de apertura de las ofertas </w:t>
      </w:r>
      <w:r w:rsidRPr="00A82619">
        <w:rPr>
          <w:rStyle w:val="Fuentedeprrafopredeter2"/>
          <w:b/>
          <w:sz w:val="22"/>
          <w:szCs w:val="22"/>
        </w:rPr>
        <w:t xml:space="preserve">hasta </w:t>
      </w:r>
      <w:r w:rsidR="00D91275">
        <w:rPr>
          <w:rStyle w:val="Fuentedeprrafopredeter2"/>
          <w:b/>
          <w:sz w:val="22"/>
          <w:szCs w:val="22"/>
        </w:rPr>
        <w:t>3</w:t>
      </w:r>
      <w:r w:rsidR="00D91275" w:rsidRPr="00A82619">
        <w:rPr>
          <w:rStyle w:val="Fuentedeprrafopredeter2"/>
          <w:b/>
          <w:sz w:val="22"/>
          <w:szCs w:val="22"/>
        </w:rPr>
        <w:t xml:space="preserve"> </w:t>
      </w:r>
      <w:r w:rsidRPr="00A82619">
        <w:rPr>
          <w:rStyle w:val="Fuentedeprrafopredeter2"/>
          <w:b/>
          <w:sz w:val="22"/>
          <w:szCs w:val="22"/>
        </w:rPr>
        <w:t>(</w:t>
      </w:r>
      <w:r w:rsidR="00D91275">
        <w:rPr>
          <w:rStyle w:val="Fuentedeprrafopredeter2"/>
          <w:b/>
          <w:sz w:val="22"/>
          <w:szCs w:val="22"/>
        </w:rPr>
        <w:t>tres</w:t>
      </w:r>
      <w:r w:rsidRPr="00A82619">
        <w:rPr>
          <w:rStyle w:val="Fuentedeprrafopredeter2"/>
          <w:b/>
          <w:sz w:val="22"/>
          <w:szCs w:val="22"/>
        </w:rPr>
        <w:t>) días hábiles</w:t>
      </w:r>
      <w:r w:rsidRPr="00A82619">
        <w:rPr>
          <w:rStyle w:val="Fuentedeprrafopredeter2"/>
          <w:sz w:val="22"/>
          <w:szCs w:val="22"/>
        </w:rPr>
        <w:t xml:space="preserve"> </w:t>
      </w:r>
      <w:r w:rsidRPr="00A82619">
        <w:rPr>
          <w:rStyle w:val="Fuentedeprrafopredeter2"/>
          <w:b/>
          <w:sz w:val="22"/>
          <w:szCs w:val="22"/>
        </w:rPr>
        <w:t>antes</w:t>
      </w:r>
      <w:r w:rsidRPr="00A82619">
        <w:rPr>
          <w:rStyle w:val="Fuentedeprrafopredeter2"/>
          <w:sz w:val="22"/>
          <w:szCs w:val="22"/>
        </w:rPr>
        <w:t xml:space="preserve"> de la fecha de </w:t>
      </w:r>
      <w:r w:rsidRPr="00A82619">
        <w:rPr>
          <w:rStyle w:val="Fuentedeprrafopredeter2"/>
          <w:b/>
          <w:sz w:val="22"/>
          <w:szCs w:val="22"/>
        </w:rPr>
        <w:t>apertura</w:t>
      </w:r>
      <w:r w:rsidRPr="00A82619">
        <w:rPr>
          <w:rStyle w:val="Fuentedeprrafopredeter2"/>
          <w:sz w:val="22"/>
          <w:szCs w:val="22"/>
        </w:rPr>
        <w:t xml:space="preserve"> establecida. Esta solicitud deberá ser por escrito y fundamentando la misma. </w:t>
      </w:r>
      <w:r w:rsidRPr="00A82619">
        <w:rPr>
          <w:rStyle w:val="Fuentedeprrafopredeter2"/>
          <w:i/>
          <w:sz w:val="22"/>
          <w:szCs w:val="22"/>
          <w:shd w:val="clear" w:color="auto" w:fill="FFFF00"/>
        </w:rPr>
        <w:t>(Unidad Administradora)</w:t>
      </w:r>
      <w:r w:rsidRPr="00A82619">
        <w:rPr>
          <w:rStyle w:val="Fuentedeprrafopredeter2"/>
          <w:sz w:val="22"/>
          <w:szCs w:val="22"/>
        </w:rPr>
        <w:t xml:space="preserve"> se reserva el derecho de atender la solicitud o desestimarla.</w:t>
      </w:r>
    </w:p>
    <w:p w14:paraId="60A4EA88" w14:textId="77777777" w:rsidR="0029593A" w:rsidRPr="00A82619" w:rsidRDefault="0029593A" w:rsidP="00A82619">
      <w:pPr>
        <w:pStyle w:val="Default"/>
        <w:spacing w:before="100" w:after="100" w:line="360" w:lineRule="auto"/>
        <w:jc w:val="both"/>
        <w:rPr>
          <w:sz w:val="22"/>
          <w:szCs w:val="22"/>
        </w:rPr>
      </w:pPr>
      <w:r w:rsidRPr="00A82619">
        <w:rPr>
          <w:rStyle w:val="Fuentedeprrafopredeter2"/>
          <w:sz w:val="22"/>
          <w:szCs w:val="22"/>
        </w:rPr>
        <w:t xml:space="preserve">En ambos casos, vencidos los </w:t>
      </w:r>
      <w:r w:rsidR="006E019C" w:rsidRPr="00A82619">
        <w:rPr>
          <w:rStyle w:val="Fuentedeprrafopredeter2"/>
          <w:sz w:val="22"/>
          <w:szCs w:val="22"/>
        </w:rPr>
        <w:t>plazos</w:t>
      </w:r>
      <w:r w:rsidRPr="00A82619">
        <w:rPr>
          <w:rStyle w:val="Fuentedeprrafopredeter2"/>
          <w:sz w:val="22"/>
          <w:szCs w:val="22"/>
        </w:rPr>
        <w:t xml:space="preserve"> mencionados</w:t>
      </w:r>
      <w:r w:rsidRPr="00A82619">
        <w:rPr>
          <w:rStyle w:val="Fuentedeprrafopredeter2"/>
          <w:rFonts w:eastAsia="Times New Roman"/>
          <w:color w:val="auto"/>
          <w:sz w:val="22"/>
          <w:szCs w:val="22"/>
          <w:lang w:val="es-ES"/>
        </w:rPr>
        <w:t xml:space="preserve">, </w:t>
      </w:r>
      <w:r w:rsidRPr="00A82619">
        <w:rPr>
          <w:rStyle w:val="Fuentedeprrafopredeter2"/>
          <w:rFonts w:eastAsia="Times New Roman"/>
          <w:i/>
          <w:color w:val="auto"/>
          <w:sz w:val="22"/>
          <w:szCs w:val="22"/>
          <w:shd w:val="clear" w:color="auto" w:fill="FFFF00"/>
          <w:lang w:val="es-ES"/>
        </w:rPr>
        <w:t>(Unidad Administradora)</w:t>
      </w:r>
      <w:r w:rsidRPr="00A82619">
        <w:rPr>
          <w:rStyle w:val="Fuentedeprrafopredeter2"/>
          <w:rFonts w:eastAsia="Times New Roman"/>
          <w:color w:val="auto"/>
          <w:sz w:val="22"/>
          <w:szCs w:val="22"/>
          <w:lang w:val="es-ES"/>
        </w:rPr>
        <w:t xml:space="preserve"> no</w:t>
      </w:r>
      <w:r w:rsidRPr="00A82619">
        <w:rPr>
          <w:rStyle w:val="Fuentedeprrafopredeter2"/>
          <w:sz w:val="22"/>
          <w:szCs w:val="22"/>
        </w:rPr>
        <w:t xml:space="preserve"> estará obligada a pronunciarse.</w:t>
      </w:r>
    </w:p>
    <w:p w14:paraId="31C659F2" w14:textId="6E151FDF" w:rsidR="0029593A" w:rsidRPr="00A82619" w:rsidRDefault="0029593A" w:rsidP="00A82619">
      <w:pPr>
        <w:pStyle w:val="Textocomentario2"/>
        <w:spacing w:before="100" w:after="100" w:line="360" w:lineRule="auto"/>
        <w:rPr>
          <w:rFonts w:cs="Arial"/>
          <w:sz w:val="22"/>
          <w:szCs w:val="22"/>
        </w:rPr>
      </w:pPr>
      <w:r w:rsidRPr="00A82619">
        <w:rPr>
          <w:rFonts w:cs="Arial"/>
          <w:sz w:val="22"/>
          <w:szCs w:val="22"/>
        </w:rPr>
        <w:t xml:space="preserve">Las consultas o solicitudes de prórrogas presentadas dentro de los plazos referidos, serán respondidas en un plazo no mayor a </w:t>
      </w:r>
      <w:r w:rsidR="00D91275">
        <w:rPr>
          <w:rFonts w:cs="Arial"/>
          <w:sz w:val="22"/>
          <w:szCs w:val="22"/>
        </w:rPr>
        <w:t>2</w:t>
      </w:r>
      <w:r w:rsidR="00D91275" w:rsidRPr="00A82619">
        <w:rPr>
          <w:rFonts w:cs="Arial"/>
          <w:sz w:val="22"/>
          <w:szCs w:val="22"/>
        </w:rPr>
        <w:t xml:space="preserve"> </w:t>
      </w:r>
      <w:r w:rsidRPr="00A82619">
        <w:rPr>
          <w:rFonts w:cs="Arial"/>
          <w:sz w:val="22"/>
          <w:szCs w:val="22"/>
        </w:rPr>
        <w:t>(</w:t>
      </w:r>
      <w:r w:rsidR="00D91275">
        <w:rPr>
          <w:rFonts w:cs="Arial"/>
          <w:sz w:val="22"/>
          <w:szCs w:val="22"/>
        </w:rPr>
        <w:t>dos</w:t>
      </w:r>
      <w:r w:rsidRPr="00A82619">
        <w:rPr>
          <w:rFonts w:cs="Arial"/>
          <w:sz w:val="22"/>
          <w:szCs w:val="22"/>
        </w:rPr>
        <w:t xml:space="preserve">) días hábiles, mediante correo </w:t>
      </w:r>
      <w:r w:rsidRPr="00A82619">
        <w:rPr>
          <w:rFonts w:cs="Arial"/>
          <w:sz w:val="22"/>
          <w:szCs w:val="22"/>
        </w:rPr>
        <w:lastRenderedPageBreak/>
        <w:t xml:space="preserve">electrónico, sin perjuicio de la </w:t>
      </w:r>
      <w:r w:rsidRPr="0030182F">
        <w:rPr>
          <w:rFonts w:cs="Arial"/>
          <w:sz w:val="22"/>
          <w:szCs w:val="22"/>
        </w:rPr>
        <w:t>publicaci</w:t>
      </w:r>
      <w:r w:rsidR="00B939EA" w:rsidRPr="0030182F">
        <w:rPr>
          <w:rFonts w:cs="Arial"/>
          <w:sz w:val="22"/>
          <w:szCs w:val="22"/>
        </w:rPr>
        <w:t xml:space="preserve">ón </w:t>
      </w:r>
      <w:r w:rsidR="00B939EA" w:rsidRPr="0030182F">
        <w:rPr>
          <w:sz w:val="22"/>
          <w:szCs w:val="22"/>
        </w:rPr>
        <w:t>para conocimiento de los demás interesados en el</w:t>
      </w:r>
      <w:r w:rsidR="00B939EA">
        <w:rPr>
          <w:sz w:val="23"/>
          <w:szCs w:val="23"/>
        </w:rPr>
        <w:t xml:space="preserve"> </w:t>
      </w:r>
      <w:r w:rsidR="00B939EA" w:rsidRPr="00A82619">
        <w:rPr>
          <w:rStyle w:val="Fuentedeprrafopredeter2"/>
          <w:sz w:val="22"/>
          <w:szCs w:val="22"/>
        </w:rPr>
        <w:t>sitio web de Compras Estatales (</w:t>
      </w:r>
      <w:hyperlink r:id="rId13" w:anchor="_blank" w:history="1">
        <w:r w:rsidR="00B939EA" w:rsidRPr="00A82619">
          <w:rPr>
            <w:rStyle w:val="Hipervnculo1"/>
            <w:sz w:val="22"/>
            <w:szCs w:val="22"/>
          </w:rPr>
          <w:t>www.comprasestatales.gub.uy</w:t>
        </w:r>
      </w:hyperlink>
      <w:r w:rsidR="00B939EA" w:rsidRPr="00A82619">
        <w:rPr>
          <w:rStyle w:val="Hipervnculo1"/>
          <w:sz w:val="22"/>
          <w:szCs w:val="22"/>
        </w:rPr>
        <w:t>)</w:t>
      </w:r>
      <w:r w:rsidR="00B939EA">
        <w:rPr>
          <w:rStyle w:val="Hipervnculo1"/>
          <w:sz w:val="22"/>
          <w:szCs w:val="22"/>
        </w:rPr>
        <w:t>.</w:t>
      </w:r>
    </w:p>
    <w:p w14:paraId="21755A07" w14:textId="77777777" w:rsidR="0029593A" w:rsidRPr="00A82619" w:rsidRDefault="00D91275" w:rsidP="00A82619">
      <w:pPr>
        <w:pStyle w:val="Default"/>
        <w:spacing w:before="100" w:after="100" w:line="360" w:lineRule="auto"/>
        <w:jc w:val="both"/>
        <w:rPr>
          <w:rStyle w:val="Fuentedeprrafopredeter2"/>
          <w:i/>
          <w:sz w:val="22"/>
          <w:szCs w:val="22"/>
          <w:shd w:val="clear" w:color="auto" w:fill="FFFF00"/>
        </w:rPr>
      </w:pPr>
      <w:r>
        <w:rPr>
          <w:sz w:val="22"/>
          <w:szCs w:val="22"/>
        </w:rPr>
        <w:t xml:space="preserve">Los plazos establecidos se computarán en días hábiles y no se computará el día de la notificación, citación o </w:t>
      </w:r>
      <w:r w:rsidR="00B5798C">
        <w:rPr>
          <w:sz w:val="22"/>
          <w:szCs w:val="22"/>
        </w:rPr>
        <w:t>emplazamiento.</w:t>
      </w:r>
      <w:r w:rsidR="00B5798C" w:rsidRPr="00A82619">
        <w:rPr>
          <w:sz w:val="22"/>
          <w:szCs w:val="22"/>
        </w:rPr>
        <w:t xml:space="preserve"> Se</w:t>
      </w:r>
      <w:r w:rsidR="00AE6A46" w:rsidRPr="00A82619">
        <w:rPr>
          <w:sz w:val="22"/>
          <w:szCs w:val="22"/>
        </w:rPr>
        <w:t xml:space="preserve"> entiende por días hábiles aquellos en que funcionen las Oficinas de la Administración Pública y por horas hábiles las correspondientes al horario fijado para el funcionamiento de las mismas. </w:t>
      </w:r>
    </w:p>
    <w:p w14:paraId="2E0B9277" w14:textId="5B9EA8EB" w:rsidR="008A67D2" w:rsidRDefault="0029593A" w:rsidP="00A82619">
      <w:pPr>
        <w:pStyle w:val="Default"/>
        <w:spacing w:before="100" w:after="100" w:line="360" w:lineRule="auto"/>
        <w:jc w:val="both"/>
        <w:rPr>
          <w:sz w:val="23"/>
          <w:szCs w:val="23"/>
        </w:rPr>
      </w:pPr>
      <w:r w:rsidRPr="00A82619">
        <w:rPr>
          <w:rStyle w:val="Fuentedeprrafopredeter2"/>
          <w:i/>
          <w:sz w:val="22"/>
          <w:szCs w:val="22"/>
          <w:shd w:val="clear" w:color="auto" w:fill="FFFF00"/>
        </w:rPr>
        <w:t>(Unidad Administradora)</w:t>
      </w:r>
      <w:r w:rsidRPr="00A82619">
        <w:rPr>
          <w:rStyle w:val="Fuentedeprrafopredeter2"/>
          <w:sz w:val="22"/>
          <w:szCs w:val="22"/>
        </w:rPr>
        <w:t xml:space="preserve"> </w:t>
      </w:r>
      <w:r w:rsidR="008A67D2" w:rsidRPr="00A82619">
        <w:rPr>
          <w:rStyle w:val="Fuentedeprrafopredeter2"/>
          <w:sz w:val="22"/>
          <w:szCs w:val="22"/>
        </w:rPr>
        <w:t>podrá por cualquier causa y en cualquier momento antes de que venza el plazo de presentación de las ofertas, modificar los documentos del llamado mediante “aclaraciones”, ya sea por iniciativa propia o en atención a aclaraciones solicitadas. Las modificaciones</w:t>
      </w:r>
      <w:r w:rsidR="00440487" w:rsidRPr="00A82619">
        <w:rPr>
          <w:rStyle w:val="Fuentedeprrafopredeter2"/>
          <w:sz w:val="22"/>
          <w:szCs w:val="22"/>
        </w:rPr>
        <w:t xml:space="preserve"> y aclaraciones</w:t>
      </w:r>
      <w:r w:rsidR="008A67D2" w:rsidRPr="00A82619">
        <w:rPr>
          <w:rStyle w:val="Fuentedeprrafopredeter2"/>
          <w:sz w:val="22"/>
          <w:szCs w:val="22"/>
        </w:rPr>
        <w:t xml:space="preserve"> serán publicadas en el sitio web de Compras Estatales (</w:t>
      </w:r>
      <w:hyperlink r:id="rId14" w:anchor="_blank" w:history="1">
        <w:r w:rsidR="008A67D2" w:rsidRPr="00A82619">
          <w:rPr>
            <w:rStyle w:val="Hipervnculo1"/>
            <w:sz w:val="22"/>
            <w:szCs w:val="22"/>
          </w:rPr>
          <w:t>www.comprasestatales.gub.uy</w:t>
        </w:r>
      </w:hyperlink>
      <w:r w:rsidR="008A67D2" w:rsidRPr="00A82619">
        <w:rPr>
          <w:rStyle w:val="Hipervnculo1"/>
          <w:sz w:val="22"/>
          <w:szCs w:val="22"/>
        </w:rPr>
        <w:t>)</w:t>
      </w:r>
      <w:r w:rsidR="00B939EA">
        <w:rPr>
          <w:rStyle w:val="Fuentedeprrafopredeter2"/>
          <w:sz w:val="22"/>
          <w:szCs w:val="22"/>
        </w:rPr>
        <w:t xml:space="preserve"> </w:t>
      </w:r>
      <w:r w:rsidR="00B939EA" w:rsidRPr="0030182F">
        <w:rPr>
          <w:sz w:val="22"/>
          <w:szCs w:val="22"/>
        </w:rPr>
        <w:t>en un plazo no menor a 2 días antes del término límite para la recepción de las ofertas.</w:t>
      </w:r>
      <w:r w:rsidR="00605834">
        <w:rPr>
          <w:sz w:val="23"/>
          <w:szCs w:val="23"/>
        </w:rPr>
        <w:t xml:space="preserve"> </w:t>
      </w:r>
    </w:p>
    <w:p w14:paraId="0739EB38" w14:textId="77777777" w:rsidR="00B564C8" w:rsidRPr="00A82619" w:rsidRDefault="00B564C8" w:rsidP="00A82619">
      <w:pPr>
        <w:pStyle w:val="Default"/>
        <w:spacing w:before="100" w:after="100" w:line="360" w:lineRule="auto"/>
        <w:jc w:val="both"/>
        <w:rPr>
          <w:rStyle w:val="Fuentedeprrafopredeter2"/>
          <w:i/>
          <w:sz w:val="22"/>
          <w:szCs w:val="22"/>
          <w:shd w:val="clear" w:color="auto" w:fill="FFFF00"/>
        </w:rPr>
      </w:pPr>
    </w:p>
    <w:p w14:paraId="0CFEA37E" w14:textId="77777777" w:rsidR="00E123F0" w:rsidRDefault="00EC7159" w:rsidP="00304A82">
      <w:pPr>
        <w:pStyle w:val="TtulodeTDC"/>
        <w:spacing w:line="360" w:lineRule="auto"/>
        <w:ind w:left="720"/>
        <w:rPr>
          <w:rFonts w:cs="Arial"/>
          <w:szCs w:val="28"/>
        </w:rPr>
      </w:pPr>
      <w:bookmarkStart w:id="72" w:name="_Toc457386590"/>
      <w:bookmarkStart w:id="73" w:name="_Toc401923648"/>
      <w:bookmarkStart w:id="74" w:name="_Toc423431963"/>
      <w:bookmarkStart w:id="75" w:name="_Toc529370198"/>
      <w:bookmarkStart w:id="76" w:name="_Toc132367064"/>
      <w:bookmarkStart w:id="77" w:name="_Toc457386591"/>
      <w:bookmarkStart w:id="78" w:name="_Toc423431961"/>
      <w:bookmarkStart w:id="79" w:name="_Toc401923645"/>
      <w:r w:rsidRPr="00A82619">
        <w:rPr>
          <w:rFonts w:cs="Arial"/>
          <w:szCs w:val="28"/>
        </w:rPr>
        <w:t>Apertura de las ofertas</w:t>
      </w:r>
      <w:bookmarkEnd w:id="72"/>
      <w:bookmarkEnd w:id="73"/>
      <w:bookmarkEnd w:id="74"/>
      <w:bookmarkEnd w:id="75"/>
      <w:bookmarkEnd w:id="76"/>
    </w:p>
    <w:p w14:paraId="1FD2DE76" w14:textId="71A1FB1C" w:rsidR="00E123F0" w:rsidRDefault="00E123F0" w:rsidP="00E123F0">
      <w:pPr>
        <w:pStyle w:val="Default"/>
        <w:spacing w:before="100" w:after="100" w:line="360" w:lineRule="auto"/>
        <w:jc w:val="both"/>
        <w:rPr>
          <w:rStyle w:val="Fuentedeprrafopredeter2"/>
          <w:sz w:val="22"/>
          <w:szCs w:val="22"/>
        </w:rPr>
      </w:pPr>
      <w:r w:rsidRPr="00E123F0">
        <w:rPr>
          <w:rStyle w:val="Fuentedeprrafopredeter2"/>
          <w:sz w:val="22"/>
          <w:szCs w:val="22"/>
        </w:rPr>
        <w:t>En la fecha y hora indicada se efectuará la apertura de ofertas en forma automática y el acta de apertura será publicada automáticamente en el sitio web</w:t>
      </w:r>
      <w:hyperlink r:id="rId15" w:history="1">
        <w:r w:rsidRPr="00E123F0">
          <w:rPr>
            <w:rStyle w:val="Fuentedeprrafopredeter2"/>
            <w:sz w:val="22"/>
          </w:rPr>
          <w:t>www.comprasestatales.gub.uy</w:t>
        </w:r>
      </w:hyperlink>
      <w:r w:rsidRPr="00E123F0">
        <w:rPr>
          <w:rStyle w:val="Fuentedeprrafopredeter2"/>
          <w:sz w:val="22"/>
          <w:szCs w:val="22"/>
        </w:rPr>
        <w:t xml:space="preserve">. Simultáneamente se remitirá </w:t>
      </w:r>
      <w:r w:rsidR="0078025F">
        <w:rPr>
          <w:rStyle w:val="Fuentedeprrafopredeter2"/>
          <w:sz w:val="22"/>
          <w:szCs w:val="22"/>
        </w:rPr>
        <w:t>la comunicación de publicación del acta a la dirección electrónica previamente registrada por cada oferente en el Registro Único de Proveedores del Estado (RUPE) en la sección “Comunicación” de la pestaña “Datos generales”</w:t>
      </w:r>
      <w:r w:rsidRPr="00E123F0">
        <w:rPr>
          <w:rStyle w:val="Fuentedeprrafopredeter2"/>
          <w:sz w:val="22"/>
          <w:szCs w:val="22"/>
        </w:rPr>
        <w:t xml:space="preserve">.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r w:rsidR="00F13BA1">
        <w:rPr>
          <w:rStyle w:val="Fuentedeprrafopredeter2"/>
          <w:sz w:val="22"/>
          <w:szCs w:val="22"/>
        </w:rPr>
        <w:t>mencionado</w:t>
      </w:r>
      <w:r w:rsidR="0030182F">
        <w:rPr>
          <w:rStyle w:val="Fuentedeprrafopredeter2"/>
          <w:sz w:val="22"/>
          <w:szCs w:val="22"/>
        </w:rPr>
        <w:t>.</w:t>
      </w:r>
    </w:p>
    <w:p w14:paraId="43B8AE8E" w14:textId="77777777" w:rsidR="00E123F0" w:rsidRPr="00E123F0" w:rsidRDefault="00E123F0" w:rsidP="00E123F0">
      <w:pPr>
        <w:pStyle w:val="Default"/>
        <w:spacing w:before="100" w:after="100" w:line="360" w:lineRule="auto"/>
        <w:jc w:val="both"/>
        <w:rPr>
          <w:rStyle w:val="Fuentedeprrafopredeter2"/>
          <w:sz w:val="22"/>
          <w:szCs w:val="22"/>
        </w:rPr>
      </w:pPr>
      <w:r w:rsidRPr="00E123F0">
        <w:rPr>
          <w:rStyle w:val="Fuentedeprrafopredeter2"/>
          <w:sz w:val="22"/>
          <w:szCs w:val="22"/>
        </w:rPr>
        <w:t xml:space="preserve">A partir de ese momento, las ofertas quedarán accesibles para la </w:t>
      </w:r>
      <w:r w:rsidR="0078025F">
        <w:rPr>
          <w:rStyle w:val="Fuentedeprrafopredeter2"/>
          <w:sz w:val="22"/>
          <w:szCs w:val="22"/>
        </w:rPr>
        <w:t xml:space="preserve">Unidad Administradora </w:t>
      </w:r>
      <w:r w:rsidRPr="00E123F0">
        <w:rPr>
          <w:rStyle w:val="Fuentedeprrafopredeter2"/>
          <w:sz w:val="22"/>
          <w:szCs w:val="22"/>
        </w:rPr>
        <w:t>y para el Tribunal de Cuentas, no pudiendo introducirse modificación alguna en las propuestas. Asimismo, las ofertas quedarán disponibles para todos los oferentes, con excepción de aquella información ingresada con carácter confidencial.</w:t>
      </w:r>
    </w:p>
    <w:p w14:paraId="1F0D5A20" w14:textId="77777777" w:rsidR="00E123F0" w:rsidRPr="00E123F0" w:rsidRDefault="00E123F0" w:rsidP="00E123F0">
      <w:pPr>
        <w:pStyle w:val="Default"/>
        <w:spacing w:before="100" w:after="100" w:line="360" w:lineRule="auto"/>
        <w:jc w:val="both"/>
        <w:rPr>
          <w:rStyle w:val="Fuentedeprrafopredeter2"/>
          <w:sz w:val="22"/>
          <w:szCs w:val="22"/>
        </w:rPr>
      </w:pPr>
      <w:r w:rsidRPr="00E123F0">
        <w:rPr>
          <w:rStyle w:val="Fuentedeprrafopredeter2"/>
          <w:sz w:val="22"/>
          <w:szCs w:val="22"/>
        </w:rPr>
        <w:t>Solo cuando la administración contratante solicite salvar defectos, carencias formales o errores evidentes o de escasa importancia de acuerdo a lo establecido en el artículo 65 del TOCAF, el oferente deberá agregar en línea la documentación solicitada.</w:t>
      </w:r>
    </w:p>
    <w:p w14:paraId="323CD2DD" w14:textId="00785F04" w:rsidR="006A7C7C" w:rsidRDefault="00E123F0" w:rsidP="006A7C7C">
      <w:pPr>
        <w:pStyle w:val="Default"/>
        <w:widowControl w:val="0"/>
        <w:spacing w:before="100" w:after="100" w:line="360" w:lineRule="auto"/>
        <w:jc w:val="both"/>
        <w:rPr>
          <w:rStyle w:val="Fuentedeprrafopredeter2"/>
          <w:sz w:val="22"/>
          <w:szCs w:val="22"/>
        </w:rPr>
      </w:pPr>
      <w:r w:rsidRPr="00E123F0">
        <w:rPr>
          <w:rStyle w:val="Fuentedeprrafopredeter2"/>
          <w:sz w:val="22"/>
          <w:szCs w:val="22"/>
        </w:rPr>
        <w:t xml:space="preserve">Los oferentes podrán hacer observaciones respecto de las ofertas dentro de un plazo </w:t>
      </w:r>
      <w:r w:rsidRPr="00E123F0">
        <w:rPr>
          <w:rStyle w:val="Fuentedeprrafopredeter2"/>
          <w:sz w:val="22"/>
          <w:szCs w:val="22"/>
        </w:rPr>
        <w:lastRenderedPageBreak/>
        <w:t xml:space="preserve">de </w:t>
      </w:r>
      <w:r w:rsidRPr="00EF42F4">
        <w:rPr>
          <w:rStyle w:val="Fuentedeprrafopredeter2"/>
          <w:sz w:val="22"/>
          <w:szCs w:val="22"/>
          <w:highlight w:val="yellow"/>
        </w:rPr>
        <w:t>__</w:t>
      </w:r>
      <w:r w:rsidRPr="00E123F0">
        <w:rPr>
          <w:rStyle w:val="Fuentedeprrafopredeter2"/>
          <w:sz w:val="22"/>
          <w:szCs w:val="22"/>
        </w:rPr>
        <w:t xml:space="preserve"> (</w:t>
      </w:r>
      <w:r w:rsidRPr="00F13BA1">
        <w:rPr>
          <w:rStyle w:val="Fuentedeprrafopredeter2"/>
          <w:color w:val="548DD4" w:themeColor="text2" w:themeTint="99"/>
          <w:sz w:val="22"/>
          <w:szCs w:val="22"/>
        </w:rPr>
        <w:t xml:space="preserve">se sugiere que el plazo no exceda los </w:t>
      </w:r>
      <w:r w:rsidR="00330B92" w:rsidRPr="00F13BA1">
        <w:rPr>
          <w:rStyle w:val="Fuentedeprrafopredeter2"/>
          <w:color w:val="548DD4" w:themeColor="text2" w:themeTint="99"/>
          <w:sz w:val="22"/>
          <w:szCs w:val="22"/>
        </w:rPr>
        <w:t xml:space="preserve">5 </w:t>
      </w:r>
      <w:r w:rsidRPr="00F13BA1">
        <w:rPr>
          <w:rStyle w:val="Fuentedeprrafopredeter2"/>
          <w:color w:val="548DD4" w:themeColor="text2" w:themeTint="99"/>
          <w:sz w:val="22"/>
          <w:szCs w:val="22"/>
        </w:rPr>
        <w:t>días</w:t>
      </w:r>
      <w:r w:rsidRPr="00E123F0">
        <w:rPr>
          <w:rStyle w:val="Fuentedeprrafopredeter2"/>
          <w:sz w:val="22"/>
          <w:szCs w:val="22"/>
        </w:rPr>
        <w:t>) días hábiles a contar del día siguiente a la fecha de apertura</w:t>
      </w:r>
      <w:r w:rsidR="006A7C7C" w:rsidRPr="00C03F0B">
        <w:rPr>
          <w:sz w:val="22"/>
          <w:szCs w:val="22"/>
        </w:rPr>
        <w:t>, sin perjuicio de la facultad dispuesta en los artículos 30 y 318 de la Constitución de la República</w:t>
      </w:r>
      <w:r w:rsidR="006A7C7C">
        <w:rPr>
          <w:rStyle w:val="Fuentedeprrafopredeter2"/>
          <w:sz w:val="22"/>
          <w:szCs w:val="22"/>
        </w:rPr>
        <w:t>.</w:t>
      </w:r>
    </w:p>
    <w:p w14:paraId="5E473D9D" w14:textId="2E75BF45" w:rsidR="00E123F0" w:rsidRDefault="00E123F0" w:rsidP="00E123F0">
      <w:pPr>
        <w:pStyle w:val="Default"/>
        <w:spacing w:before="100" w:after="100" w:line="360" w:lineRule="auto"/>
        <w:jc w:val="both"/>
        <w:rPr>
          <w:rStyle w:val="Fuentedeprrafopredeter2"/>
          <w:sz w:val="22"/>
          <w:szCs w:val="22"/>
        </w:rPr>
      </w:pPr>
      <w:r w:rsidRPr="00E123F0">
        <w:rPr>
          <w:rStyle w:val="Fuentedeprrafopredeter2"/>
          <w:sz w:val="22"/>
          <w:szCs w:val="22"/>
        </w:rPr>
        <w:t>Las observaciones deberán ser cursadas a través de la dirección de correo (</w:t>
      </w:r>
      <w:r w:rsidRPr="00905EAF">
        <w:rPr>
          <w:rStyle w:val="Fuentedeprrafopredeter2"/>
          <w:sz w:val="22"/>
          <w:szCs w:val="22"/>
          <w:highlight w:val="yellow"/>
        </w:rPr>
        <w:t>detallar correo</w:t>
      </w:r>
      <w:r w:rsidRPr="00E123F0">
        <w:rPr>
          <w:rStyle w:val="Fuentedeprrafopredeter2"/>
          <w:sz w:val="22"/>
          <w:szCs w:val="22"/>
        </w:rPr>
        <w:t>).</w:t>
      </w:r>
    </w:p>
    <w:tbl>
      <w:tblPr>
        <w:tblpPr w:leftFromText="141" w:rightFromText="141" w:vertAnchor="text" w:horzAnchor="margin" w:tblpXSpec="center" w:tblpY="150"/>
        <w:tblW w:w="0" w:type="auto"/>
        <w:tblLayout w:type="fixed"/>
        <w:tblLook w:val="0000" w:firstRow="0" w:lastRow="0" w:firstColumn="0" w:lastColumn="0" w:noHBand="0" w:noVBand="0"/>
      </w:tblPr>
      <w:tblGrid>
        <w:gridCol w:w="2484"/>
        <w:gridCol w:w="3134"/>
      </w:tblGrid>
      <w:tr w:rsidR="00B564C8" w:rsidRPr="00A82619" w14:paraId="132730D2" w14:textId="77777777" w:rsidTr="00B564C8">
        <w:trPr>
          <w:trHeight w:val="96"/>
        </w:trPr>
        <w:tc>
          <w:tcPr>
            <w:tcW w:w="5618" w:type="dxa"/>
            <w:gridSpan w:val="2"/>
            <w:tcBorders>
              <w:top w:val="single" w:sz="4" w:space="0" w:color="808080"/>
              <w:left w:val="single" w:sz="4" w:space="0" w:color="808080"/>
              <w:bottom w:val="single" w:sz="4" w:space="0" w:color="808080"/>
              <w:right w:val="single" w:sz="4" w:space="0" w:color="808080"/>
            </w:tcBorders>
            <w:shd w:val="clear" w:color="auto" w:fill="auto"/>
          </w:tcPr>
          <w:p w14:paraId="770EF057" w14:textId="77777777" w:rsidR="00B564C8" w:rsidRPr="00A82619" w:rsidRDefault="00B564C8" w:rsidP="00B564C8">
            <w:pPr>
              <w:pStyle w:val="Default"/>
              <w:spacing w:before="100" w:after="100" w:line="360" w:lineRule="auto"/>
              <w:jc w:val="center"/>
              <w:rPr>
                <w:sz w:val="22"/>
                <w:szCs w:val="22"/>
              </w:rPr>
            </w:pPr>
            <w:r w:rsidRPr="00A82619">
              <w:rPr>
                <w:rStyle w:val="Fuentedeprrafopredeter2"/>
                <w:b/>
                <w:bCs/>
                <w:color w:val="auto"/>
                <w:sz w:val="22"/>
                <w:szCs w:val="22"/>
              </w:rPr>
              <w:t>Apertura electrónica de ofertas</w:t>
            </w:r>
          </w:p>
        </w:tc>
      </w:tr>
      <w:tr w:rsidR="00B564C8" w:rsidRPr="00A82619" w14:paraId="1738E634" w14:textId="77777777" w:rsidTr="00B564C8">
        <w:trPr>
          <w:trHeight w:val="96"/>
        </w:trPr>
        <w:tc>
          <w:tcPr>
            <w:tcW w:w="2484" w:type="dxa"/>
            <w:tcBorders>
              <w:left w:val="single" w:sz="4" w:space="0" w:color="808080"/>
              <w:right w:val="single" w:sz="4" w:space="0" w:color="808080"/>
            </w:tcBorders>
            <w:shd w:val="clear" w:color="auto" w:fill="auto"/>
          </w:tcPr>
          <w:p w14:paraId="61889B77" w14:textId="77777777" w:rsidR="00B564C8" w:rsidRPr="00A82619" w:rsidRDefault="00B564C8" w:rsidP="00B564C8">
            <w:pPr>
              <w:pStyle w:val="Default"/>
              <w:spacing w:before="100" w:after="100" w:line="360" w:lineRule="auto"/>
              <w:jc w:val="both"/>
              <w:rPr>
                <w:rStyle w:val="Fuentedeprrafopredeter2"/>
                <w:b/>
                <w:bCs/>
                <w:color w:val="auto"/>
                <w:sz w:val="22"/>
                <w:szCs w:val="22"/>
                <w:shd w:val="clear" w:color="auto" w:fill="FFFF00"/>
              </w:rPr>
            </w:pPr>
            <w:r w:rsidRPr="00A82619">
              <w:rPr>
                <w:rStyle w:val="Fuentedeprrafopredeter2"/>
                <w:color w:val="auto"/>
                <w:sz w:val="22"/>
                <w:szCs w:val="22"/>
              </w:rPr>
              <w:t>Fecha:</w:t>
            </w:r>
          </w:p>
        </w:tc>
        <w:tc>
          <w:tcPr>
            <w:tcW w:w="3134" w:type="dxa"/>
            <w:tcBorders>
              <w:left w:val="single" w:sz="4" w:space="0" w:color="808080"/>
              <w:right w:val="single" w:sz="4" w:space="0" w:color="808080"/>
            </w:tcBorders>
            <w:shd w:val="clear" w:color="auto" w:fill="auto"/>
          </w:tcPr>
          <w:p w14:paraId="50C10064" w14:textId="77777777" w:rsidR="00B564C8" w:rsidRPr="00A82619" w:rsidRDefault="00B564C8" w:rsidP="00B564C8">
            <w:pPr>
              <w:pStyle w:val="Default"/>
              <w:spacing w:before="100" w:after="100" w:line="360" w:lineRule="auto"/>
              <w:rPr>
                <w:sz w:val="22"/>
                <w:szCs w:val="22"/>
              </w:rPr>
            </w:pPr>
            <w:r w:rsidRPr="00A82619">
              <w:rPr>
                <w:rStyle w:val="Fuentedeprrafopredeter2"/>
                <w:b/>
                <w:bCs/>
                <w:color w:val="auto"/>
                <w:sz w:val="22"/>
                <w:szCs w:val="22"/>
                <w:shd w:val="clear" w:color="auto" w:fill="FFFF00"/>
              </w:rPr>
              <w:t>00/00/0000</w:t>
            </w:r>
          </w:p>
        </w:tc>
      </w:tr>
      <w:tr w:rsidR="00B564C8" w:rsidRPr="00A82619" w14:paraId="7CD70DE7" w14:textId="77777777" w:rsidTr="00B564C8">
        <w:trPr>
          <w:trHeight w:val="96"/>
        </w:trPr>
        <w:tc>
          <w:tcPr>
            <w:tcW w:w="2484" w:type="dxa"/>
            <w:tcBorders>
              <w:left w:val="single" w:sz="4" w:space="0" w:color="808080"/>
              <w:bottom w:val="single" w:sz="4" w:space="0" w:color="auto"/>
              <w:right w:val="single" w:sz="4" w:space="0" w:color="808080"/>
            </w:tcBorders>
            <w:shd w:val="clear" w:color="auto" w:fill="auto"/>
          </w:tcPr>
          <w:p w14:paraId="7CE4259D" w14:textId="77777777" w:rsidR="00B564C8" w:rsidRPr="00A82619" w:rsidRDefault="00B564C8" w:rsidP="00B564C8">
            <w:pPr>
              <w:pStyle w:val="Default"/>
              <w:spacing w:before="100" w:after="100" w:line="360" w:lineRule="auto"/>
              <w:jc w:val="both"/>
              <w:rPr>
                <w:rStyle w:val="Fuentedeprrafopredeter2"/>
                <w:b/>
                <w:bCs/>
                <w:color w:val="auto"/>
                <w:sz w:val="22"/>
                <w:szCs w:val="22"/>
                <w:shd w:val="clear" w:color="auto" w:fill="FFFF00"/>
              </w:rPr>
            </w:pPr>
            <w:r w:rsidRPr="00A82619">
              <w:rPr>
                <w:rStyle w:val="Fuentedeprrafopredeter2"/>
                <w:color w:val="auto"/>
                <w:sz w:val="22"/>
                <w:szCs w:val="22"/>
              </w:rPr>
              <w:t>Hora:</w:t>
            </w:r>
          </w:p>
        </w:tc>
        <w:tc>
          <w:tcPr>
            <w:tcW w:w="3134" w:type="dxa"/>
            <w:tcBorders>
              <w:left w:val="single" w:sz="4" w:space="0" w:color="808080"/>
              <w:bottom w:val="single" w:sz="4" w:space="0" w:color="auto"/>
              <w:right w:val="single" w:sz="4" w:space="0" w:color="808080"/>
            </w:tcBorders>
            <w:shd w:val="clear" w:color="auto" w:fill="auto"/>
          </w:tcPr>
          <w:p w14:paraId="5783F83D" w14:textId="77777777" w:rsidR="00B564C8" w:rsidRPr="00A82619" w:rsidRDefault="00B564C8" w:rsidP="00B564C8">
            <w:pPr>
              <w:pStyle w:val="Default"/>
              <w:spacing w:before="100" w:after="100" w:line="360" w:lineRule="auto"/>
              <w:jc w:val="both"/>
              <w:rPr>
                <w:sz w:val="22"/>
                <w:szCs w:val="22"/>
              </w:rPr>
            </w:pPr>
            <w:r w:rsidRPr="00A82619">
              <w:rPr>
                <w:rStyle w:val="Fuentedeprrafopredeter2"/>
                <w:b/>
                <w:bCs/>
                <w:color w:val="auto"/>
                <w:sz w:val="22"/>
                <w:szCs w:val="22"/>
                <w:shd w:val="clear" w:color="auto" w:fill="FFFF00"/>
              </w:rPr>
              <w:t>00:00</w:t>
            </w:r>
          </w:p>
        </w:tc>
      </w:tr>
    </w:tbl>
    <w:p w14:paraId="6B7A4D8B" w14:textId="77777777" w:rsidR="00B564C8" w:rsidRDefault="00B564C8" w:rsidP="00E123F0">
      <w:pPr>
        <w:pStyle w:val="Default"/>
        <w:spacing w:before="100" w:after="100" w:line="360" w:lineRule="auto"/>
        <w:jc w:val="both"/>
        <w:rPr>
          <w:rStyle w:val="Fuentedeprrafopredeter2"/>
          <w:sz w:val="22"/>
          <w:szCs w:val="22"/>
        </w:rPr>
      </w:pPr>
    </w:p>
    <w:p w14:paraId="733E8B5F" w14:textId="77777777" w:rsidR="00B564C8" w:rsidRDefault="00B564C8" w:rsidP="00E123F0">
      <w:pPr>
        <w:pStyle w:val="Default"/>
        <w:spacing w:before="100" w:after="100" w:line="360" w:lineRule="auto"/>
        <w:jc w:val="both"/>
        <w:rPr>
          <w:rStyle w:val="Fuentedeprrafopredeter2"/>
          <w:sz w:val="22"/>
          <w:szCs w:val="22"/>
        </w:rPr>
      </w:pPr>
    </w:p>
    <w:p w14:paraId="613D5DA3" w14:textId="77777777" w:rsidR="00B564C8" w:rsidRDefault="00B564C8" w:rsidP="00E123F0">
      <w:pPr>
        <w:pStyle w:val="Default"/>
        <w:spacing w:before="100" w:after="100" w:line="360" w:lineRule="auto"/>
        <w:jc w:val="both"/>
        <w:rPr>
          <w:rStyle w:val="Fuentedeprrafopredeter2"/>
          <w:sz w:val="22"/>
          <w:szCs w:val="22"/>
        </w:rPr>
      </w:pPr>
    </w:p>
    <w:p w14:paraId="66793CA0" w14:textId="77777777" w:rsidR="00B564C8" w:rsidRDefault="00B564C8" w:rsidP="00E123F0">
      <w:pPr>
        <w:pStyle w:val="Default"/>
        <w:spacing w:before="100" w:after="100" w:line="360" w:lineRule="auto"/>
        <w:jc w:val="both"/>
        <w:rPr>
          <w:rStyle w:val="Fuentedeprrafopredeter2"/>
          <w:sz w:val="22"/>
          <w:szCs w:val="22"/>
        </w:rPr>
      </w:pPr>
    </w:p>
    <w:p w14:paraId="15531542" w14:textId="77777777" w:rsidR="00D15174" w:rsidRPr="00E123F0" w:rsidRDefault="00D15174" w:rsidP="00E123F0">
      <w:pPr>
        <w:pStyle w:val="Default"/>
        <w:spacing w:before="100" w:after="100" w:line="360" w:lineRule="auto"/>
        <w:jc w:val="both"/>
        <w:rPr>
          <w:rStyle w:val="Fuentedeprrafopredeter2"/>
          <w:sz w:val="22"/>
          <w:szCs w:val="22"/>
        </w:rPr>
      </w:pPr>
    </w:p>
    <w:p w14:paraId="333E4BFA" w14:textId="77777777" w:rsidR="0029593A" w:rsidRPr="00A82619" w:rsidRDefault="0029593A" w:rsidP="00304A82">
      <w:pPr>
        <w:pStyle w:val="TtulodeTDC"/>
        <w:spacing w:line="360" w:lineRule="auto"/>
        <w:ind w:left="720"/>
        <w:rPr>
          <w:rFonts w:cs="Arial"/>
          <w:szCs w:val="28"/>
        </w:rPr>
      </w:pPr>
      <w:bookmarkStart w:id="80" w:name="_Toc529370199"/>
      <w:bookmarkStart w:id="81" w:name="_Toc132367065"/>
      <w:r w:rsidRPr="00A82619">
        <w:rPr>
          <w:rFonts w:cs="Arial"/>
          <w:szCs w:val="28"/>
        </w:rPr>
        <w:t>Plazo y garantía de mantenimiento de las ofertas</w:t>
      </w:r>
      <w:bookmarkEnd w:id="77"/>
      <w:bookmarkEnd w:id="78"/>
      <w:bookmarkEnd w:id="79"/>
      <w:bookmarkEnd w:id="80"/>
      <w:bookmarkEnd w:id="81"/>
    </w:p>
    <w:p w14:paraId="77F584F1" w14:textId="4A50B904" w:rsidR="0029593A" w:rsidRPr="00A82619" w:rsidRDefault="0029593A" w:rsidP="00A82619">
      <w:pPr>
        <w:pStyle w:val="Default"/>
        <w:spacing w:before="100" w:after="100" w:line="360" w:lineRule="auto"/>
        <w:jc w:val="both"/>
        <w:rPr>
          <w:sz w:val="22"/>
          <w:szCs w:val="22"/>
        </w:rPr>
      </w:pPr>
      <w:r w:rsidRPr="00A82619">
        <w:rPr>
          <w:rStyle w:val="Fuentedeprrafopredeter2"/>
          <w:sz w:val="22"/>
          <w:szCs w:val="22"/>
        </w:rPr>
        <w:t>Las ofertas serán válidas y obligarán al oferente</w:t>
      </w:r>
      <w:r w:rsidR="005E1BE9" w:rsidRPr="00A82619">
        <w:rPr>
          <w:rStyle w:val="Fuentedeprrafopredeter2"/>
          <w:sz w:val="22"/>
          <w:szCs w:val="22"/>
        </w:rPr>
        <w:t xml:space="preserve"> por el término de </w:t>
      </w:r>
      <w:r w:rsidR="00866197">
        <w:rPr>
          <w:rStyle w:val="Fuentedeprrafopredeter2"/>
          <w:sz w:val="22"/>
          <w:szCs w:val="22"/>
        </w:rPr>
        <w:t>150</w:t>
      </w:r>
      <w:r w:rsidR="00D61058" w:rsidRPr="00A82619">
        <w:rPr>
          <w:rStyle w:val="Fuentedeprrafopredeter2"/>
          <w:sz w:val="22"/>
          <w:szCs w:val="22"/>
        </w:rPr>
        <w:t xml:space="preserve"> </w:t>
      </w:r>
      <w:r w:rsidR="00EC7159" w:rsidRPr="00A82619">
        <w:rPr>
          <w:rStyle w:val="Fuentedeprrafopredeter2"/>
          <w:sz w:val="22"/>
          <w:szCs w:val="22"/>
        </w:rPr>
        <w:t>(</w:t>
      </w:r>
      <w:r w:rsidR="00EE5A2F" w:rsidRPr="00A82619">
        <w:rPr>
          <w:rStyle w:val="Fuentedeprrafopredeter2"/>
          <w:sz w:val="22"/>
          <w:szCs w:val="22"/>
        </w:rPr>
        <w:t xml:space="preserve">ciento </w:t>
      </w:r>
      <w:r w:rsidR="00866197">
        <w:rPr>
          <w:rStyle w:val="Fuentedeprrafopredeter2"/>
          <w:sz w:val="22"/>
          <w:szCs w:val="22"/>
        </w:rPr>
        <w:t>cincuenta</w:t>
      </w:r>
      <w:r w:rsidR="00EC7159" w:rsidRPr="00A82619">
        <w:rPr>
          <w:rStyle w:val="Fuentedeprrafopredeter2"/>
          <w:sz w:val="22"/>
          <w:szCs w:val="22"/>
        </w:rPr>
        <w:t xml:space="preserve">) </w:t>
      </w:r>
      <w:r w:rsidRPr="00A82619">
        <w:rPr>
          <w:rStyle w:val="Fuentedeprrafopredeter2"/>
          <w:sz w:val="22"/>
          <w:szCs w:val="22"/>
        </w:rPr>
        <w:t xml:space="preserve">días </w:t>
      </w:r>
      <w:r w:rsidR="00866197">
        <w:rPr>
          <w:rStyle w:val="Fuentedeprrafopredeter2"/>
          <w:sz w:val="22"/>
          <w:szCs w:val="22"/>
        </w:rPr>
        <w:t>corridos</w:t>
      </w:r>
      <w:r w:rsidRPr="00A82619">
        <w:rPr>
          <w:rStyle w:val="Fuentedeprrafopredeter2"/>
          <w:sz w:val="22"/>
          <w:szCs w:val="22"/>
        </w:rPr>
        <w:t xml:space="preserve">, a contar desde el día siguiente al de la apertura de las mismas, a menos que, antes de expirar dicho plazo </w:t>
      </w:r>
      <w:r w:rsidRPr="00A82619">
        <w:rPr>
          <w:rStyle w:val="Fuentedeprrafopredeter2"/>
          <w:i/>
          <w:sz w:val="22"/>
          <w:szCs w:val="22"/>
          <w:shd w:val="clear" w:color="auto" w:fill="FFFF00"/>
        </w:rPr>
        <w:t>(Unidad Administradora)</w:t>
      </w:r>
      <w:r w:rsidRPr="00A82619">
        <w:rPr>
          <w:rStyle w:val="Fuentedeprrafopredeter2"/>
          <w:sz w:val="22"/>
          <w:szCs w:val="22"/>
        </w:rPr>
        <w:t xml:space="preserve"> ya se hubiera expedido respecto de ellas.</w:t>
      </w:r>
    </w:p>
    <w:p w14:paraId="20FA0A90" w14:textId="5D570515" w:rsidR="0029593A" w:rsidRDefault="0029593A" w:rsidP="00A82619">
      <w:pPr>
        <w:pStyle w:val="Default"/>
        <w:spacing w:before="100" w:after="100" w:line="360" w:lineRule="auto"/>
        <w:jc w:val="both"/>
        <w:rPr>
          <w:sz w:val="22"/>
          <w:szCs w:val="22"/>
        </w:rPr>
      </w:pPr>
      <w:r w:rsidRPr="00A82619">
        <w:rPr>
          <w:sz w:val="22"/>
          <w:szCs w:val="22"/>
        </w:rPr>
        <w:t>A los oferentes no se le</w:t>
      </w:r>
      <w:r w:rsidR="00955CBF">
        <w:rPr>
          <w:sz w:val="22"/>
          <w:szCs w:val="22"/>
        </w:rPr>
        <w:t>s</w:t>
      </w:r>
      <w:r w:rsidRPr="00A82619">
        <w:rPr>
          <w:sz w:val="22"/>
          <w:szCs w:val="22"/>
        </w:rPr>
        <w:t xml:space="preserve"> requerirá la garantía de mantenimiento de su oferta</w:t>
      </w:r>
      <w:r w:rsidR="005A0904">
        <w:rPr>
          <w:sz w:val="22"/>
          <w:szCs w:val="22"/>
        </w:rPr>
        <w:t>.</w:t>
      </w:r>
      <w:r w:rsidRPr="00A82619">
        <w:rPr>
          <w:sz w:val="22"/>
          <w:szCs w:val="22"/>
        </w:rPr>
        <w:t xml:space="preserve"> </w:t>
      </w:r>
    </w:p>
    <w:p w14:paraId="5417B983" w14:textId="77777777" w:rsidR="00B564C8" w:rsidRPr="00A82619" w:rsidRDefault="00B564C8" w:rsidP="00A82619">
      <w:pPr>
        <w:pStyle w:val="Default"/>
        <w:spacing w:before="100" w:after="100" w:line="360" w:lineRule="auto"/>
        <w:jc w:val="both"/>
        <w:rPr>
          <w:color w:val="auto"/>
          <w:sz w:val="22"/>
          <w:szCs w:val="22"/>
        </w:rPr>
      </w:pPr>
    </w:p>
    <w:p w14:paraId="3373F747" w14:textId="77777777" w:rsidR="0029593A" w:rsidRPr="00A82619" w:rsidRDefault="0029593A" w:rsidP="00304A82">
      <w:pPr>
        <w:pStyle w:val="TtulodeTDC"/>
        <w:spacing w:line="360" w:lineRule="auto"/>
        <w:ind w:left="720"/>
        <w:rPr>
          <w:rFonts w:cs="Arial"/>
          <w:szCs w:val="28"/>
        </w:rPr>
      </w:pPr>
      <w:bookmarkStart w:id="82" w:name="_Toc457386592"/>
      <w:bookmarkStart w:id="83" w:name="_Toc423431958"/>
      <w:bookmarkStart w:id="84" w:name="_Toc401923641"/>
      <w:bookmarkStart w:id="85" w:name="_Toc529370200"/>
      <w:bookmarkStart w:id="86" w:name="_Toc132367066"/>
      <w:r w:rsidRPr="00A82619">
        <w:rPr>
          <w:rFonts w:cs="Arial"/>
          <w:szCs w:val="28"/>
        </w:rPr>
        <w:t>Cotizaciones y precios</w:t>
      </w:r>
      <w:bookmarkEnd w:id="82"/>
      <w:bookmarkEnd w:id="83"/>
      <w:bookmarkEnd w:id="84"/>
      <w:bookmarkEnd w:id="85"/>
      <w:bookmarkEnd w:id="86"/>
    </w:p>
    <w:p w14:paraId="02E224C8" w14:textId="77777777" w:rsidR="002832A2" w:rsidRDefault="0029593A" w:rsidP="00A82619">
      <w:pPr>
        <w:pStyle w:val="Default"/>
        <w:spacing w:before="100" w:after="100" w:line="360" w:lineRule="auto"/>
        <w:jc w:val="both"/>
        <w:rPr>
          <w:rStyle w:val="Fuentedeprrafopredeter2"/>
          <w:color w:val="00000A"/>
          <w:sz w:val="22"/>
          <w:szCs w:val="22"/>
        </w:rPr>
      </w:pPr>
      <w:r w:rsidRPr="00A82619">
        <w:rPr>
          <w:rStyle w:val="Fuentedeprrafopredeter2"/>
          <w:color w:val="00000A"/>
          <w:sz w:val="22"/>
          <w:szCs w:val="22"/>
        </w:rPr>
        <w:t xml:space="preserve">Los proponentes deberán </w:t>
      </w:r>
      <w:r w:rsidR="005E1BE9" w:rsidRPr="00A82619">
        <w:rPr>
          <w:rStyle w:val="Fuentedeprrafopredeter2"/>
          <w:color w:val="00000A"/>
          <w:sz w:val="22"/>
          <w:szCs w:val="22"/>
        </w:rPr>
        <w:t>co</w:t>
      </w:r>
      <w:r w:rsidR="009A6BC4" w:rsidRPr="00A82619">
        <w:rPr>
          <w:rStyle w:val="Fuentedeprrafopredeter2"/>
          <w:color w:val="00000A"/>
          <w:sz w:val="22"/>
          <w:szCs w:val="22"/>
        </w:rPr>
        <w:t>tizar de acuerdo al detalle de ítems</w:t>
      </w:r>
      <w:r w:rsidR="00C821E8" w:rsidRPr="00A82619">
        <w:rPr>
          <w:rStyle w:val="Fuentedeprrafopredeter2"/>
          <w:color w:val="00000A"/>
          <w:sz w:val="22"/>
          <w:szCs w:val="22"/>
        </w:rPr>
        <w:t xml:space="preserve"> presentado en Parte II - </w:t>
      </w:r>
      <w:r w:rsidR="005E1BE9" w:rsidRPr="00A82619">
        <w:rPr>
          <w:rStyle w:val="Fuentedeprrafopredeter2"/>
          <w:color w:val="00000A"/>
          <w:sz w:val="22"/>
          <w:szCs w:val="22"/>
        </w:rPr>
        <w:t>“Especificaciones Técnicas”</w:t>
      </w:r>
      <w:r w:rsidR="002F73A2" w:rsidRPr="00A82619">
        <w:rPr>
          <w:rStyle w:val="Fuentedeprrafopredeter2"/>
          <w:color w:val="00000A"/>
          <w:sz w:val="22"/>
          <w:szCs w:val="22"/>
        </w:rPr>
        <w:t xml:space="preserve">, no siendo obligatorio ofertar todos los ítems. </w:t>
      </w:r>
      <w:r w:rsidR="002832A2" w:rsidRPr="00A82619">
        <w:rPr>
          <w:rStyle w:val="Fuentedeprrafopredeter2"/>
          <w:color w:val="00000A"/>
          <w:sz w:val="22"/>
          <w:szCs w:val="22"/>
        </w:rPr>
        <w:t xml:space="preserve"> </w:t>
      </w:r>
    </w:p>
    <w:p w14:paraId="04F6511F" w14:textId="0447696E" w:rsidR="00C97FAB" w:rsidRPr="00A82619" w:rsidRDefault="00C97FAB" w:rsidP="00A82619">
      <w:pPr>
        <w:pStyle w:val="Default"/>
        <w:spacing w:before="100" w:after="100" w:line="360" w:lineRule="auto"/>
        <w:jc w:val="both"/>
        <w:rPr>
          <w:rStyle w:val="Fuentedeprrafopredeter2"/>
          <w:color w:val="00000A"/>
          <w:sz w:val="22"/>
          <w:szCs w:val="22"/>
        </w:rPr>
      </w:pPr>
      <w:r w:rsidRPr="00C97FAB">
        <w:rPr>
          <w:rStyle w:val="Fuentedeprrafopredeter2"/>
          <w:color w:val="00000A"/>
          <w:sz w:val="22"/>
          <w:szCs w:val="22"/>
        </w:rPr>
        <w:t>Cuando se indica el parámetro Unidad, en este Llamado, se está haciendo referencia al frasco o envase correspondiente a la medida de presentación solicitada. En caso que se admita un rango, el oferente deberá indicar el valor puntual dentro del rango que está cotizando</w:t>
      </w:r>
    </w:p>
    <w:p w14:paraId="38A9B2CC" w14:textId="5AF72204" w:rsidR="00657B5E" w:rsidRPr="00A82619" w:rsidRDefault="00657B5E" w:rsidP="00A82619">
      <w:pPr>
        <w:pStyle w:val="Default"/>
        <w:spacing w:before="100" w:beforeAutospacing="1" w:after="100" w:afterAutospacing="1" w:line="360" w:lineRule="auto"/>
        <w:jc w:val="both"/>
        <w:rPr>
          <w:i/>
          <w:color w:val="FF0000"/>
          <w:sz w:val="22"/>
          <w:szCs w:val="22"/>
        </w:rPr>
      </w:pPr>
      <w:r w:rsidRPr="00A82619">
        <w:rPr>
          <w:rStyle w:val="Fuentedeprrafopredeter2"/>
          <w:sz w:val="22"/>
          <w:szCs w:val="22"/>
        </w:rPr>
        <w:t xml:space="preserve">La </w:t>
      </w:r>
      <w:r w:rsidRPr="00A82619">
        <w:rPr>
          <w:rStyle w:val="Fuentedeprrafopredeter2"/>
          <w:b/>
          <w:sz w:val="22"/>
          <w:szCs w:val="22"/>
        </w:rPr>
        <w:t>cantidad ofertada</w:t>
      </w:r>
      <w:r w:rsidRPr="00A82619">
        <w:rPr>
          <w:rStyle w:val="Fuentedeprrafopredeter2"/>
          <w:sz w:val="22"/>
          <w:szCs w:val="22"/>
        </w:rPr>
        <w:t xml:space="preserve">, corresponde a la cantidad que el oferente se compromete a tener disponible por mes para entregar entre todos los </w:t>
      </w:r>
      <w:r w:rsidR="002F5AA3">
        <w:rPr>
          <w:rStyle w:val="Fuentedeprrafopredeter2"/>
          <w:sz w:val="22"/>
          <w:szCs w:val="22"/>
        </w:rPr>
        <w:t xml:space="preserve">organismos </w:t>
      </w:r>
      <w:r w:rsidRPr="00A82619">
        <w:rPr>
          <w:rStyle w:val="Fuentedeprrafopredeter2"/>
          <w:sz w:val="22"/>
          <w:szCs w:val="22"/>
        </w:rPr>
        <w:t>compradores</w:t>
      </w:r>
      <w:r w:rsidR="00475224">
        <w:rPr>
          <w:rStyle w:val="Fuentedeprrafopredeter2"/>
          <w:sz w:val="22"/>
          <w:szCs w:val="22"/>
        </w:rPr>
        <w:t>,</w:t>
      </w:r>
      <w:r w:rsidR="00475224" w:rsidRPr="00475224">
        <w:t xml:space="preserve"> </w:t>
      </w:r>
      <w:r w:rsidR="00475224" w:rsidRPr="00475224">
        <w:rPr>
          <w:rStyle w:val="Fuentedeprrafopredeter2"/>
          <w:sz w:val="22"/>
          <w:szCs w:val="22"/>
        </w:rPr>
        <w:t xml:space="preserve">del ítem que está cotizando y en general para todos los Departamentos para los cuales cotice ese ítem. </w:t>
      </w:r>
      <w:r w:rsidR="00475224">
        <w:rPr>
          <w:rStyle w:val="Fuentedeprrafopredeter2"/>
          <w:sz w:val="22"/>
          <w:szCs w:val="22"/>
        </w:rPr>
        <w:t xml:space="preserve"> </w:t>
      </w:r>
      <w:r w:rsidR="00CD5A2B" w:rsidRPr="00CD5A2B">
        <w:t xml:space="preserve"> </w:t>
      </w:r>
      <w:r w:rsidR="00CD5A2B" w:rsidRPr="00CD5A2B">
        <w:rPr>
          <w:rStyle w:val="Fuentedeprrafopredeter2"/>
          <w:sz w:val="22"/>
          <w:szCs w:val="22"/>
        </w:rPr>
        <w:t xml:space="preserve">Esta cantidad comprometida podrá modificarse una vez, durante la vigencia del Convenio, tal y como se indica en el numeral </w:t>
      </w:r>
      <w:r w:rsidR="00CB7E12">
        <w:rPr>
          <w:rStyle w:val="Fuentedeprrafopredeter2"/>
          <w:sz w:val="22"/>
          <w:szCs w:val="22"/>
        </w:rPr>
        <w:t>24</w:t>
      </w:r>
      <w:r w:rsidR="00CD5A2B" w:rsidRPr="00CD5A2B">
        <w:rPr>
          <w:rStyle w:val="Fuentedeprrafopredeter2"/>
          <w:sz w:val="22"/>
          <w:szCs w:val="22"/>
        </w:rPr>
        <w:t xml:space="preserve">. Adjudicación. </w:t>
      </w:r>
      <w:r w:rsidRPr="00A82619">
        <w:rPr>
          <w:rStyle w:val="Fuentedeprrafopredeter2"/>
          <w:color w:val="auto"/>
          <w:sz w:val="22"/>
          <w:szCs w:val="22"/>
        </w:rPr>
        <w:t xml:space="preserve"> </w:t>
      </w:r>
      <w:r w:rsidRPr="00A82619">
        <w:rPr>
          <w:color w:val="auto"/>
          <w:sz w:val="22"/>
          <w:szCs w:val="22"/>
        </w:rPr>
        <w:t xml:space="preserve">No obstante, cada </w:t>
      </w:r>
      <w:r w:rsidRPr="00A82619">
        <w:rPr>
          <w:color w:val="auto"/>
          <w:sz w:val="22"/>
          <w:szCs w:val="22"/>
        </w:rPr>
        <w:lastRenderedPageBreak/>
        <w:t>organismo comprador, podrá consultar a los proveedores adjudicatarios antes de emitir la orden de compra para confirmar si tienen mayor disponibilidad, pudiendo el adjudicatario proveer cantidades mayores si cuenta con stock suficiente para atender esa demanda</w:t>
      </w:r>
      <w:r w:rsidRPr="00A82619">
        <w:rPr>
          <w:i/>
          <w:color w:val="auto"/>
          <w:sz w:val="22"/>
          <w:szCs w:val="22"/>
        </w:rPr>
        <w:t>.</w:t>
      </w:r>
    </w:p>
    <w:p w14:paraId="613D010B" w14:textId="77777777" w:rsidR="009A6BC4" w:rsidRPr="00A82619" w:rsidRDefault="009A6BC4" w:rsidP="00A82619">
      <w:pPr>
        <w:pStyle w:val="Default"/>
        <w:spacing w:before="100" w:beforeAutospacing="1" w:after="100" w:afterAutospacing="1" w:line="360" w:lineRule="auto"/>
        <w:jc w:val="both"/>
        <w:rPr>
          <w:i/>
          <w:color w:val="FF0000"/>
          <w:sz w:val="22"/>
          <w:szCs w:val="22"/>
        </w:rPr>
      </w:pPr>
      <w:r w:rsidRPr="00A82619">
        <w:rPr>
          <w:sz w:val="22"/>
          <w:szCs w:val="22"/>
        </w:rPr>
        <w:t>Los volúmenes de compra</w:t>
      </w:r>
      <w:r w:rsidR="00217F2E" w:rsidRPr="00A82619">
        <w:rPr>
          <w:sz w:val="22"/>
          <w:szCs w:val="22"/>
        </w:rPr>
        <w:t xml:space="preserve"> a los efectos de los precios</w:t>
      </w:r>
      <w:r w:rsidR="00B2484A">
        <w:rPr>
          <w:sz w:val="22"/>
          <w:szCs w:val="22"/>
        </w:rPr>
        <w:t>, aplicación de descuentos</w:t>
      </w:r>
      <w:r w:rsidR="00217F2E" w:rsidRPr="00A82619">
        <w:rPr>
          <w:sz w:val="22"/>
          <w:szCs w:val="22"/>
        </w:rPr>
        <w:t xml:space="preserve"> y plazos de entrega involucrados,</w:t>
      </w:r>
      <w:r w:rsidRPr="00A82619">
        <w:rPr>
          <w:sz w:val="22"/>
          <w:szCs w:val="22"/>
        </w:rPr>
        <w:t xml:space="preserve"> no se considerarán acumulativos a nivel de Convenio Marco en general, sino a nivel de cada orden de compra. </w:t>
      </w:r>
    </w:p>
    <w:p w14:paraId="7C5DF808" w14:textId="77777777" w:rsidR="00420CD9" w:rsidRDefault="00420CD9" w:rsidP="00A82619">
      <w:pPr>
        <w:pStyle w:val="Default"/>
        <w:spacing w:before="100" w:after="100" w:line="360" w:lineRule="auto"/>
        <w:jc w:val="both"/>
        <w:rPr>
          <w:rStyle w:val="Fuentedeprrafopredeter2"/>
          <w:color w:val="00000A"/>
          <w:sz w:val="22"/>
          <w:szCs w:val="22"/>
        </w:rPr>
      </w:pPr>
      <w:r w:rsidRPr="00A82619">
        <w:rPr>
          <w:rStyle w:val="Fuentedeprrafopredeter2"/>
          <w:color w:val="00000A"/>
          <w:sz w:val="22"/>
          <w:szCs w:val="22"/>
        </w:rPr>
        <w:t xml:space="preserve">El oferente deberá ingresar el </w:t>
      </w:r>
      <w:r w:rsidRPr="00A82619">
        <w:rPr>
          <w:rStyle w:val="Fuentedeprrafopredeter2"/>
          <w:b/>
          <w:color w:val="00000A"/>
          <w:sz w:val="22"/>
          <w:szCs w:val="22"/>
        </w:rPr>
        <w:t xml:space="preserve">precio </w:t>
      </w:r>
      <w:r w:rsidR="001A48B1">
        <w:rPr>
          <w:rStyle w:val="Fuentedeprrafopredeter2"/>
          <w:b/>
          <w:color w:val="00000A"/>
          <w:sz w:val="22"/>
          <w:szCs w:val="22"/>
        </w:rPr>
        <w:t>correspondiente a la medida de presentación</w:t>
      </w:r>
      <w:r w:rsidRPr="00A82619">
        <w:rPr>
          <w:rStyle w:val="Fuentedeprrafopredeter2"/>
          <w:color w:val="00000A"/>
          <w:sz w:val="22"/>
          <w:szCs w:val="22"/>
        </w:rPr>
        <w:t xml:space="preserve"> </w:t>
      </w:r>
      <w:r w:rsidR="00DA1BEB" w:rsidRPr="00A82619">
        <w:rPr>
          <w:rStyle w:val="Fuentedeprrafopredeter2"/>
          <w:color w:val="00000A"/>
          <w:sz w:val="22"/>
          <w:szCs w:val="22"/>
        </w:rPr>
        <w:t xml:space="preserve">sin impuestos </w:t>
      </w:r>
      <w:r w:rsidRPr="00A82619">
        <w:rPr>
          <w:rStyle w:val="Fuentedeprrafopredeter2"/>
          <w:color w:val="00000A"/>
          <w:sz w:val="22"/>
          <w:szCs w:val="22"/>
        </w:rPr>
        <w:t xml:space="preserve">en la </w:t>
      </w:r>
      <w:r w:rsidRPr="00A82619">
        <w:rPr>
          <w:rStyle w:val="Fuentedeprrafopredeter2"/>
          <w:b/>
          <w:color w:val="00000A"/>
          <w:sz w:val="22"/>
          <w:szCs w:val="22"/>
        </w:rPr>
        <w:t>zona de entrega</w:t>
      </w:r>
      <w:r w:rsidRPr="00A82619">
        <w:rPr>
          <w:rStyle w:val="Fuentedeprrafopredeter2"/>
          <w:color w:val="00000A"/>
          <w:sz w:val="22"/>
          <w:szCs w:val="22"/>
        </w:rPr>
        <w:t xml:space="preserve"> donde quiera proveer,</w:t>
      </w:r>
      <w:r w:rsidR="00E2383C" w:rsidRPr="00A82619">
        <w:rPr>
          <w:rStyle w:val="Fuentedeprrafopredeter2"/>
          <w:color w:val="00000A"/>
          <w:sz w:val="22"/>
          <w:szCs w:val="22"/>
        </w:rPr>
        <w:t xml:space="preserve"> expresándolo</w:t>
      </w:r>
      <w:r w:rsidRPr="00A82619">
        <w:rPr>
          <w:rStyle w:val="Fuentedeprrafopredeter2"/>
          <w:color w:val="00000A"/>
          <w:sz w:val="22"/>
          <w:szCs w:val="22"/>
        </w:rPr>
        <w:t xml:space="preserve"> </w:t>
      </w:r>
      <w:proofErr w:type="gramStart"/>
      <w:r w:rsidRPr="00A82619">
        <w:rPr>
          <w:rStyle w:val="Fuentedeprrafopredeter2"/>
          <w:color w:val="00000A"/>
          <w:sz w:val="22"/>
          <w:szCs w:val="22"/>
        </w:rPr>
        <w:t xml:space="preserve">en </w:t>
      </w:r>
      <w:r w:rsidR="00C821E8" w:rsidRPr="00A82619">
        <w:rPr>
          <w:rStyle w:val="Fuentedeprrafopredeter2"/>
          <w:color w:val="00000A"/>
          <w:sz w:val="22"/>
          <w:szCs w:val="22"/>
          <w:highlight w:val="yellow"/>
        </w:rPr>
        <w:t>…</w:t>
      </w:r>
      <w:proofErr w:type="gramEnd"/>
      <w:r w:rsidR="00C821E8" w:rsidRPr="00A82619">
        <w:rPr>
          <w:rStyle w:val="Fuentedeprrafopredeter2"/>
          <w:color w:val="00000A"/>
          <w:sz w:val="22"/>
          <w:szCs w:val="22"/>
        </w:rPr>
        <w:t xml:space="preserve"> </w:t>
      </w:r>
      <w:r w:rsidRPr="00A82619">
        <w:rPr>
          <w:rStyle w:val="Fuentedeprrafopredeter2"/>
          <w:color w:val="00000A"/>
          <w:sz w:val="22"/>
          <w:szCs w:val="22"/>
        </w:rPr>
        <w:t>(</w:t>
      </w:r>
      <w:r w:rsidRPr="00A82619">
        <w:rPr>
          <w:rStyle w:val="Fuentedeprrafopredeter2"/>
          <w:i/>
          <w:color w:val="00000A"/>
          <w:sz w:val="22"/>
          <w:szCs w:val="22"/>
          <w:highlight w:val="yellow"/>
        </w:rPr>
        <w:t>moneda que corresponda</w:t>
      </w:r>
      <w:r w:rsidRPr="00A82619">
        <w:rPr>
          <w:rStyle w:val="Fuentedeprrafopredeter2"/>
          <w:color w:val="00000A"/>
          <w:sz w:val="22"/>
          <w:szCs w:val="22"/>
        </w:rPr>
        <w:t xml:space="preserve">) y </w:t>
      </w:r>
      <w:r w:rsidR="00E2383C" w:rsidRPr="00A82619">
        <w:rPr>
          <w:rStyle w:val="Fuentedeprrafopredeter2"/>
          <w:color w:val="00000A"/>
          <w:sz w:val="22"/>
          <w:szCs w:val="22"/>
        </w:rPr>
        <w:t>seleccionando</w:t>
      </w:r>
      <w:r w:rsidRPr="00A82619">
        <w:rPr>
          <w:rStyle w:val="Fuentedeprrafopredeter2"/>
          <w:color w:val="00000A"/>
          <w:sz w:val="22"/>
          <w:szCs w:val="22"/>
        </w:rPr>
        <w:t xml:space="preserve"> el impuesto que resulte aplicable.</w:t>
      </w:r>
    </w:p>
    <w:p w14:paraId="3C014078" w14:textId="77777777" w:rsidR="00420CD9" w:rsidRPr="00A82619" w:rsidRDefault="00420CD9" w:rsidP="00A82619">
      <w:pPr>
        <w:pStyle w:val="Default"/>
        <w:spacing w:before="100" w:after="100" w:line="360" w:lineRule="auto"/>
        <w:jc w:val="both"/>
        <w:rPr>
          <w:rStyle w:val="Fuentedeprrafopredeter2"/>
          <w:color w:val="00000A"/>
          <w:sz w:val="22"/>
          <w:szCs w:val="22"/>
        </w:rPr>
      </w:pPr>
      <w:r w:rsidRPr="00A82619">
        <w:rPr>
          <w:rStyle w:val="Fuentedeprrafopredeter2"/>
          <w:color w:val="00000A"/>
          <w:sz w:val="22"/>
          <w:szCs w:val="22"/>
        </w:rPr>
        <w:t>Zonas de entrega posibles:</w:t>
      </w:r>
      <w:r w:rsidR="00E2383C" w:rsidRPr="00A82619">
        <w:rPr>
          <w:rStyle w:val="Fuentedeprrafopredeter2"/>
          <w:color w:val="00000A"/>
          <w:sz w:val="22"/>
          <w:szCs w:val="22"/>
        </w:rPr>
        <w:t xml:space="preserve"> </w:t>
      </w:r>
      <w:r w:rsidRPr="00A82619">
        <w:rPr>
          <w:rStyle w:val="Fuentedeprrafopredeter2"/>
          <w:color w:val="00000A"/>
          <w:sz w:val="22"/>
          <w:szCs w:val="22"/>
        </w:rPr>
        <w:t>Artigas</w:t>
      </w:r>
      <w:r w:rsidR="00E2383C" w:rsidRPr="00A82619">
        <w:rPr>
          <w:rStyle w:val="Fuentedeprrafopredeter2"/>
          <w:color w:val="00000A"/>
          <w:sz w:val="22"/>
          <w:szCs w:val="22"/>
        </w:rPr>
        <w:t xml:space="preserve">, </w:t>
      </w:r>
      <w:r w:rsidRPr="00A82619">
        <w:rPr>
          <w:rStyle w:val="Fuentedeprrafopredeter2"/>
          <w:color w:val="00000A"/>
          <w:sz w:val="22"/>
          <w:szCs w:val="22"/>
        </w:rPr>
        <w:t>Canelones</w:t>
      </w:r>
      <w:r w:rsidR="00E2383C" w:rsidRPr="00A82619">
        <w:rPr>
          <w:rStyle w:val="Fuentedeprrafopredeter2"/>
          <w:color w:val="00000A"/>
          <w:sz w:val="22"/>
          <w:szCs w:val="22"/>
        </w:rPr>
        <w:t xml:space="preserve">, </w:t>
      </w:r>
      <w:r w:rsidRPr="00A82619">
        <w:rPr>
          <w:rStyle w:val="Fuentedeprrafopredeter2"/>
          <w:color w:val="00000A"/>
          <w:sz w:val="22"/>
          <w:szCs w:val="22"/>
        </w:rPr>
        <w:t>Cerro Largo</w:t>
      </w:r>
      <w:r w:rsidR="00E2383C" w:rsidRPr="00A82619">
        <w:rPr>
          <w:rStyle w:val="Fuentedeprrafopredeter2"/>
          <w:color w:val="00000A"/>
          <w:sz w:val="22"/>
          <w:szCs w:val="22"/>
        </w:rPr>
        <w:t>, C</w:t>
      </w:r>
      <w:r w:rsidRPr="00A82619">
        <w:rPr>
          <w:rStyle w:val="Fuentedeprrafopredeter2"/>
          <w:color w:val="00000A"/>
          <w:sz w:val="22"/>
          <w:szCs w:val="22"/>
        </w:rPr>
        <w:t>olonia</w:t>
      </w:r>
      <w:r w:rsidR="00E2383C" w:rsidRPr="00A82619">
        <w:rPr>
          <w:rStyle w:val="Fuentedeprrafopredeter2"/>
          <w:color w:val="00000A"/>
          <w:sz w:val="22"/>
          <w:szCs w:val="22"/>
        </w:rPr>
        <w:t xml:space="preserve">, </w:t>
      </w:r>
      <w:r w:rsidRPr="00A82619">
        <w:rPr>
          <w:rStyle w:val="Fuentedeprrafopredeter2"/>
          <w:color w:val="00000A"/>
          <w:sz w:val="22"/>
          <w:szCs w:val="22"/>
        </w:rPr>
        <w:t>Durazno</w:t>
      </w:r>
      <w:r w:rsidR="00E2383C" w:rsidRPr="00A82619">
        <w:rPr>
          <w:rStyle w:val="Fuentedeprrafopredeter2"/>
          <w:color w:val="00000A"/>
          <w:sz w:val="22"/>
          <w:szCs w:val="22"/>
        </w:rPr>
        <w:t xml:space="preserve">, </w:t>
      </w:r>
      <w:r w:rsidRPr="00A82619">
        <w:rPr>
          <w:rStyle w:val="Fuentedeprrafopredeter2"/>
          <w:color w:val="00000A"/>
          <w:sz w:val="22"/>
          <w:szCs w:val="22"/>
        </w:rPr>
        <w:t>Flores</w:t>
      </w:r>
      <w:r w:rsidR="00E2383C" w:rsidRPr="00A82619">
        <w:rPr>
          <w:rStyle w:val="Fuentedeprrafopredeter2"/>
          <w:color w:val="00000A"/>
          <w:sz w:val="22"/>
          <w:szCs w:val="22"/>
        </w:rPr>
        <w:t xml:space="preserve">, </w:t>
      </w:r>
      <w:r w:rsidRPr="00A82619">
        <w:rPr>
          <w:rStyle w:val="Fuentedeprrafopredeter2"/>
          <w:color w:val="00000A"/>
          <w:sz w:val="22"/>
          <w:szCs w:val="22"/>
        </w:rPr>
        <w:t>Florida</w:t>
      </w:r>
      <w:r w:rsidR="00E2383C" w:rsidRPr="00A82619">
        <w:rPr>
          <w:rStyle w:val="Fuentedeprrafopredeter2"/>
          <w:color w:val="00000A"/>
          <w:sz w:val="22"/>
          <w:szCs w:val="22"/>
        </w:rPr>
        <w:t xml:space="preserve">, </w:t>
      </w:r>
      <w:r w:rsidRPr="00A82619">
        <w:rPr>
          <w:rStyle w:val="Fuentedeprrafopredeter2"/>
          <w:color w:val="00000A"/>
          <w:sz w:val="22"/>
          <w:szCs w:val="22"/>
        </w:rPr>
        <w:t>Lavalleja</w:t>
      </w:r>
      <w:r w:rsidR="00E2383C" w:rsidRPr="00A82619">
        <w:rPr>
          <w:rStyle w:val="Fuentedeprrafopredeter2"/>
          <w:color w:val="00000A"/>
          <w:sz w:val="22"/>
          <w:szCs w:val="22"/>
        </w:rPr>
        <w:t xml:space="preserve">, </w:t>
      </w:r>
      <w:r w:rsidRPr="00A82619">
        <w:rPr>
          <w:rStyle w:val="Fuentedeprrafopredeter2"/>
          <w:color w:val="00000A"/>
          <w:sz w:val="22"/>
          <w:szCs w:val="22"/>
        </w:rPr>
        <w:t>Maldonado</w:t>
      </w:r>
      <w:r w:rsidR="00E2383C" w:rsidRPr="00A82619">
        <w:rPr>
          <w:rStyle w:val="Fuentedeprrafopredeter2"/>
          <w:color w:val="00000A"/>
          <w:sz w:val="22"/>
          <w:szCs w:val="22"/>
        </w:rPr>
        <w:t xml:space="preserve">, </w:t>
      </w:r>
      <w:r w:rsidRPr="00A82619">
        <w:rPr>
          <w:rStyle w:val="Fuentedeprrafopredeter2"/>
          <w:color w:val="00000A"/>
          <w:sz w:val="22"/>
          <w:szCs w:val="22"/>
        </w:rPr>
        <w:t>Montevideo</w:t>
      </w:r>
      <w:r w:rsidR="00E2383C" w:rsidRPr="00A82619">
        <w:rPr>
          <w:rStyle w:val="Fuentedeprrafopredeter2"/>
          <w:color w:val="00000A"/>
          <w:sz w:val="22"/>
          <w:szCs w:val="22"/>
        </w:rPr>
        <w:t xml:space="preserve">, </w:t>
      </w:r>
      <w:r w:rsidRPr="00A82619">
        <w:rPr>
          <w:rStyle w:val="Fuentedeprrafopredeter2"/>
          <w:color w:val="00000A"/>
          <w:sz w:val="22"/>
          <w:szCs w:val="22"/>
        </w:rPr>
        <w:t>Paysandú</w:t>
      </w:r>
      <w:r w:rsidR="00E2383C" w:rsidRPr="00A82619">
        <w:rPr>
          <w:rStyle w:val="Fuentedeprrafopredeter2"/>
          <w:color w:val="00000A"/>
          <w:sz w:val="22"/>
          <w:szCs w:val="22"/>
        </w:rPr>
        <w:t xml:space="preserve">, </w:t>
      </w:r>
      <w:r w:rsidRPr="00A82619">
        <w:rPr>
          <w:rStyle w:val="Fuentedeprrafopredeter2"/>
          <w:color w:val="00000A"/>
          <w:sz w:val="22"/>
          <w:szCs w:val="22"/>
        </w:rPr>
        <w:t>Río Negro</w:t>
      </w:r>
      <w:r w:rsidR="00E2383C" w:rsidRPr="00A82619">
        <w:rPr>
          <w:rStyle w:val="Fuentedeprrafopredeter2"/>
          <w:color w:val="00000A"/>
          <w:sz w:val="22"/>
          <w:szCs w:val="22"/>
        </w:rPr>
        <w:t xml:space="preserve">, </w:t>
      </w:r>
      <w:r w:rsidRPr="00A82619">
        <w:rPr>
          <w:rStyle w:val="Fuentedeprrafopredeter2"/>
          <w:color w:val="00000A"/>
          <w:sz w:val="22"/>
          <w:szCs w:val="22"/>
        </w:rPr>
        <w:t>Rivera</w:t>
      </w:r>
      <w:r w:rsidR="00E2383C" w:rsidRPr="00A82619">
        <w:rPr>
          <w:rStyle w:val="Fuentedeprrafopredeter2"/>
          <w:color w:val="00000A"/>
          <w:sz w:val="22"/>
          <w:szCs w:val="22"/>
        </w:rPr>
        <w:t xml:space="preserve">, </w:t>
      </w:r>
      <w:r w:rsidRPr="00A82619">
        <w:rPr>
          <w:rStyle w:val="Fuentedeprrafopredeter2"/>
          <w:color w:val="00000A"/>
          <w:sz w:val="22"/>
          <w:szCs w:val="22"/>
        </w:rPr>
        <w:t>Rocha</w:t>
      </w:r>
      <w:r w:rsidR="00E2383C" w:rsidRPr="00A82619">
        <w:rPr>
          <w:rStyle w:val="Fuentedeprrafopredeter2"/>
          <w:color w:val="00000A"/>
          <w:sz w:val="22"/>
          <w:szCs w:val="22"/>
        </w:rPr>
        <w:t xml:space="preserve">, </w:t>
      </w:r>
      <w:r w:rsidRPr="00A82619">
        <w:rPr>
          <w:rStyle w:val="Fuentedeprrafopredeter2"/>
          <w:color w:val="00000A"/>
          <w:sz w:val="22"/>
          <w:szCs w:val="22"/>
        </w:rPr>
        <w:t>Salto</w:t>
      </w:r>
      <w:r w:rsidR="00E2383C" w:rsidRPr="00A82619">
        <w:rPr>
          <w:rStyle w:val="Fuentedeprrafopredeter2"/>
          <w:color w:val="00000A"/>
          <w:sz w:val="22"/>
          <w:szCs w:val="22"/>
        </w:rPr>
        <w:t xml:space="preserve">, </w:t>
      </w:r>
      <w:r w:rsidRPr="00A82619">
        <w:rPr>
          <w:rStyle w:val="Fuentedeprrafopredeter2"/>
          <w:color w:val="00000A"/>
          <w:sz w:val="22"/>
          <w:szCs w:val="22"/>
        </w:rPr>
        <w:t>San José</w:t>
      </w:r>
      <w:r w:rsidR="00E2383C" w:rsidRPr="00A82619">
        <w:rPr>
          <w:rStyle w:val="Fuentedeprrafopredeter2"/>
          <w:color w:val="00000A"/>
          <w:sz w:val="22"/>
          <w:szCs w:val="22"/>
        </w:rPr>
        <w:t xml:space="preserve">, </w:t>
      </w:r>
      <w:r w:rsidRPr="00A82619">
        <w:rPr>
          <w:rStyle w:val="Fuentedeprrafopredeter2"/>
          <w:color w:val="00000A"/>
          <w:sz w:val="22"/>
          <w:szCs w:val="22"/>
        </w:rPr>
        <w:t>Soriano</w:t>
      </w:r>
      <w:r w:rsidR="00E2383C" w:rsidRPr="00A82619">
        <w:rPr>
          <w:rStyle w:val="Fuentedeprrafopredeter2"/>
          <w:color w:val="00000A"/>
          <w:sz w:val="22"/>
          <w:szCs w:val="22"/>
        </w:rPr>
        <w:t xml:space="preserve">, </w:t>
      </w:r>
      <w:r w:rsidRPr="00A82619">
        <w:rPr>
          <w:rStyle w:val="Fuentedeprrafopredeter2"/>
          <w:color w:val="00000A"/>
          <w:sz w:val="22"/>
          <w:szCs w:val="22"/>
        </w:rPr>
        <w:t>Tacuarembó</w:t>
      </w:r>
      <w:r w:rsidR="00E2383C" w:rsidRPr="00A82619">
        <w:rPr>
          <w:rStyle w:val="Fuentedeprrafopredeter2"/>
          <w:color w:val="00000A"/>
          <w:sz w:val="22"/>
          <w:szCs w:val="22"/>
        </w:rPr>
        <w:t xml:space="preserve">, </w:t>
      </w:r>
      <w:r w:rsidRPr="00A82619">
        <w:rPr>
          <w:rStyle w:val="Fuentedeprrafopredeter2"/>
          <w:color w:val="00000A"/>
          <w:sz w:val="22"/>
          <w:szCs w:val="22"/>
        </w:rPr>
        <w:t>Treinta y Tres</w:t>
      </w:r>
      <w:r w:rsidR="00E2383C" w:rsidRPr="00A82619">
        <w:rPr>
          <w:rStyle w:val="Fuentedeprrafopredeter2"/>
          <w:color w:val="00000A"/>
          <w:sz w:val="22"/>
          <w:szCs w:val="22"/>
        </w:rPr>
        <w:t>.</w:t>
      </w:r>
    </w:p>
    <w:p w14:paraId="17131549" w14:textId="77777777" w:rsidR="00CD1F85" w:rsidRPr="00A82619" w:rsidRDefault="00CD1F85" w:rsidP="00A82619">
      <w:pPr>
        <w:pStyle w:val="Default"/>
        <w:spacing w:before="100" w:after="100" w:line="360" w:lineRule="auto"/>
        <w:jc w:val="both"/>
        <w:rPr>
          <w:rStyle w:val="Fuentedeprrafopredeter2"/>
          <w:color w:val="auto"/>
          <w:sz w:val="22"/>
          <w:szCs w:val="22"/>
        </w:rPr>
      </w:pPr>
      <w:r w:rsidRPr="00A82619">
        <w:rPr>
          <w:rStyle w:val="Fuentedeprrafopredeter2"/>
          <w:color w:val="auto"/>
          <w:sz w:val="22"/>
          <w:szCs w:val="22"/>
        </w:rPr>
        <w:t>Los precios cotizados deberán corresponder a la zona de entrega (departamento) que se ha indicado en la cotización,</w:t>
      </w:r>
      <w:r w:rsidRPr="00A82619">
        <w:rPr>
          <w:rStyle w:val="Fuentedeprrafopredeter2"/>
          <w:b/>
          <w:color w:val="auto"/>
          <w:sz w:val="22"/>
          <w:szCs w:val="22"/>
        </w:rPr>
        <w:t xml:space="preserve"> </w:t>
      </w:r>
      <w:r w:rsidRPr="00A82619">
        <w:rPr>
          <w:rStyle w:val="Fuentedeprrafopredeter2"/>
          <w:color w:val="auto"/>
          <w:sz w:val="22"/>
          <w:szCs w:val="22"/>
        </w:rPr>
        <w:t>incluyendo todos los gastos de traslados y fletes que pudieran ocasionarse hasta la entrega del producto en las oficinas de los Organismos compradores dentro de esa zona</w:t>
      </w:r>
      <w:r w:rsidR="0085729F">
        <w:rPr>
          <w:rStyle w:val="Fuentedeprrafopredeter2"/>
          <w:color w:val="auto"/>
          <w:sz w:val="22"/>
          <w:szCs w:val="22"/>
        </w:rPr>
        <w:t>,</w:t>
      </w:r>
      <w:r w:rsidR="0085729F" w:rsidRPr="0085729F">
        <w:rPr>
          <w:rStyle w:val="Ttulo1Car"/>
          <w:color w:val="auto"/>
          <w:sz w:val="22"/>
          <w:szCs w:val="22"/>
        </w:rPr>
        <w:t xml:space="preserve"> </w:t>
      </w:r>
      <w:r w:rsidR="0085729F">
        <w:rPr>
          <w:rStyle w:val="Fuentedeprrafopredeter2"/>
          <w:color w:val="auto"/>
          <w:sz w:val="22"/>
          <w:szCs w:val="22"/>
        </w:rPr>
        <w:t>cuya dependencia será indicada en la respectiva orden de compra</w:t>
      </w:r>
      <w:r w:rsidRPr="00A82619">
        <w:rPr>
          <w:rStyle w:val="Fuentedeprrafopredeter2"/>
          <w:color w:val="auto"/>
          <w:sz w:val="22"/>
          <w:szCs w:val="22"/>
        </w:rPr>
        <w:t xml:space="preserve">.  </w:t>
      </w:r>
    </w:p>
    <w:p w14:paraId="52245541" w14:textId="77777777" w:rsidR="00FE1771" w:rsidRPr="00FE1771" w:rsidRDefault="00FE1771" w:rsidP="00FE1771">
      <w:pPr>
        <w:pStyle w:val="Default"/>
        <w:spacing w:before="100" w:after="100" w:line="360" w:lineRule="auto"/>
        <w:jc w:val="both"/>
        <w:rPr>
          <w:rStyle w:val="Fuentedeprrafopredeter2"/>
          <w:color w:val="auto"/>
          <w:sz w:val="22"/>
          <w:szCs w:val="22"/>
        </w:rPr>
      </w:pPr>
      <w:r w:rsidRPr="00FE1771">
        <w:rPr>
          <w:rStyle w:val="Fuentedeprrafopredeter2"/>
          <w:color w:val="auto"/>
          <w:sz w:val="22"/>
          <w:szCs w:val="22"/>
        </w:rPr>
        <w:t>El oferente podrá ofrecer un porcentaje de descuento por mayores volúmenes de compra para el producto, de acuerdo a los rangos de descuentos establecidos por la Unidad Administradora, el cual se aplicará a todas las zonas de entregas en que se haya cotizado el ítem</w:t>
      </w:r>
      <w:r>
        <w:rPr>
          <w:rStyle w:val="Fuentedeprrafopredeter2"/>
          <w:color w:val="auto"/>
          <w:sz w:val="22"/>
          <w:szCs w:val="22"/>
        </w:rPr>
        <w:t>.</w:t>
      </w:r>
    </w:p>
    <w:p w14:paraId="56E7803E" w14:textId="77777777" w:rsidR="00E2383C" w:rsidRPr="00A82619" w:rsidRDefault="00E2383C" w:rsidP="00A82619">
      <w:pPr>
        <w:pStyle w:val="Default"/>
        <w:spacing w:before="100" w:after="100" w:line="360" w:lineRule="auto"/>
        <w:jc w:val="both"/>
        <w:rPr>
          <w:rStyle w:val="Fuentedeprrafopredeter2"/>
          <w:sz w:val="22"/>
          <w:szCs w:val="22"/>
        </w:rPr>
      </w:pPr>
      <w:r w:rsidRPr="00A82619">
        <w:rPr>
          <w:rStyle w:val="Fuentedeprrafopredeter2"/>
          <w:sz w:val="22"/>
          <w:szCs w:val="22"/>
        </w:rPr>
        <w:t>Rango de descuentos:</w:t>
      </w:r>
    </w:p>
    <w:p w14:paraId="0A2FBE5E" w14:textId="77777777" w:rsidR="00E2383C" w:rsidRPr="00A82619" w:rsidRDefault="00E2383C" w:rsidP="00A82619">
      <w:pPr>
        <w:pStyle w:val="Default"/>
        <w:numPr>
          <w:ilvl w:val="0"/>
          <w:numId w:val="12"/>
        </w:numPr>
        <w:spacing w:before="100" w:after="100" w:line="360" w:lineRule="auto"/>
        <w:jc w:val="both"/>
        <w:rPr>
          <w:rStyle w:val="Fuentedeprrafopredeter2"/>
          <w:sz w:val="22"/>
          <w:szCs w:val="22"/>
        </w:rPr>
      </w:pPr>
      <w:r w:rsidRPr="00A82619">
        <w:rPr>
          <w:rStyle w:val="Fuentedeprrafopredeter2"/>
          <w:sz w:val="22"/>
          <w:szCs w:val="22"/>
        </w:rPr>
        <w:t xml:space="preserve">Más de </w:t>
      </w:r>
      <w:r w:rsidRPr="00EF42F4">
        <w:rPr>
          <w:rStyle w:val="Fuentedeprrafopredeter2"/>
          <w:sz w:val="22"/>
          <w:szCs w:val="22"/>
          <w:highlight w:val="yellow"/>
        </w:rPr>
        <w:t>…</w:t>
      </w:r>
    </w:p>
    <w:p w14:paraId="64A6C894" w14:textId="77777777" w:rsidR="0029593A" w:rsidRPr="00A82619" w:rsidRDefault="00E2383C" w:rsidP="00A82619">
      <w:pPr>
        <w:pStyle w:val="Default"/>
        <w:numPr>
          <w:ilvl w:val="0"/>
          <w:numId w:val="12"/>
        </w:numPr>
        <w:spacing w:before="100" w:after="100" w:line="360" w:lineRule="auto"/>
        <w:jc w:val="both"/>
        <w:rPr>
          <w:rStyle w:val="Fuentedeprrafopredeter2"/>
          <w:sz w:val="22"/>
          <w:szCs w:val="22"/>
        </w:rPr>
      </w:pPr>
      <w:r w:rsidRPr="00A82619">
        <w:rPr>
          <w:rStyle w:val="Fuentedeprrafopredeter2"/>
          <w:sz w:val="22"/>
          <w:szCs w:val="22"/>
        </w:rPr>
        <w:t xml:space="preserve">Más de </w:t>
      </w:r>
      <w:r w:rsidRPr="00EF42F4">
        <w:rPr>
          <w:rStyle w:val="Fuentedeprrafopredeter2"/>
          <w:sz w:val="22"/>
          <w:szCs w:val="22"/>
          <w:highlight w:val="yellow"/>
        </w:rPr>
        <w:t>…</w:t>
      </w:r>
    </w:p>
    <w:p w14:paraId="6D69CAF3" w14:textId="77777777" w:rsidR="001A48B1" w:rsidRDefault="001A48B1" w:rsidP="001A48B1">
      <w:pPr>
        <w:pStyle w:val="Default"/>
        <w:spacing w:before="100" w:after="100" w:line="360" w:lineRule="auto"/>
        <w:jc w:val="both"/>
        <w:rPr>
          <w:rStyle w:val="Fuentedeprrafopredeter2"/>
          <w:sz w:val="22"/>
          <w:szCs w:val="22"/>
        </w:rPr>
      </w:pPr>
      <w:r>
        <w:rPr>
          <w:rStyle w:val="Fuentedeprrafopredeter2"/>
          <w:sz w:val="22"/>
          <w:szCs w:val="22"/>
        </w:rPr>
        <w:t>Tener presente que las “unidades” referidas anteriormente corresponden a aquellas identificadas en la columna “Unidad de la Compra” tal como figura en el listado de ítems.</w:t>
      </w:r>
    </w:p>
    <w:p w14:paraId="0E9BCFC8" w14:textId="77777777" w:rsidR="00321AFC" w:rsidRPr="00A82619" w:rsidRDefault="0029593A" w:rsidP="00A82619">
      <w:pPr>
        <w:pStyle w:val="Default"/>
        <w:spacing w:before="100" w:after="100" w:line="360" w:lineRule="auto"/>
        <w:jc w:val="both"/>
        <w:rPr>
          <w:rStyle w:val="Fuentedeprrafopredeter2"/>
          <w:color w:val="auto"/>
          <w:sz w:val="22"/>
          <w:szCs w:val="22"/>
        </w:rPr>
      </w:pPr>
      <w:r w:rsidRPr="00A82619">
        <w:rPr>
          <w:rStyle w:val="Fuentedeprrafopredeter2"/>
          <w:sz w:val="22"/>
          <w:szCs w:val="22"/>
        </w:rPr>
        <w:t>Si se desea cotizar diferentes alternativas para cada ítem podrá utilizar la opción “copiar este ítem de oferta”</w:t>
      </w:r>
      <w:r w:rsidR="00CD1F85" w:rsidRPr="00A82619">
        <w:rPr>
          <w:rStyle w:val="Fuentedeprrafopredeter2"/>
          <w:sz w:val="22"/>
          <w:szCs w:val="22"/>
        </w:rPr>
        <w:t xml:space="preserve"> y d</w:t>
      </w:r>
      <w:r w:rsidRPr="00A82619">
        <w:rPr>
          <w:rStyle w:val="Fuentedeprrafopredeter2"/>
          <w:sz w:val="22"/>
          <w:szCs w:val="22"/>
        </w:rPr>
        <w:t xml:space="preserve">etallar cada alternativa en el campo </w:t>
      </w:r>
      <w:r w:rsidRPr="00A82619">
        <w:rPr>
          <w:rStyle w:val="Fuentedeprrafopredeter2"/>
          <w:b/>
          <w:sz w:val="22"/>
          <w:szCs w:val="22"/>
        </w:rPr>
        <w:t>variación</w:t>
      </w:r>
      <w:r w:rsidRPr="00A82619">
        <w:rPr>
          <w:rStyle w:val="Fuentedeprrafopredeter2"/>
          <w:sz w:val="22"/>
          <w:szCs w:val="22"/>
        </w:rPr>
        <w:t xml:space="preserve"> de cada ítem</w:t>
      </w:r>
      <w:r w:rsidR="00CD1F85" w:rsidRPr="00A82619">
        <w:rPr>
          <w:rStyle w:val="Fuentedeprrafopredeter2"/>
          <w:sz w:val="22"/>
          <w:szCs w:val="22"/>
        </w:rPr>
        <w:t>.</w:t>
      </w:r>
    </w:p>
    <w:p w14:paraId="0A7ED6BE" w14:textId="501A5C05" w:rsidR="00CD1F85" w:rsidRDefault="009A6BC4" w:rsidP="00A82619">
      <w:pPr>
        <w:pStyle w:val="Default"/>
        <w:spacing w:before="100" w:after="100" w:line="360" w:lineRule="auto"/>
        <w:jc w:val="both"/>
        <w:rPr>
          <w:rStyle w:val="Fuentedeprrafopredeter2"/>
          <w:sz w:val="22"/>
          <w:szCs w:val="22"/>
        </w:rPr>
      </w:pPr>
      <w:r w:rsidRPr="00A82619">
        <w:rPr>
          <w:rStyle w:val="Fuentedeprrafopredeter2"/>
          <w:sz w:val="22"/>
          <w:szCs w:val="22"/>
        </w:rPr>
        <w:lastRenderedPageBreak/>
        <w:t>Las</w:t>
      </w:r>
      <w:r w:rsidR="006A4EF4" w:rsidRPr="00A82619">
        <w:rPr>
          <w:rStyle w:val="Fuentedeprrafopredeter2"/>
          <w:sz w:val="22"/>
          <w:szCs w:val="22"/>
        </w:rPr>
        <w:t xml:space="preserve"> </w:t>
      </w:r>
      <w:r w:rsidRPr="00A82619">
        <w:rPr>
          <w:rStyle w:val="Fuentedeprrafopredeter2"/>
          <w:sz w:val="22"/>
          <w:szCs w:val="22"/>
        </w:rPr>
        <w:t xml:space="preserve">características </w:t>
      </w:r>
      <w:r w:rsidR="00FE1771">
        <w:rPr>
          <w:rStyle w:val="Fuentedeprrafopredeter2"/>
          <w:b/>
          <w:sz w:val="22"/>
          <w:szCs w:val="22"/>
        </w:rPr>
        <w:t>M</w:t>
      </w:r>
      <w:r w:rsidRPr="00A82619">
        <w:rPr>
          <w:rStyle w:val="Fuentedeprrafopredeter2"/>
          <w:b/>
          <w:sz w:val="22"/>
          <w:szCs w:val="22"/>
        </w:rPr>
        <w:t>arca</w:t>
      </w:r>
      <w:r w:rsidRPr="00A82619">
        <w:rPr>
          <w:rStyle w:val="Fuentedeprrafopredeter2"/>
          <w:sz w:val="22"/>
          <w:szCs w:val="22"/>
        </w:rPr>
        <w:t xml:space="preserve">, </w:t>
      </w:r>
      <w:r w:rsidR="00FE1771">
        <w:rPr>
          <w:rStyle w:val="Fuentedeprrafopredeter2"/>
          <w:b/>
          <w:sz w:val="22"/>
          <w:szCs w:val="22"/>
        </w:rPr>
        <w:t>M</w:t>
      </w:r>
      <w:r w:rsidRPr="00A82619">
        <w:rPr>
          <w:rStyle w:val="Fuentedeprrafopredeter2"/>
          <w:b/>
          <w:sz w:val="22"/>
          <w:szCs w:val="22"/>
        </w:rPr>
        <w:t>odelo</w:t>
      </w:r>
      <w:r w:rsidRPr="00A82619">
        <w:rPr>
          <w:rStyle w:val="Fuentedeprrafopredeter2"/>
          <w:sz w:val="22"/>
          <w:szCs w:val="22"/>
        </w:rPr>
        <w:t xml:space="preserve"> y </w:t>
      </w:r>
      <w:r w:rsidR="00FE1771">
        <w:rPr>
          <w:rStyle w:val="Fuentedeprrafopredeter2"/>
          <w:b/>
          <w:sz w:val="22"/>
          <w:szCs w:val="22"/>
        </w:rPr>
        <w:t>R</w:t>
      </w:r>
      <w:r w:rsidR="00CD1F85" w:rsidRPr="00A82619">
        <w:rPr>
          <w:rStyle w:val="Fuentedeprrafopredeter2"/>
          <w:b/>
          <w:sz w:val="22"/>
          <w:szCs w:val="22"/>
        </w:rPr>
        <w:t>esumen</w:t>
      </w:r>
      <w:r w:rsidR="00CD1F85" w:rsidRPr="00A82619">
        <w:rPr>
          <w:rStyle w:val="Fuentedeprrafopredeter2"/>
          <w:sz w:val="22"/>
          <w:szCs w:val="22"/>
        </w:rPr>
        <w:t xml:space="preserve"> son la</w:t>
      </w:r>
      <w:r w:rsidRPr="00A82619">
        <w:rPr>
          <w:rStyle w:val="Fuentedeprrafopredeter2"/>
          <w:sz w:val="22"/>
          <w:szCs w:val="22"/>
        </w:rPr>
        <w:t xml:space="preserve">s que se mostrarán en la Tienda </w:t>
      </w:r>
      <w:r w:rsidR="00CD1F85" w:rsidRPr="00A82619">
        <w:rPr>
          <w:rStyle w:val="Fuentedeprrafopredeter2"/>
          <w:sz w:val="22"/>
          <w:szCs w:val="22"/>
        </w:rPr>
        <w:t>Virtual</w:t>
      </w:r>
      <w:r w:rsidRPr="00A82619">
        <w:rPr>
          <w:rStyle w:val="Fuentedeprrafopredeter2"/>
          <w:sz w:val="22"/>
          <w:szCs w:val="22"/>
        </w:rPr>
        <w:t>, por lo que cada oferente</w:t>
      </w:r>
      <w:r w:rsidR="00454394">
        <w:rPr>
          <w:rStyle w:val="Fuentedeprrafopredeter2"/>
          <w:sz w:val="22"/>
          <w:szCs w:val="22"/>
        </w:rPr>
        <w:t xml:space="preserve"> deberá</w:t>
      </w:r>
      <w:r w:rsidRPr="00A82619">
        <w:rPr>
          <w:rStyle w:val="Fuentedeprrafopredeter2"/>
          <w:sz w:val="22"/>
          <w:szCs w:val="22"/>
        </w:rPr>
        <w:t xml:space="preserve"> completar estos campos con información adecuada a la exposición de su producto</w:t>
      </w:r>
      <w:r w:rsidR="00CD1F85" w:rsidRPr="00A82619">
        <w:rPr>
          <w:rStyle w:val="Fuentedeprrafopredeter2"/>
          <w:sz w:val="22"/>
          <w:szCs w:val="22"/>
        </w:rPr>
        <w:t xml:space="preserve">. </w:t>
      </w:r>
      <w:r w:rsidRPr="00A82619">
        <w:rPr>
          <w:rStyle w:val="Fuentedeprrafopredeter2"/>
          <w:sz w:val="22"/>
          <w:szCs w:val="22"/>
        </w:rPr>
        <w:t xml:space="preserve">En el campo </w:t>
      </w:r>
      <w:r w:rsidR="00454394">
        <w:rPr>
          <w:rStyle w:val="Fuentedeprrafopredeter2"/>
          <w:sz w:val="22"/>
          <w:szCs w:val="22"/>
        </w:rPr>
        <w:t>“Resumen”</w:t>
      </w:r>
      <w:r w:rsidR="00454394" w:rsidRPr="00A82619">
        <w:rPr>
          <w:rStyle w:val="Fuentedeprrafopredeter2"/>
          <w:sz w:val="22"/>
          <w:szCs w:val="22"/>
        </w:rPr>
        <w:t xml:space="preserve"> </w:t>
      </w:r>
      <w:r w:rsidR="00C1252C" w:rsidRPr="00A82619">
        <w:rPr>
          <w:rStyle w:val="Fuentedeprrafopredeter2"/>
          <w:sz w:val="22"/>
          <w:szCs w:val="22"/>
        </w:rPr>
        <w:t>se debe ingresar una breve descripción del producto.</w:t>
      </w:r>
    </w:p>
    <w:p w14:paraId="3F00FB82" w14:textId="77777777" w:rsidR="00BA6806" w:rsidRPr="00C3030C" w:rsidRDefault="00D36618" w:rsidP="00BA6806">
      <w:pPr>
        <w:pStyle w:val="Default"/>
        <w:spacing w:before="100" w:after="100" w:line="360" w:lineRule="auto"/>
        <w:jc w:val="both"/>
        <w:rPr>
          <w:bCs/>
          <w:sz w:val="22"/>
          <w:szCs w:val="22"/>
          <w:lang w:val="es-ES"/>
        </w:rPr>
      </w:pPr>
      <w:r w:rsidRPr="00FE1771">
        <w:rPr>
          <w:rFonts w:eastAsia="Cambria"/>
          <w:b/>
          <w:sz w:val="22"/>
          <w:szCs w:val="22"/>
        </w:rPr>
        <w:t xml:space="preserve">Se debe ingresar al menos una imagen del producto ofertado, el archivo no podrá superar los 512 </w:t>
      </w:r>
      <w:r w:rsidR="00EF42F4" w:rsidRPr="00FE1771">
        <w:rPr>
          <w:rFonts w:eastAsia="Cambria"/>
          <w:b/>
          <w:sz w:val="22"/>
          <w:szCs w:val="22"/>
        </w:rPr>
        <w:t>KB</w:t>
      </w:r>
      <w:r w:rsidR="00FE1771">
        <w:rPr>
          <w:rFonts w:eastAsia="Cambria"/>
          <w:b/>
          <w:sz w:val="22"/>
          <w:szCs w:val="22"/>
        </w:rPr>
        <w:t>.</w:t>
      </w:r>
      <w:r w:rsidR="00FE1771" w:rsidRPr="00FE1771">
        <w:rPr>
          <w:b/>
          <w:bCs/>
          <w:sz w:val="22"/>
          <w:szCs w:val="22"/>
          <w:lang w:val="es-ES"/>
        </w:rPr>
        <w:t xml:space="preserve"> El campo descripción de la imagen no podrá quedar vacío. Será responsabilidad del oferente verificar que la o las imágenes que adjunte guarden relación con el producto que se quiere ofertar.</w:t>
      </w:r>
      <w:r w:rsidR="00BA6806" w:rsidRPr="00BA6806">
        <w:rPr>
          <w:bCs/>
          <w:sz w:val="22"/>
          <w:szCs w:val="22"/>
          <w:lang w:val="es-ES"/>
        </w:rPr>
        <w:t xml:space="preserve"> </w:t>
      </w:r>
      <w:r w:rsidR="00BA6806">
        <w:rPr>
          <w:bCs/>
          <w:sz w:val="22"/>
          <w:szCs w:val="22"/>
          <w:lang w:val="es-ES"/>
        </w:rPr>
        <w:t xml:space="preserve">En caso de constatarse omisión en la </w:t>
      </w:r>
      <w:r w:rsidR="00BA6806" w:rsidRPr="00C3030C">
        <w:rPr>
          <w:bCs/>
          <w:sz w:val="22"/>
          <w:szCs w:val="22"/>
          <w:lang w:val="es-ES"/>
        </w:rPr>
        <w:t>incorporación de la imagen del producto</w:t>
      </w:r>
      <w:r w:rsidR="00BA6806" w:rsidRPr="00982A6C">
        <w:rPr>
          <w:bCs/>
          <w:sz w:val="22"/>
          <w:szCs w:val="22"/>
          <w:lang w:val="es-ES"/>
        </w:rPr>
        <w:t xml:space="preserve">, la Unidad </w:t>
      </w:r>
      <w:r w:rsidR="00B5798C">
        <w:rPr>
          <w:bCs/>
          <w:sz w:val="22"/>
          <w:szCs w:val="22"/>
          <w:lang w:val="es-ES"/>
        </w:rPr>
        <w:t xml:space="preserve">Administradora </w:t>
      </w:r>
      <w:r w:rsidR="0085729F" w:rsidRPr="00AD41FD">
        <w:rPr>
          <w:sz w:val="22"/>
          <w:szCs w:val="22"/>
        </w:rPr>
        <w:t>requerirá las mismas a efectos de su visualización en la Tienda Virtua</w:t>
      </w:r>
      <w:r w:rsidR="00B5798C">
        <w:rPr>
          <w:sz w:val="22"/>
          <w:szCs w:val="22"/>
        </w:rPr>
        <w:t>l</w:t>
      </w:r>
      <w:r w:rsidR="00BA6806" w:rsidRPr="00C3030C">
        <w:rPr>
          <w:bCs/>
          <w:color w:val="00000A"/>
          <w:sz w:val="22"/>
          <w:szCs w:val="22"/>
        </w:rPr>
        <w:t>.</w:t>
      </w:r>
      <w:r w:rsidR="00BA6806" w:rsidRPr="00183D8C">
        <w:rPr>
          <w:bCs/>
          <w:color w:val="00000A"/>
        </w:rPr>
        <w:t xml:space="preserve"> </w:t>
      </w:r>
    </w:p>
    <w:p w14:paraId="23BD84D1" w14:textId="55E0CAAB" w:rsidR="00FE1771" w:rsidRPr="00FE1771" w:rsidRDefault="00FE1771" w:rsidP="00FE1771">
      <w:pPr>
        <w:pStyle w:val="Default"/>
        <w:spacing w:before="100" w:after="100" w:line="360" w:lineRule="auto"/>
        <w:jc w:val="both"/>
        <w:rPr>
          <w:rStyle w:val="Fuentedeprrafopredeter2"/>
          <w:sz w:val="22"/>
          <w:szCs w:val="22"/>
        </w:rPr>
      </w:pPr>
      <w:r w:rsidRPr="00FE1771">
        <w:rPr>
          <w:rStyle w:val="Fuentedeprrafopredeter2"/>
          <w:sz w:val="22"/>
          <w:szCs w:val="22"/>
        </w:rPr>
        <w:t xml:space="preserve">A los efectos de ingresar el precio unitario deberá, en “Zona de Entrega”, ir al botón “Modificar”. Ahí podrá ingresar el precio unitario por Zona de Entrega. Luego deberá presionar el botón “Copiar precio” con el resultado de que el precio ingresado se aplicará a todas las zonas. En esta instancia, el proveedor podrá </w:t>
      </w:r>
      <w:r w:rsidR="00C85F6B">
        <w:rPr>
          <w:rStyle w:val="Fuentedeprrafopredeter2"/>
          <w:sz w:val="22"/>
          <w:szCs w:val="22"/>
        </w:rPr>
        <w:t>mantener</w:t>
      </w:r>
      <w:r w:rsidR="00C85F6B" w:rsidRPr="00FE1771">
        <w:rPr>
          <w:rStyle w:val="Fuentedeprrafopredeter2"/>
          <w:sz w:val="22"/>
          <w:szCs w:val="22"/>
        </w:rPr>
        <w:t xml:space="preserve"> </w:t>
      </w:r>
      <w:r w:rsidRPr="00FE1771">
        <w:rPr>
          <w:rStyle w:val="Fuentedeprrafopredeter2"/>
          <w:sz w:val="22"/>
          <w:szCs w:val="22"/>
        </w:rPr>
        <w:t xml:space="preserve">ese precio, modificarlo o eliminarlo para cualquiera de las zonas, de acuerdo a lo que desee cotizar. </w:t>
      </w:r>
    </w:p>
    <w:p w14:paraId="389D108E" w14:textId="77777777" w:rsidR="00C1252C" w:rsidRPr="00A82619" w:rsidRDefault="00C1252C" w:rsidP="00A82619">
      <w:pPr>
        <w:pStyle w:val="Default"/>
        <w:spacing w:before="100" w:after="100" w:line="360" w:lineRule="auto"/>
        <w:jc w:val="both"/>
        <w:rPr>
          <w:sz w:val="22"/>
          <w:szCs w:val="22"/>
        </w:rPr>
      </w:pPr>
      <w:r w:rsidRPr="00A82619">
        <w:rPr>
          <w:sz w:val="22"/>
          <w:szCs w:val="22"/>
        </w:rPr>
        <w:t>Los precios y cotizaciones deberán ser inequívocamente asociados con el ítem ofertado. Cualquier incongruencia al respecto podrá dar lugar a la descalificación de la oferta.</w:t>
      </w:r>
    </w:p>
    <w:p w14:paraId="7C90EE20" w14:textId="1E4913E5" w:rsidR="00C31523" w:rsidRDefault="007D37C1" w:rsidP="00A82619">
      <w:pPr>
        <w:pStyle w:val="Default"/>
        <w:spacing w:before="100" w:after="100" w:line="360" w:lineRule="auto"/>
        <w:jc w:val="both"/>
        <w:rPr>
          <w:sz w:val="22"/>
          <w:szCs w:val="22"/>
        </w:rPr>
      </w:pPr>
      <w:r w:rsidRPr="00E123F0">
        <w:rPr>
          <w:rStyle w:val="Fuentedeprrafopredeter2"/>
          <w:sz w:val="22"/>
          <w:szCs w:val="22"/>
        </w:rPr>
        <w:t>En caso de discrepancias entre la oferta cargada en la línea de cotización del sitio web de Compras y Contrataciones Estatales, y la documentación cargada como archivo adjunto en dicho sitio, valdrá lo establecido en la línea de cotización</w:t>
      </w:r>
      <w:r>
        <w:rPr>
          <w:rStyle w:val="Fuentedeprrafopredeter2"/>
          <w:sz w:val="22"/>
          <w:szCs w:val="22"/>
        </w:rPr>
        <w:t>.</w:t>
      </w:r>
    </w:p>
    <w:p w14:paraId="5EF19D01" w14:textId="77777777" w:rsidR="00880EB9" w:rsidRDefault="00880EB9" w:rsidP="00A82619">
      <w:pPr>
        <w:pStyle w:val="Default"/>
        <w:spacing w:before="100" w:after="100" w:line="360" w:lineRule="auto"/>
        <w:jc w:val="both"/>
        <w:rPr>
          <w:sz w:val="22"/>
          <w:szCs w:val="22"/>
        </w:rPr>
      </w:pPr>
    </w:p>
    <w:p w14:paraId="3F99292E" w14:textId="77777777" w:rsidR="00B564C8" w:rsidRDefault="00B564C8">
      <w:pPr>
        <w:spacing w:line="240" w:lineRule="auto"/>
        <w:jc w:val="left"/>
        <w:textAlignment w:val="auto"/>
        <w:rPr>
          <w:rFonts w:eastAsia="SimSun" w:cs="Arial"/>
          <w:color w:val="000000"/>
          <w:kern w:val="1"/>
          <w:szCs w:val="22"/>
          <w:lang w:val="es-CL" w:eastAsia="hi-IN" w:bidi="hi-IN"/>
        </w:rPr>
      </w:pPr>
      <w:r>
        <w:rPr>
          <w:szCs w:val="22"/>
        </w:rPr>
        <w:br w:type="page"/>
      </w:r>
    </w:p>
    <w:p w14:paraId="095E118D" w14:textId="40D82891" w:rsidR="00C31523" w:rsidRDefault="00C31523" w:rsidP="00A82619">
      <w:pPr>
        <w:pStyle w:val="Default"/>
        <w:spacing w:before="100" w:after="100" w:line="360" w:lineRule="auto"/>
        <w:jc w:val="both"/>
        <w:rPr>
          <w:sz w:val="22"/>
          <w:szCs w:val="22"/>
        </w:rPr>
      </w:pPr>
      <w:r>
        <w:rPr>
          <w:sz w:val="22"/>
          <w:szCs w:val="22"/>
        </w:rPr>
        <w:lastRenderedPageBreak/>
        <w:t>Ejemplos de cotización:</w:t>
      </w:r>
    </w:p>
    <w:p w14:paraId="78D41361" w14:textId="77777777" w:rsidR="00C31523" w:rsidRDefault="00C31523" w:rsidP="00C31523">
      <w:pPr>
        <w:pStyle w:val="Default"/>
        <w:spacing w:before="100" w:after="100" w:line="360" w:lineRule="auto"/>
        <w:jc w:val="both"/>
        <w:rPr>
          <w:szCs w:val="28"/>
        </w:rPr>
      </w:pPr>
      <w:r w:rsidRPr="00C31523">
        <w:rPr>
          <w:noProof/>
          <w:sz w:val="22"/>
          <w:szCs w:val="22"/>
          <w:lang w:val="es-419" w:eastAsia="es-419" w:bidi="ar-SA"/>
        </w:rPr>
        <w:drawing>
          <wp:inline distT="0" distB="0" distL="0" distR="0" wp14:anchorId="5B75005D" wp14:editId="329BE247">
            <wp:extent cx="5599430" cy="3038379"/>
            <wp:effectExtent l="19050" t="0" r="127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cstate="print"/>
                    <a:srcRect l="23029" t="19238" r="20618" b="26286"/>
                    <a:stretch>
                      <a:fillRect/>
                    </a:stretch>
                  </pic:blipFill>
                  <pic:spPr bwMode="auto">
                    <a:xfrm>
                      <a:off x="0" y="0"/>
                      <a:ext cx="5599430" cy="3038379"/>
                    </a:xfrm>
                    <a:prstGeom prst="rect">
                      <a:avLst/>
                    </a:prstGeom>
                    <a:noFill/>
                    <a:ln w="9525">
                      <a:noFill/>
                      <a:miter lim="800000"/>
                      <a:headEnd/>
                      <a:tailEnd/>
                    </a:ln>
                  </pic:spPr>
                </pic:pic>
              </a:graphicData>
            </a:graphic>
          </wp:inline>
        </w:drawing>
      </w:r>
      <w:bookmarkStart w:id="87" w:name="_Toc536622266"/>
    </w:p>
    <w:p w14:paraId="7AF8632D" w14:textId="77777777" w:rsidR="00C31523" w:rsidRDefault="00C31523" w:rsidP="00C31523">
      <w:pPr>
        <w:pStyle w:val="Default"/>
        <w:spacing w:before="100" w:after="100" w:line="360" w:lineRule="auto"/>
        <w:jc w:val="both"/>
        <w:rPr>
          <w:szCs w:val="28"/>
        </w:rPr>
      </w:pPr>
      <w:r w:rsidRPr="00C31523">
        <w:rPr>
          <w:noProof/>
          <w:szCs w:val="28"/>
          <w:lang w:val="es-419" w:eastAsia="es-419" w:bidi="ar-SA"/>
        </w:rPr>
        <w:drawing>
          <wp:inline distT="0" distB="0" distL="0" distR="0" wp14:anchorId="21448640" wp14:editId="5CDF1187">
            <wp:extent cx="5599430" cy="3055840"/>
            <wp:effectExtent l="19050" t="0" r="1270" b="0"/>
            <wp:docPr id="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7" cstate="print"/>
                    <a:srcRect l="3003" t="18294" r="29068" b="15601"/>
                    <a:stretch>
                      <a:fillRect/>
                    </a:stretch>
                  </pic:blipFill>
                  <pic:spPr bwMode="auto">
                    <a:xfrm>
                      <a:off x="0" y="0"/>
                      <a:ext cx="5599430" cy="3055840"/>
                    </a:xfrm>
                    <a:prstGeom prst="rect">
                      <a:avLst/>
                    </a:prstGeom>
                    <a:noFill/>
                    <a:ln w="9525">
                      <a:noFill/>
                      <a:miter lim="800000"/>
                      <a:headEnd/>
                      <a:tailEnd/>
                    </a:ln>
                  </pic:spPr>
                </pic:pic>
              </a:graphicData>
            </a:graphic>
          </wp:inline>
        </w:drawing>
      </w:r>
    </w:p>
    <w:p w14:paraId="2601A7C4" w14:textId="77777777" w:rsidR="00C31523" w:rsidRDefault="00C31523" w:rsidP="00C31523">
      <w:pPr>
        <w:pStyle w:val="Default"/>
        <w:spacing w:before="100" w:after="100" w:line="360" w:lineRule="auto"/>
        <w:jc w:val="both"/>
        <w:rPr>
          <w:szCs w:val="28"/>
        </w:rPr>
      </w:pPr>
    </w:p>
    <w:p w14:paraId="288DCBC4" w14:textId="77777777" w:rsidR="00C31523" w:rsidRDefault="00C31523" w:rsidP="00C31523">
      <w:pPr>
        <w:pStyle w:val="Default"/>
        <w:spacing w:before="100" w:after="100" w:line="360" w:lineRule="auto"/>
        <w:jc w:val="both"/>
        <w:rPr>
          <w:szCs w:val="28"/>
        </w:rPr>
      </w:pPr>
      <w:r w:rsidRPr="00C31523">
        <w:rPr>
          <w:noProof/>
          <w:szCs w:val="28"/>
          <w:lang w:val="es-419" w:eastAsia="es-419" w:bidi="ar-SA"/>
        </w:rPr>
        <w:drawing>
          <wp:inline distT="0" distB="0" distL="0" distR="0" wp14:anchorId="74B03E6F" wp14:editId="285812B9">
            <wp:extent cx="5599430" cy="957091"/>
            <wp:effectExtent l="19050" t="0" r="1270" b="0"/>
            <wp:docPr id="8"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8" cstate="print"/>
                    <a:srcRect l="3510" t="48822" r="22696" b="28719"/>
                    <a:stretch>
                      <a:fillRect/>
                    </a:stretch>
                  </pic:blipFill>
                  <pic:spPr bwMode="auto">
                    <a:xfrm>
                      <a:off x="0" y="0"/>
                      <a:ext cx="5599430" cy="957091"/>
                    </a:xfrm>
                    <a:prstGeom prst="rect">
                      <a:avLst/>
                    </a:prstGeom>
                    <a:noFill/>
                    <a:ln w="9525">
                      <a:noFill/>
                      <a:miter lim="800000"/>
                      <a:headEnd/>
                      <a:tailEnd/>
                    </a:ln>
                  </pic:spPr>
                </pic:pic>
              </a:graphicData>
            </a:graphic>
          </wp:inline>
        </w:drawing>
      </w:r>
    </w:p>
    <w:p w14:paraId="62CEF591" w14:textId="77777777" w:rsidR="00C31523" w:rsidRDefault="00C31523" w:rsidP="00C31523">
      <w:pPr>
        <w:pStyle w:val="Default"/>
        <w:spacing w:before="100" w:after="100" w:line="360" w:lineRule="auto"/>
        <w:jc w:val="both"/>
        <w:rPr>
          <w:szCs w:val="28"/>
        </w:rPr>
      </w:pPr>
      <w:r w:rsidRPr="00C31523">
        <w:rPr>
          <w:noProof/>
          <w:szCs w:val="28"/>
          <w:lang w:val="es-419" w:eastAsia="es-419" w:bidi="ar-SA"/>
        </w:rPr>
        <w:lastRenderedPageBreak/>
        <w:drawing>
          <wp:inline distT="0" distB="0" distL="0" distR="0" wp14:anchorId="55D31A59" wp14:editId="1EA6ABB0">
            <wp:extent cx="5599430" cy="1574281"/>
            <wp:effectExtent l="19050" t="0" r="1270" b="0"/>
            <wp:docPr id="1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9" cstate="print"/>
                    <a:srcRect l="7639" t="39732" r="6078" b="17146"/>
                    <a:stretch>
                      <a:fillRect/>
                    </a:stretch>
                  </pic:blipFill>
                  <pic:spPr bwMode="auto">
                    <a:xfrm>
                      <a:off x="0" y="0"/>
                      <a:ext cx="5599430" cy="1574281"/>
                    </a:xfrm>
                    <a:prstGeom prst="rect">
                      <a:avLst/>
                    </a:prstGeom>
                    <a:noFill/>
                    <a:ln w="9525">
                      <a:noFill/>
                      <a:miter lim="800000"/>
                      <a:headEnd/>
                      <a:tailEnd/>
                    </a:ln>
                  </pic:spPr>
                </pic:pic>
              </a:graphicData>
            </a:graphic>
          </wp:inline>
        </w:drawing>
      </w:r>
    </w:p>
    <w:p w14:paraId="38AFB3F0" w14:textId="77777777" w:rsidR="00C869FD" w:rsidRDefault="00C869FD" w:rsidP="00C869FD">
      <w:pPr>
        <w:pStyle w:val="Default"/>
        <w:spacing w:before="100" w:beforeAutospacing="1" w:after="100" w:afterAutospacing="1" w:line="276" w:lineRule="auto"/>
        <w:jc w:val="both"/>
        <w:rPr>
          <w:b/>
          <w:sz w:val="22"/>
          <w:szCs w:val="22"/>
        </w:rPr>
      </w:pPr>
      <w:r>
        <w:rPr>
          <w:b/>
          <w:sz w:val="22"/>
          <w:szCs w:val="22"/>
        </w:rPr>
        <w:t>Por más información sobre como cotizar en línea ver Anexo II “Recomendaciones sobre la oferta en línea” y manuales publicados en</w:t>
      </w:r>
      <w:r w:rsidR="00656A60">
        <w:rPr>
          <w:b/>
          <w:sz w:val="22"/>
          <w:szCs w:val="22"/>
        </w:rPr>
        <w:t xml:space="preserve"> </w:t>
      </w:r>
      <w:hyperlink r:id="rId20" w:history="1">
        <w:r w:rsidR="00A2418F" w:rsidRPr="00656A60">
          <w:rPr>
            <w:rStyle w:val="Hipervnculo"/>
            <w:sz w:val="22"/>
            <w:szCs w:val="22"/>
          </w:rPr>
          <w:t>https://www.gub.uy/agencia-reguladora-compras-estatales/comunicacion/publicaciones/ofertar-linea-0</w:t>
        </w:r>
      </w:hyperlink>
      <w:r>
        <w:rPr>
          <w:b/>
          <w:sz w:val="22"/>
          <w:szCs w:val="22"/>
        </w:rPr>
        <w:t>.</w:t>
      </w:r>
    </w:p>
    <w:p w14:paraId="71CD8FC4" w14:textId="77777777" w:rsidR="00B564C8" w:rsidRDefault="00B564C8" w:rsidP="00C869FD">
      <w:pPr>
        <w:pStyle w:val="Default"/>
        <w:spacing w:before="100" w:beforeAutospacing="1" w:after="100" w:afterAutospacing="1" w:line="276" w:lineRule="auto"/>
        <w:jc w:val="both"/>
        <w:rPr>
          <w:b/>
          <w:sz w:val="22"/>
          <w:szCs w:val="22"/>
        </w:rPr>
      </w:pPr>
    </w:p>
    <w:p w14:paraId="4796C61E" w14:textId="77777777" w:rsidR="00C06FCB" w:rsidRPr="00A82619" w:rsidRDefault="00C06FCB" w:rsidP="00304A82">
      <w:pPr>
        <w:pStyle w:val="TtulodeTDC"/>
        <w:spacing w:line="360" w:lineRule="auto"/>
        <w:ind w:left="720"/>
        <w:rPr>
          <w:rFonts w:cs="Arial"/>
          <w:szCs w:val="28"/>
        </w:rPr>
      </w:pPr>
      <w:bookmarkStart w:id="88" w:name="_Toc529370201"/>
      <w:bookmarkStart w:id="89" w:name="_Toc132367067"/>
      <w:bookmarkStart w:id="90" w:name="_Toc457386593"/>
      <w:bookmarkStart w:id="91" w:name="_Toc423431966"/>
      <w:bookmarkStart w:id="92" w:name="_Toc401923651"/>
      <w:bookmarkEnd w:id="87"/>
      <w:r w:rsidRPr="00A82619">
        <w:rPr>
          <w:rFonts w:cs="Arial"/>
          <w:szCs w:val="28"/>
        </w:rPr>
        <w:t>Ajuste de precios</w:t>
      </w:r>
      <w:bookmarkEnd w:id="88"/>
      <w:bookmarkEnd w:id="89"/>
    </w:p>
    <w:p w14:paraId="6026F07B" w14:textId="16B9AE9C" w:rsidR="008E702F" w:rsidRDefault="008E702F" w:rsidP="008E702F">
      <w:pPr>
        <w:pStyle w:val="Normal1"/>
        <w:spacing w:line="360" w:lineRule="auto"/>
      </w:pPr>
      <w:r>
        <w:t xml:space="preserve">Los precios de todos los ítems que pasen a la Tienda Virtual, se ajustarán aplicando la variación </w:t>
      </w:r>
      <w:proofErr w:type="gramStart"/>
      <w:r>
        <w:t xml:space="preserve">del </w:t>
      </w:r>
      <w:r w:rsidRPr="00860764">
        <w:rPr>
          <w:highlight w:val="yellow"/>
        </w:rPr>
        <w:t>…</w:t>
      </w:r>
      <w:proofErr w:type="gramEnd"/>
      <w:r>
        <w:t xml:space="preserve"> , correspondiente al último día del mes anterior a la fecha del ajuste y que surge de </w:t>
      </w:r>
      <w:r w:rsidRPr="00860764">
        <w:rPr>
          <w:highlight w:val="yellow"/>
        </w:rPr>
        <w:t>…</w:t>
      </w:r>
      <w:r>
        <w:t xml:space="preserve"> publicado por </w:t>
      </w:r>
      <w:r w:rsidRPr="00860764">
        <w:rPr>
          <w:highlight w:val="yellow"/>
        </w:rPr>
        <w:t>…</w:t>
      </w:r>
      <w:r w:rsidR="00FF1EE5">
        <w:t>.</w:t>
      </w:r>
    </w:p>
    <w:p w14:paraId="0CC7D18E" w14:textId="6D9EADC2" w:rsidR="008E702F" w:rsidRDefault="008E702F" w:rsidP="008E702F">
      <w:pPr>
        <w:pStyle w:val="Normal1"/>
        <w:spacing w:line="360" w:lineRule="auto"/>
      </w:pPr>
      <w:r>
        <w:rPr>
          <w:rFonts w:cs="Arial"/>
          <w:szCs w:val="22"/>
        </w:rPr>
        <w:br/>
      </w:r>
      <w:r>
        <w:t xml:space="preserve">Los mismos se ajustarán </w:t>
      </w:r>
      <w:proofErr w:type="gramStart"/>
      <w:r w:rsidR="00FF1EE5">
        <w:t xml:space="preserve">cada </w:t>
      </w:r>
      <w:r w:rsidR="00FF1EE5" w:rsidRPr="00860764">
        <w:rPr>
          <w:highlight w:val="yellow"/>
        </w:rPr>
        <w:t>…</w:t>
      </w:r>
      <w:proofErr w:type="gramEnd"/>
      <w:r w:rsidR="00FF1EE5">
        <w:t xml:space="preserve"> </w:t>
      </w:r>
      <w:r w:rsidR="00FF1EE5" w:rsidRPr="00860764">
        <w:rPr>
          <w:i/>
          <w:iCs/>
        </w:rPr>
        <w:t>(valor en letras)</w:t>
      </w:r>
      <w:r w:rsidR="00FF1EE5">
        <w:t xml:space="preserve"> meses</w:t>
      </w:r>
      <w:r>
        <w:t>, a partir de la fecha de apertura de ofertas, de acuerdo a l</w:t>
      </w:r>
      <w:r w:rsidR="00F71149">
        <w:t>a siguiente fórmula</w:t>
      </w:r>
      <w:r>
        <w:t>:</w:t>
      </w:r>
    </w:p>
    <w:p w14:paraId="244690D6" w14:textId="77777777" w:rsidR="00F71149" w:rsidRDefault="00F71149" w:rsidP="00F71149">
      <w:pPr>
        <w:suppressAutoHyphens/>
        <w:spacing w:before="100" w:after="100" w:line="360" w:lineRule="auto"/>
      </w:pPr>
    </w:p>
    <w:p w14:paraId="422F3584" w14:textId="77777777" w:rsidR="00F71149" w:rsidRPr="008437A9" w:rsidRDefault="00D15174" w:rsidP="00F71149">
      <w:pPr>
        <w:pStyle w:val="Normal1"/>
        <w:jc w:val="center"/>
        <w:rPr>
          <w:rFonts w:eastAsia="SimSun" w:cs="Arial"/>
          <w:color w:val="000000"/>
          <w:sz w:val="28"/>
          <w:szCs w:val="28"/>
        </w:rPr>
      </w:pPr>
      <m:oMathPara>
        <m:oMath>
          <m:sSub>
            <m:sSubPr>
              <m:ctrlPr>
                <w:rPr>
                  <w:rFonts w:ascii="Cambria Math" w:hAnsi="Cambria Math"/>
                  <w:i/>
                  <w:sz w:val="28"/>
                  <w:szCs w:val="24"/>
                </w:rPr>
              </m:ctrlPr>
            </m:sSubPr>
            <m:e>
              <m:r>
                <w:rPr>
                  <w:rFonts w:ascii="Cambria Math" w:hAnsi="Cambria Math"/>
                  <w:sz w:val="28"/>
                  <w:szCs w:val="24"/>
                </w:rPr>
                <m:t>P</m:t>
              </m:r>
            </m:e>
            <m:sub>
              <m:r>
                <w:rPr>
                  <w:rFonts w:ascii="Cambria Math" w:hAnsi="Cambria Math"/>
                  <w:sz w:val="28"/>
                  <w:szCs w:val="24"/>
                </w:rPr>
                <m:t>t</m:t>
              </m:r>
            </m:sub>
          </m:sSub>
          <m:r>
            <w:rPr>
              <w:rFonts w:ascii="Cambria Math" w:hAnsi="Cambria Math"/>
              <w:sz w:val="28"/>
              <w:szCs w:val="24"/>
            </w:rPr>
            <m:t>=</m:t>
          </m:r>
          <m:sSub>
            <m:sSubPr>
              <m:ctrlPr>
                <w:rPr>
                  <w:rFonts w:ascii="Cambria Math" w:hAnsi="Cambria Math"/>
                  <w:sz w:val="28"/>
                  <w:szCs w:val="24"/>
                </w:rPr>
              </m:ctrlPr>
            </m:sSubPr>
            <m:e>
              <m:r>
                <w:rPr>
                  <w:rFonts w:ascii="Cambria Math" w:hAnsi="Cambria Math"/>
                  <w:sz w:val="28"/>
                  <w:szCs w:val="24"/>
                </w:rPr>
                <m:t>P</m:t>
              </m:r>
            </m:e>
            <m:sub>
              <m:r>
                <w:rPr>
                  <w:rFonts w:ascii="Cambria Math" w:hAnsi="Cambria Math"/>
                  <w:sz w:val="28"/>
                  <w:szCs w:val="24"/>
                </w:rPr>
                <m:t>t-1</m:t>
              </m:r>
            </m:sub>
          </m:sSub>
          <m:d>
            <m:dPr>
              <m:ctrlPr>
                <w:rPr>
                  <w:rFonts w:ascii="Cambria Math" w:hAnsi="Cambria Math"/>
                  <w:sz w:val="28"/>
                  <w:szCs w:val="24"/>
                </w:rPr>
              </m:ctrlPr>
            </m:dPr>
            <m:e>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I</m:t>
                      </m:r>
                    </m:e>
                    <m:sub>
                      <m:r>
                        <w:rPr>
                          <w:rFonts w:ascii="Cambria Math" w:hAnsi="Cambria Math"/>
                          <w:sz w:val="28"/>
                          <w:szCs w:val="24"/>
                        </w:rPr>
                        <m:t>t</m:t>
                      </m:r>
                    </m:sub>
                  </m:sSub>
                </m:num>
                <m:den>
                  <m:sSub>
                    <m:sSubPr>
                      <m:ctrlPr>
                        <w:rPr>
                          <w:rFonts w:ascii="Cambria Math" w:hAnsi="Cambria Math"/>
                          <w:sz w:val="28"/>
                          <w:szCs w:val="24"/>
                        </w:rPr>
                      </m:ctrlPr>
                    </m:sSubPr>
                    <m:e>
                      <m:r>
                        <w:rPr>
                          <w:rFonts w:ascii="Cambria Math" w:hAnsi="Cambria Math"/>
                          <w:sz w:val="28"/>
                          <w:szCs w:val="24"/>
                        </w:rPr>
                        <m:t>I</m:t>
                      </m:r>
                    </m:e>
                    <m:sub>
                      <m:r>
                        <w:rPr>
                          <w:rFonts w:ascii="Cambria Math" w:hAnsi="Cambria Math"/>
                          <w:sz w:val="28"/>
                          <w:szCs w:val="24"/>
                        </w:rPr>
                        <m:t>t-1</m:t>
                      </m:r>
                    </m:sub>
                  </m:sSub>
                </m:den>
              </m:f>
            </m:e>
          </m:d>
        </m:oMath>
      </m:oMathPara>
    </w:p>
    <w:p w14:paraId="2824D648" w14:textId="77777777" w:rsidR="00F71149" w:rsidRDefault="00F71149" w:rsidP="00F71149">
      <w:pPr>
        <w:pStyle w:val="Normal1"/>
        <w:spacing w:line="360" w:lineRule="auto"/>
      </w:pPr>
    </w:p>
    <w:p w14:paraId="283D4D04" w14:textId="77777777" w:rsidR="00F71149" w:rsidRDefault="00F71149" w:rsidP="00F71149">
      <w:pPr>
        <w:pStyle w:val="Normal1"/>
        <w:spacing w:line="360" w:lineRule="auto"/>
      </w:pPr>
    </w:p>
    <w:p w14:paraId="52C06985" w14:textId="77777777" w:rsidR="00F71149" w:rsidRDefault="00F71149" w:rsidP="00F71149">
      <w:pPr>
        <w:pStyle w:val="Normal1"/>
        <w:spacing w:line="360" w:lineRule="auto"/>
      </w:pPr>
      <w:r>
        <w:t xml:space="preserve">Donde: </w:t>
      </w:r>
    </w:p>
    <w:p w14:paraId="31A4A4CF" w14:textId="77777777" w:rsidR="00F71149" w:rsidRDefault="00D15174" w:rsidP="00F71149">
      <w:pPr>
        <w:pStyle w:val="Normal1"/>
        <w:spacing w:line="360" w:lineRule="auto"/>
      </w:pPr>
      <m:oMath>
        <m:sSub>
          <m:sSubPr>
            <m:ctrlPr>
              <w:rPr>
                <w:rFonts w:ascii="Cambria Math" w:hAnsi="Cambria Math"/>
                <w:i/>
                <w:sz w:val="28"/>
                <w:szCs w:val="24"/>
              </w:rPr>
            </m:ctrlPr>
          </m:sSubPr>
          <m:e>
            <m:r>
              <w:rPr>
                <w:rFonts w:ascii="Cambria Math" w:hAnsi="Cambria Math"/>
                <w:sz w:val="28"/>
                <w:szCs w:val="24"/>
              </w:rPr>
              <m:t>P</m:t>
            </m:r>
          </m:e>
          <m:sub>
            <m:r>
              <w:rPr>
                <w:rFonts w:ascii="Cambria Math" w:hAnsi="Cambria Math"/>
                <w:sz w:val="28"/>
                <w:szCs w:val="24"/>
              </w:rPr>
              <m:t>t</m:t>
            </m:r>
          </m:sub>
        </m:sSub>
        <m:r>
          <w:rPr>
            <w:rFonts w:ascii="Cambria Math" w:hAnsi="Cambria Math"/>
            <w:sz w:val="28"/>
            <w:szCs w:val="24"/>
          </w:rPr>
          <m:t>=</m:t>
        </m:r>
      </m:oMath>
      <w:r w:rsidR="00F71149">
        <w:rPr>
          <w:rStyle w:val="Fuentedeprrafopredeter2"/>
          <w:rFonts w:eastAsia="SimSun" w:cs="Arial"/>
          <w:color w:val="000000"/>
          <w:lang w:val="es-CL"/>
        </w:rPr>
        <w:t xml:space="preserve">  </w:t>
      </w:r>
      <w:r w:rsidR="00F71149">
        <w:t>Precio ajustado</w:t>
      </w:r>
    </w:p>
    <w:p w14:paraId="14535991" w14:textId="77777777" w:rsidR="00F71149" w:rsidRDefault="00D15174" w:rsidP="00F71149">
      <w:pPr>
        <w:pStyle w:val="Normal1"/>
        <w:spacing w:line="360" w:lineRule="auto"/>
      </w:pPr>
      <m:oMath>
        <m:sSub>
          <m:sSubPr>
            <m:ctrlPr>
              <w:rPr>
                <w:rFonts w:ascii="Cambria Math" w:hAnsi="Cambria Math"/>
                <w:sz w:val="28"/>
                <w:szCs w:val="24"/>
              </w:rPr>
            </m:ctrlPr>
          </m:sSubPr>
          <m:e>
            <m:r>
              <w:rPr>
                <w:rFonts w:ascii="Cambria Math" w:hAnsi="Cambria Math"/>
                <w:sz w:val="28"/>
                <w:szCs w:val="24"/>
              </w:rPr>
              <m:t>P</m:t>
            </m:r>
          </m:e>
          <m:sub>
            <m:r>
              <w:rPr>
                <w:rFonts w:ascii="Cambria Math" w:hAnsi="Cambria Math"/>
                <w:sz w:val="28"/>
                <w:szCs w:val="24"/>
              </w:rPr>
              <m:t>t-1</m:t>
            </m:r>
          </m:sub>
        </m:sSub>
        <m:r>
          <w:rPr>
            <w:rFonts w:ascii="Cambria Math" w:hAnsi="Cambria Math"/>
            <w:sz w:val="28"/>
            <w:szCs w:val="24"/>
          </w:rPr>
          <m:t>=</m:t>
        </m:r>
      </m:oMath>
      <w:r w:rsidR="00F71149">
        <w:rPr>
          <w:rStyle w:val="Fuentedeprrafopredeter2"/>
          <w:rFonts w:eastAsia="SimSun" w:cs="Arial"/>
          <w:color w:val="000000"/>
          <w:lang w:val="es-CL"/>
        </w:rPr>
        <w:t xml:space="preserve"> </w:t>
      </w:r>
      <w:r w:rsidR="00F71149" w:rsidRPr="00867EB2">
        <w:t xml:space="preserve"> </w:t>
      </w:r>
      <w:r w:rsidR="00F71149">
        <w:t>Precio vigente previo al ajuste sin considerar los Descuentos Transitorios que pudiera tener el producto.</w:t>
      </w:r>
    </w:p>
    <w:p w14:paraId="5C9FC446" w14:textId="07F08C18" w:rsidR="00F71149" w:rsidRDefault="00D15174" w:rsidP="00F71149">
      <w:pPr>
        <w:pStyle w:val="Normal1"/>
        <w:spacing w:line="360" w:lineRule="auto"/>
      </w:pPr>
      <m:oMath>
        <m:sSub>
          <m:sSubPr>
            <m:ctrlPr>
              <w:rPr>
                <w:rFonts w:ascii="Cambria Math" w:hAnsi="Cambria Math"/>
                <w:i/>
                <w:sz w:val="28"/>
                <w:szCs w:val="24"/>
              </w:rPr>
            </m:ctrlPr>
          </m:sSubPr>
          <m:e>
            <m:r>
              <w:rPr>
                <w:rFonts w:ascii="Cambria Math" w:hAnsi="Cambria Math"/>
                <w:sz w:val="28"/>
                <w:szCs w:val="24"/>
              </w:rPr>
              <m:t>I</m:t>
            </m:r>
          </m:e>
          <m:sub>
            <m:r>
              <w:rPr>
                <w:rFonts w:ascii="Cambria Math" w:hAnsi="Cambria Math"/>
                <w:sz w:val="28"/>
                <w:szCs w:val="24"/>
              </w:rPr>
              <m:t>t</m:t>
            </m:r>
          </m:sub>
        </m:sSub>
        <m:r>
          <w:rPr>
            <w:rFonts w:ascii="Cambria Math" w:hAnsi="Cambria Math"/>
            <w:sz w:val="28"/>
            <w:szCs w:val="24"/>
          </w:rPr>
          <m:t>=</m:t>
        </m:r>
      </m:oMath>
      <w:r w:rsidR="00F71149">
        <w:rPr>
          <w:rStyle w:val="Fuentedeprrafopredeter2"/>
          <w:rFonts w:eastAsia="SimSun" w:cs="Arial"/>
          <w:color w:val="000000"/>
        </w:rPr>
        <w:t xml:space="preserve"> </w:t>
      </w:r>
      <w:r w:rsidR="00F71149">
        <w:rPr>
          <w:rStyle w:val="Fuentedeprrafopredeter2"/>
          <w:rFonts w:eastAsia="SimSun"/>
          <w:lang w:val="es-CL"/>
        </w:rPr>
        <w:t xml:space="preserve">Índice </w:t>
      </w:r>
      <w:proofErr w:type="gramStart"/>
      <w:r w:rsidR="00F71149">
        <w:rPr>
          <w:rStyle w:val="Fuentedeprrafopredeter2"/>
          <w:rFonts w:eastAsia="SimSun"/>
          <w:lang w:val="es-CL"/>
        </w:rPr>
        <w:t xml:space="preserve">de </w:t>
      </w:r>
      <w:r w:rsidR="00F71149" w:rsidRPr="00F71149">
        <w:rPr>
          <w:rStyle w:val="Fuentedeprrafopredeter2"/>
          <w:rFonts w:eastAsia="SimSun"/>
          <w:highlight w:val="yellow"/>
          <w:lang w:val="es-CL"/>
        </w:rPr>
        <w:t>…</w:t>
      </w:r>
      <w:proofErr w:type="gramEnd"/>
      <w:r w:rsidR="00F71149" w:rsidRPr="00F71149">
        <w:rPr>
          <w:rStyle w:val="Fuentedeprrafopredeter2"/>
          <w:rFonts w:eastAsia="SimSun"/>
          <w:highlight w:val="yellow"/>
          <w:lang w:val="es-CL"/>
        </w:rPr>
        <w:t>…</w:t>
      </w:r>
      <w:r w:rsidR="00F71149" w:rsidRPr="00A82619">
        <w:rPr>
          <w:rStyle w:val="Fuentedeprrafopredeter2"/>
          <w:rFonts w:eastAsia="SimSun" w:cs="Arial"/>
          <w:color w:val="000000"/>
          <w:lang w:val="es-CL"/>
        </w:rPr>
        <w:t xml:space="preserve"> </w:t>
      </w:r>
      <w:r w:rsidR="00F71149">
        <w:t>correspondiente al último día del mes anterior a la fecha del ajuste.</w:t>
      </w:r>
    </w:p>
    <w:p w14:paraId="78399EE6" w14:textId="11C4CFB8" w:rsidR="00F71149" w:rsidRDefault="00D15174" w:rsidP="00F71149">
      <w:pPr>
        <w:pStyle w:val="Normal1"/>
        <w:spacing w:line="360" w:lineRule="auto"/>
      </w:pPr>
      <m:oMath>
        <m:sSub>
          <m:sSubPr>
            <m:ctrlPr>
              <w:rPr>
                <w:rFonts w:ascii="Cambria Math" w:hAnsi="Cambria Math"/>
                <w:sz w:val="28"/>
                <w:szCs w:val="24"/>
              </w:rPr>
            </m:ctrlPr>
          </m:sSubPr>
          <m:e>
            <m:r>
              <w:rPr>
                <w:rFonts w:ascii="Cambria Math" w:hAnsi="Cambria Math"/>
                <w:sz w:val="28"/>
                <w:szCs w:val="24"/>
              </w:rPr>
              <m:t>I</m:t>
            </m:r>
          </m:e>
          <m:sub>
            <m:r>
              <w:rPr>
                <w:rFonts w:ascii="Cambria Math" w:hAnsi="Cambria Math"/>
                <w:sz w:val="28"/>
                <w:szCs w:val="24"/>
              </w:rPr>
              <m:t>t-1</m:t>
            </m:r>
          </m:sub>
        </m:sSub>
        <m:r>
          <w:rPr>
            <w:rFonts w:ascii="Cambria Math" w:hAnsi="Cambria Math"/>
            <w:sz w:val="28"/>
            <w:szCs w:val="24"/>
          </w:rPr>
          <m:t>=</m:t>
        </m:r>
      </m:oMath>
      <w:r w:rsidR="00F71149">
        <w:rPr>
          <w:rStyle w:val="Fuentedeprrafopredeter2"/>
          <w:rFonts w:eastAsia="SimSun" w:cs="Arial"/>
          <w:color w:val="000000"/>
        </w:rPr>
        <w:t xml:space="preserve"> </w:t>
      </w:r>
      <w:r w:rsidR="00F71149">
        <w:rPr>
          <w:rStyle w:val="Fuentedeprrafopredeter2"/>
          <w:rFonts w:eastAsia="SimSun"/>
          <w:lang w:val="es-CL"/>
        </w:rPr>
        <w:t xml:space="preserve">Índice </w:t>
      </w:r>
      <w:proofErr w:type="gramStart"/>
      <w:r w:rsidR="00F71149">
        <w:rPr>
          <w:rStyle w:val="Fuentedeprrafopredeter2"/>
          <w:rFonts w:eastAsia="SimSun"/>
          <w:lang w:val="es-CL"/>
        </w:rPr>
        <w:t xml:space="preserve">de </w:t>
      </w:r>
      <w:r w:rsidR="00F71149" w:rsidRPr="00F71149">
        <w:rPr>
          <w:rStyle w:val="Fuentedeprrafopredeter2"/>
          <w:rFonts w:eastAsia="SimSun"/>
          <w:highlight w:val="yellow"/>
          <w:lang w:val="es-CL"/>
        </w:rPr>
        <w:t>…</w:t>
      </w:r>
      <w:proofErr w:type="gramEnd"/>
      <w:r w:rsidR="00F71149">
        <w:rPr>
          <w:rStyle w:val="Fuentedeprrafopredeter2"/>
          <w:rFonts w:eastAsia="SimSun"/>
          <w:highlight w:val="yellow"/>
          <w:lang w:val="es-CL"/>
        </w:rPr>
        <w:t>..</w:t>
      </w:r>
      <w:r w:rsidR="00F71149" w:rsidRPr="00F71149">
        <w:rPr>
          <w:rStyle w:val="Fuentedeprrafopredeter2"/>
          <w:rFonts w:eastAsia="SimSun"/>
          <w:highlight w:val="yellow"/>
          <w:lang w:val="es-CL"/>
        </w:rPr>
        <w:t>.</w:t>
      </w:r>
      <w:r w:rsidR="00F71149" w:rsidRPr="00A82619">
        <w:rPr>
          <w:rStyle w:val="Fuentedeprrafopredeter2"/>
          <w:rFonts w:eastAsia="SimSun" w:cs="Arial"/>
          <w:color w:val="000000"/>
          <w:lang w:val="es-CL"/>
        </w:rPr>
        <w:t xml:space="preserve"> </w:t>
      </w:r>
      <w:r w:rsidR="00F71149">
        <w:t>correspondiente al último día del mes anterior a la fecha del acto de apertura de ofertas para el primer ajuste y, para los posteriores, este índice corresponde al utilizado para el ajuste inmediato anterior.</w:t>
      </w:r>
    </w:p>
    <w:p w14:paraId="08F52508" w14:textId="77777777" w:rsidR="008E702F" w:rsidRDefault="008E702F" w:rsidP="008E702F">
      <w:pPr>
        <w:pStyle w:val="Normal1"/>
        <w:spacing w:line="360" w:lineRule="auto"/>
      </w:pPr>
    </w:p>
    <w:p w14:paraId="3F9A5CC7" w14:textId="77777777" w:rsidR="008E702F" w:rsidRDefault="008E702F" w:rsidP="008E702F">
      <w:pPr>
        <w:pStyle w:val="Normal1"/>
        <w:spacing w:line="360" w:lineRule="auto"/>
      </w:pPr>
      <w:r>
        <w:t>En caso de que a la fecha prevista para el ajuste no estuviera publicado el valor correspondiente al índice a aplicar, se considerará el valor inmediato anterior publicado.</w:t>
      </w:r>
    </w:p>
    <w:p w14:paraId="3CD62A0C" w14:textId="77777777" w:rsidR="00B564C8" w:rsidRPr="00A32535" w:rsidRDefault="00B564C8" w:rsidP="008E702F">
      <w:pPr>
        <w:pStyle w:val="Normal1"/>
        <w:spacing w:line="360" w:lineRule="auto"/>
      </w:pPr>
    </w:p>
    <w:p w14:paraId="0B8C92C8" w14:textId="77777777" w:rsidR="0029593A" w:rsidRPr="00A82619" w:rsidRDefault="0029593A" w:rsidP="00304A82">
      <w:pPr>
        <w:pStyle w:val="TtulodeTDC"/>
        <w:spacing w:line="360" w:lineRule="auto"/>
        <w:ind w:left="720"/>
        <w:rPr>
          <w:rFonts w:cs="Arial"/>
          <w:szCs w:val="28"/>
        </w:rPr>
      </w:pPr>
      <w:bookmarkStart w:id="93" w:name="_Toc529370202"/>
      <w:bookmarkStart w:id="94" w:name="_Toc132367068"/>
      <w:r w:rsidRPr="00A82619">
        <w:rPr>
          <w:rFonts w:cs="Arial"/>
          <w:szCs w:val="28"/>
        </w:rPr>
        <w:t>Evaluación de las ofertas</w:t>
      </w:r>
      <w:bookmarkEnd w:id="90"/>
      <w:bookmarkEnd w:id="91"/>
      <w:bookmarkEnd w:id="92"/>
      <w:bookmarkEnd w:id="93"/>
      <w:bookmarkEnd w:id="94"/>
    </w:p>
    <w:p w14:paraId="2AE7CC2A" w14:textId="77777777" w:rsidR="0029593A" w:rsidRDefault="0029593A" w:rsidP="00A82619">
      <w:pPr>
        <w:pStyle w:val="Default"/>
        <w:spacing w:before="100" w:after="100" w:line="360" w:lineRule="auto"/>
        <w:jc w:val="both"/>
        <w:rPr>
          <w:sz w:val="22"/>
          <w:szCs w:val="22"/>
        </w:rPr>
      </w:pPr>
      <w:r w:rsidRPr="00A82619">
        <w:rPr>
          <w:sz w:val="22"/>
          <w:szCs w:val="22"/>
        </w:rPr>
        <w:t>Se evaluarán las ofertas desde el punto de vista formal, técnico y económico, dando lugar al rechazo de las que no se ajusten a los requerimientos y especificaciones sustanciales descritas en el presente Pliego.</w:t>
      </w:r>
    </w:p>
    <w:p w14:paraId="19902201" w14:textId="77777777" w:rsidR="00FD1431" w:rsidRDefault="00FD1431" w:rsidP="00FD1431">
      <w:pPr>
        <w:spacing w:before="120" w:after="120" w:line="360" w:lineRule="auto"/>
        <w:rPr>
          <w:rFonts w:cs="Arial"/>
        </w:rPr>
      </w:pPr>
      <w:r w:rsidRPr="00C71B3F">
        <w:rPr>
          <w:rFonts w:cs="Arial"/>
        </w:rPr>
        <w:t>Efectuada la apertura, se realizará el control formal y de admisibilidad de las propuestas presentadas</w:t>
      </w:r>
      <w:r>
        <w:rPr>
          <w:rFonts w:cs="Arial"/>
        </w:rPr>
        <w:t xml:space="preserve">, el cual </w:t>
      </w:r>
      <w:r w:rsidRPr="00B22484">
        <w:rPr>
          <w:rFonts w:cs="Arial"/>
        </w:rPr>
        <w:t xml:space="preserve">consiste en apreciar la correspondencia de las ofertas presentadas a tiempo, a los </w:t>
      </w:r>
      <w:r>
        <w:rPr>
          <w:rFonts w:cs="Arial"/>
        </w:rPr>
        <w:t>requerimientos contenidos en el Pliego</w:t>
      </w:r>
      <w:r w:rsidRPr="00B22484">
        <w:rPr>
          <w:rFonts w:cs="Arial"/>
        </w:rPr>
        <w:t xml:space="preserve"> y demás normas aplicables.</w:t>
      </w:r>
    </w:p>
    <w:p w14:paraId="4975436D" w14:textId="77777777" w:rsidR="00FD1431" w:rsidRPr="00C71B3F" w:rsidRDefault="00FD1431" w:rsidP="00FD1431">
      <w:pPr>
        <w:spacing w:before="120" w:after="120" w:line="360" w:lineRule="auto"/>
        <w:rPr>
          <w:rFonts w:cs="Arial"/>
        </w:rPr>
      </w:pPr>
      <w:r>
        <w:rPr>
          <w:rFonts w:cs="Arial"/>
        </w:rPr>
        <w:t xml:space="preserve">En particular, </w:t>
      </w:r>
      <w:r w:rsidRPr="00C71B3F">
        <w:rPr>
          <w:rFonts w:cs="Arial"/>
        </w:rPr>
        <w:t>resulta</w:t>
      </w:r>
      <w:r>
        <w:rPr>
          <w:rFonts w:cs="Arial"/>
        </w:rPr>
        <w:t>rán</w:t>
      </w:r>
      <w:r w:rsidRPr="00C71B3F">
        <w:rPr>
          <w:rFonts w:cs="Arial"/>
        </w:rPr>
        <w:t xml:space="preserve"> inadmisibles aquellas </w:t>
      </w:r>
      <w:r>
        <w:rPr>
          <w:rFonts w:cs="Arial"/>
        </w:rPr>
        <w:t xml:space="preserve">ofertas </w:t>
      </w:r>
      <w:r w:rsidRPr="00C71B3F">
        <w:rPr>
          <w:rFonts w:cs="Arial"/>
        </w:rPr>
        <w:t>que:</w:t>
      </w:r>
    </w:p>
    <w:p w14:paraId="32A875E1" w14:textId="77777777" w:rsidR="00FD1431" w:rsidRDefault="00FD1431" w:rsidP="002707C9">
      <w:pPr>
        <w:widowControl w:val="0"/>
        <w:numPr>
          <w:ilvl w:val="0"/>
          <w:numId w:val="17"/>
        </w:numPr>
        <w:suppressAutoHyphens/>
        <w:spacing w:after="200" w:line="360" w:lineRule="auto"/>
        <w:ind w:left="714" w:hanging="357"/>
        <w:textAlignment w:val="auto"/>
        <w:rPr>
          <w:rFonts w:cs="Arial"/>
        </w:rPr>
      </w:pPr>
      <w:r w:rsidRPr="00C71B3F">
        <w:rPr>
          <w:rFonts w:cs="Arial"/>
        </w:rPr>
        <w:t>No fueran presentadas en tiempo y por los medios establecidos en el presente llamado;</w:t>
      </w:r>
    </w:p>
    <w:p w14:paraId="03BF04F2" w14:textId="77777777" w:rsidR="00FD1431" w:rsidRDefault="00FD1431" w:rsidP="002707C9">
      <w:pPr>
        <w:widowControl w:val="0"/>
        <w:numPr>
          <w:ilvl w:val="0"/>
          <w:numId w:val="17"/>
        </w:numPr>
        <w:suppressAutoHyphens/>
        <w:spacing w:after="200" w:line="360" w:lineRule="auto"/>
        <w:ind w:left="714" w:hanging="357"/>
        <w:textAlignment w:val="auto"/>
        <w:rPr>
          <w:rFonts w:cs="Arial"/>
        </w:rPr>
      </w:pPr>
      <w:r w:rsidRPr="00467957">
        <w:rPr>
          <w:rFonts w:cs="Arial"/>
        </w:rPr>
        <w:t xml:space="preserve">Aquellas que no presentaran la documentación solicitada en tiempo y forma, ni hubieran efectuado las </w:t>
      </w:r>
      <w:r w:rsidRPr="00C036F1">
        <w:rPr>
          <w:rFonts w:cs="Arial"/>
        </w:rPr>
        <w:t xml:space="preserve">subsanaciones requeridas, conforme al numeral </w:t>
      </w:r>
      <w:r>
        <w:rPr>
          <w:rFonts w:cs="Arial"/>
        </w:rPr>
        <w:t>1</w:t>
      </w:r>
      <w:r w:rsidR="00CD5A2B">
        <w:rPr>
          <w:rFonts w:cs="Arial"/>
        </w:rPr>
        <w:t>1</w:t>
      </w:r>
      <w:r>
        <w:rPr>
          <w:rFonts w:cs="Arial"/>
        </w:rPr>
        <w:t xml:space="preserve"> “Documentación Formal” </w:t>
      </w:r>
      <w:r w:rsidRPr="00C036F1">
        <w:rPr>
          <w:rFonts w:cs="Arial"/>
        </w:rPr>
        <w:t>del Pliego</w:t>
      </w:r>
      <w:r w:rsidRPr="00467957">
        <w:rPr>
          <w:rFonts w:cs="Arial"/>
        </w:rPr>
        <w:t xml:space="preserve">. </w:t>
      </w:r>
    </w:p>
    <w:p w14:paraId="522D60F9" w14:textId="77777777" w:rsidR="00FD1431" w:rsidRPr="00164033" w:rsidRDefault="00FD1431" w:rsidP="002707C9">
      <w:pPr>
        <w:widowControl w:val="0"/>
        <w:numPr>
          <w:ilvl w:val="0"/>
          <w:numId w:val="17"/>
        </w:numPr>
        <w:suppressAutoHyphens/>
        <w:spacing w:after="200" w:line="360" w:lineRule="auto"/>
        <w:ind w:left="714" w:hanging="357"/>
        <w:textAlignment w:val="auto"/>
        <w:rPr>
          <w:rStyle w:val="Fuentedeprrafopredeter2"/>
          <w:rFonts w:cs="Arial"/>
        </w:rPr>
      </w:pPr>
      <w:r w:rsidRPr="00423B7B">
        <w:rPr>
          <w:rFonts w:cs="Arial"/>
          <w:lang w:val="es-ES"/>
        </w:rPr>
        <w:t>Contradigan disposiciones del Pliego o la normativa vigente</w:t>
      </w:r>
      <w:r>
        <w:rPr>
          <w:rFonts w:cs="Arial"/>
          <w:lang w:val="es-ES"/>
        </w:rPr>
        <w:t>.</w:t>
      </w:r>
    </w:p>
    <w:p w14:paraId="31EE1EFA" w14:textId="77777777" w:rsidR="00FD1431" w:rsidRDefault="008E2B80" w:rsidP="00FD1431">
      <w:pPr>
        <w:pStyle w:val="Default"/>
        <w:spacing w:before="100" w:after="100" w:line="360" w:lineRule="auto"/>
        <w:jc w:val="both"/>
        <w:rPr>
          <w:rStyle w:val="Fuentedeprrafopredeter2"/>
          <w:sz w:val="22"/>
          <w:szCs w:val="22"/>
        </w:rPr>
      </w:pPr>
      <w:r>
        <w:rPr>
          <w:rStyle w:val="Fuentedeprrafopredeter2"/>
          <w:sz w:val="22"/>
          <w:szCs w:val="22"/>
        </w:rPr>
        <w:t>La Unidad Administradora</w:t>
      </w:r>
      <w:r w:rsidR="00FD1431" w:rsidRPr="00A82619">
        <w:rPr>
          <w:rStyle w:val="Fuentedeprrafopredeter2"/>
          <w:sz w:val="22"/>
          <w:szCs w:val="22"/>
        </w:rPr>
        <w:t xml:space="preserve"> se reserva el derecho de considerar ofertas que contengan apartamientos menores con respecto a lo indicado en este Pliego y conforme a lo dispuesto en el TOCAF</w:t>
      </w:r>
      <w:r w:rsidR="0003307C">
        <w:rPr>
          <w:rStyle w:val="Fuentedeprrafopredeter2"/>
          <w:sz w:val="22"/>
          <w:szCs w:val="22"/>
        </w:rPr>
        <w:t>.</w:t>
      </w:r>
    </w:p>
    <w:p w14:paraId="17273397" w14:textId="77777777" w:rsidR="0003307C" w:rsidRPr="00A82619" w:rsidRDefault="008E2B80" w:rsidP="0003307C">
      <w:pPr>
        <w:pStyle w:val="Default"/>
        <w:spacing w:before="100" w:after="100" w:line="360" w:lineRule="auto"/>
        <w:jc w:val="both"/>
        <w:rPr>
          <w:rStyle w:val="Fuentedeprrafopredeter2"/>
          <w:sz w:val="22"/>
          <w:szCs w:val="22"/>
        </w:rPr>
      </w:pPr>
      <w:r>
        <w:rPr>
          <w:rStyle w:val="Fuentedeprrafopredeter2"/>
          <w:sz w:val="22"/>
          <w:szCs w:val="22"/>
        </w:rPr>
        <w:t>La Unidad Administradora</w:t>
      </w:r>
      <w:r w:rsidR="0003307C" w:rsidRPr="00A82619">
        <w:rPr>
          <w:rStyle w:val="Fuentedeprrafopredeter2"/>
          <w:sz w:val="22"/>
          <w:szCs w:val="22"/>
        </w:rPr>
        <w:t xml:space="preserve"> se reserva el derecho de realizar por su cuenta las averiguaciones pertinentes a fin de constatar la veracidad de la información presentada en la oferta, así como las consultas necesarias al oferente.</w:t>
      </w:r>
    </w:p>
    <w:p w14:paraId="55F2E85E" w14:textId="77777777" w:rsidR="0003307C" w:rsidRDefault="0003307C" w:rsidP="0003307C">
      <w:pPr>
        <w:pStyle w:val="Default"/>
        <w:spacing w:before="100" w:after="100" w:line="360" w:lineRule="auto"/>
        <w:jc w:val="both"/>
        <w:rPr>
          <w:rStyle w:val="Fuentedeprrafopredeter2"/>
          <w:sz w:val="22"/>
          <w:szCs w:val="22"/>
        </w:rPr>
      </w:pPr>
      <w:r w:rsidRPr="00A82619">
        <w:rPr>
          <w:rStyle w:val="Fuentedeprrafopredeter2"/>
          <w:sz w:val="22"/>
          <w:szCs w:val="22"/>
        </w:rPr>
        <w:t xml:space="preserve">Cuando corresponda, </w:t>
      </w:r>
      <w:r w:rsidR="008E2B80">
        <w:rPr>
          <w:rStyle w:val="Fuentedeprrafopredeter2"/>
          <w:sz w:val="22"/>
          <w:szCs w:val="22"/>
        </w:rPr>
        <w:t xml:space="preserve">la Unidad Administradora </w:t>
      </w:r>
      <w:r w:rsidRPr="00A82619">
        <w:rPr>
          <w:rStyle w:val="Fuentedeprrafopredeter2"/>
          <w:sz w:val="22"/>
          <w:szCs w:val="22"/>
        </w:rPr>
        <w:t>podrá utilizar los mecanismos de mejora de ofertas o negociación, de acuerdo a lo previsto en el artículo 66 del TOCAF.</w:t>
      </w:r>
    </w:p>
    <w:p w14:paraId="62C9470C" w14:textId="77777777" w:rsidR="0003307C" w:rsidRPr="00A82619" w:rsidRDefault="0003307C" w:rsidP="0003307C">
      <w:pPr>
        <w:pStyle w:val="Default"/>
        <w:spacing w:before="100" w:after="100" w:line="360" w:lineRule="auto"/>
        <w:jc w:val="both"/>
        <w:rPr>
          <w:color w:val="00000A"/>
          <w:sz w:val="22"/>
          <w:szCs w:val="22"/>
        </w:rPr>
      </w:pPr>
      <w:r w:rsidRPr="00A82619">
        <w:rPr>
          <w:color w:val="00000A"/>
          <w:sz w:val="22"/>
          <w:szCs w:val="22"/>
        </w:rPr>
        <w:lastRenderedPageBreak/>
        <w:t>Los oferentes están obligados a presentar toda la información que sea necesaria para evaluar sus ofertas en cumplimiento de los requerimientos exigidos.</w:t>
      </w:r>
    </w:p>
    <w:p w14:paraId="5EB77C96" w14:textId="77777777" w:rsidR="0003307C" w:rsidRDefault="0003307C" w:rsidP="0003307C">
      <w:pPr>
        <w:pStyle w:val="Default"/>
        <w:spacing w:before="100" w:after="100" w:line="360" w:lineRule="auto"/>
        <w:jc w:val="both"/>
        <w:rPr>
          <w:rStyle w:val="Fuentedeprrafopredeter2"/>
          <w:sz w:val="22"/>
          <w:szCs w:val="22"/>
        </w:rPr>
      </w:pPr>
      <w:r w:rsidRPr="00A82619">
        <w:rPr>
          <w:color w:val="00000A"/>
          <w:sz w:val="22"/>
          <w:szCs w:val="22"/>
        </w:rPr>
        <w:t>La ausencia de información referida al cumplimiento de un requerimiento será considerada como “no cumple dicho requerimiento”, no dando lugar a reclamación alguna por parte del oferente</w:t>
      </w:r>
    </w:p>
    <w:p w14:paraId="40336F8B" w14:textId="77777777" w:rsidR="0003307C" w:rsidRDefault="0003307C" w:rsidP="0003307C">
      <w:pPr>
        <w:widowControl w:val="0"/>
        <w:spacing w:after="200" w:line="360" w:lineRule="auto"/>
        <w:rPr>
          <w:rFonts w:eastAsia="Arial Unicode MS" w:cs="Arial"/>
          <w:lang w:eastAsia="zh-CN"/>
        </w:rPr>
      </w:pPr>
      <w:r w:rsidRPr="00C71B3F">
        <w:rPr>
          <w:rFonts w:eastAsia="Arial Unicode MS" w:cs="Arial"/>
          <w:lang w:eastAsia="zh-CN"/>
        </w:rPr>
        <w:t xml:space="preserve">Para las ofertas que superen </w:t>
      </w:r>
      <w:r>
        <w:rPr>
          <w:rFonts w:eastAsia="Arial Unicode MS" w:cs="Arial"/>
          <w:lang w:eastAsia="zh-CN"/>
        </w:rPr>
        <w:t xml:space="preserve">la evaluación formal y </w:t>
      </w:r>
      <w:r w:rsidRPr="00C71B3F">
        <w:rPr>
          <w:rFonts w:eastAsia="Arial Unicode MS" w:cs="Arial"/>
          <w:lang w:eastAsia="zh-CN"/>
        </w:rPr>
        <w:t xml:space="preserve">el juicio de admisibilidad, se procederá a realizar su evaluación técnica y económica, </w:t>
      </w:r>
    </w:p>
    <w:p w14:paraId="104AF44D" w14:textId="77777777" w:rsidR="0029593A" w:rsidRPr="00A82619" w:rsidRDefault="0029593A" w:rsidP="00A82619">
      <w:pPr>
        <w:pStyle w:val="Default"/>
        <w:spacing w:before="100" w:after="100" w:line="360" w:lineRule="auto"/>
        <w:jc w:val="both"/>
        <w:rPr>
          <w:sz w:val="22"/>
          <w:szCs w:val="22"/>
        </w:rPr>
      </w:pPr>
      <w:r w:rsidRPr="00A82619">
        <w:rPr>
          <w:b/>
          <w:sz w:val="22"/>
          <w:szCs w:val="22"/>
        </w:rPr>
        <w:t>Etapas de evaluación de ofertas:</w:t>
      </w:r>
    </w:p>
    <w:p w14:paraId="268AE86B" w14:textId="77777777" w:rsidR="0029593A" w:rsidRPr="00A82619" w:rsidRDefault="0029593A" w:rsidP="00A82619">
      <w:pPr>
        <w:pStyle w:val="Default"/>
        <w:spacing w:before="100" w:after="100" w:line="360" w:lineRule="auto"/>
        <w:jc w:val="both"/>
        <w:rPr>
          <w:sz w:val="22"/>
          <w:szCs w:val="22"/>
          <w:u w:val="single"/>
        </w:rPr>
      </w:pPr>
      <w:r w:rsidRPr="00A82619">
        <w:rPr>
          <w:sz w:val="22"/>
          <w:szCs w:val="22"/>
        </w:rPr>
        <w:t>La evaluación de los ítems se realizará en dos etapas, siendo el incumplimiento de la primera excluyente del análisis de la segunda:</w:t>
      </w:r>
    </w:p>
    <w:p w14:paraId="3A031E6C" w14:textId="77777777" w:rsidR="0029593A" w:rsidRPr="00A82619" w:rsidRDefault="0029593A" w:rsidP="00A82619">
      <w:pPr>
        <w:pStyle w:val="Default"/>
        <w:spacing w:before="100" w:after="100" w:line="360" w:lineRule="auto"/>
        <w:jc w:val="both"/>
        <w:rPr>
          <w:rStyle w:val="Fuentedeprrafopredeter2"/>
          <w:sz w:val="22"/>
          <w:szCs w:val="22"/>
        </w:rPr>
      </w:pPr>
      <w:r w:rsidRPr="00A82619">
        <w:rPr>
          <w:sz w:val="22"/>
          <w:szCs w:val="22"/>
          <w:u w:val="single"/>
        </w:rPr>
        <w:t xml:space="preserve">Etapa 1: Cumplimiento de las especificaciones técnicas (ver Parte II. “Especificaciones Técnicas”) </w:t>
      </w:r>
    </w:p>
    <w:p w14:paraId="24B2EF00" w14:textId="77777777" w:rsidR="0029593A" w:rsidRPr="00A82619" w:rsidRDefault="0029593A" w:rsidP="00A82619">
      <w:pPr>
        <w:pStyle w:val="Default"/>
        <w:spacing w:before="100" w:after="100" w:line="360" w:lineRule="auto"/>
        <w:jc w:val="both"/>
        <w:rPr>
          <w:sz w:val="22"/>
          <w:szCs w:val="22"/>
          <w:u w:val="single"/>
        </w:rPr>
      </w:pPr>
      <w:r w:rsidRPr="00A82619">
        <w:rPr>
          <w:rStyle w:val="Fuentedeprrafopredeter2"/>
          <w:sz w:val="22"/>
          <w:szCs w:val="22"/>
        </w:rPr>
        <w:t xml:space="preserve">Se considerará que califica desde el punto de vista técnico, toda oferta ingresada que cumpla con </w:t>
      </w:r>
      <w:r w:rsidRPr="00A82619">
        <w:rPr>
          <w:rStyle w:val="Fuentedeprrafopredeter2"/>
          <w:b/>
          <w:sz w:val="22"/>
          <w:szCs w:val="22"/>
        </w:rPr>
        <w:t>todos los requisitos mínimos especificados para cada ítem</w:t>
      </w:r>
      <w:r w:rsidRPr="00A82619">
        <w:rPr>
          <w:rStyle w:val="Fuentedeprrafopredeter2"/>
          <w:sz w:val="22"/>
          <w:szCs w:val="22"/>
        </w:rPr>
        <w:t xml:space="preserve">. </w:t>
      </w:r>
    </w:p>
    <w:p w14:paraId="7F879DB3" w14:textId="77777777" w:rsidR="0029593A" w:rsidRPr="00A82619" w:rsidRDefault="0029593A" w:rsidP="00A82619">
      <w:pPr>
        <w:pStyle w:val="Default"/>
        <w:spacing w:before="100" w:after="100" w:line="360" w:lineRule="auto"/>
        <w:jc w:val="both"/>
        <w:rPr>
          <w:rStyle w:val="Fuentedeprrafopredeter2"/>
          <w:color w:val="auto"/>
          <w:sz w:val="22"/>
          <w:szCs w:val="22"/>
        </w:rPr>
      </w:pPr>
      <w:r w:rsidRPr="00A82619">
        <w:rPr>
          <w:sz w:val="22"/>
          <w:szCs w:val="22"/>
          <w:u w:val="single"/>
        </w:rPr>
        <w:t>Etapa 2: Evaluación económica</w:t>
      </w:r>
    </w:p>
    <w:p w14:paraId="10B9DFE8" w14:textId="77777777" w:rsidR="002F73A2" w:rsidRPr="00A82619" w:rsidRDefault="002F73A2" w:rsidP="00A82619">
      <w:pPr>
        <w:pStyle w:val="Default"/>
        <w:spacing w:before="100" w:after="100" w:line="360" w:lineRule="auto"/>
        <w:jc w:val="both"/>
        <w:rPr>
          <w:rStyle w:val="Fuentedeprrafopredeter2"/>
          <w:color w:val="auto"/>
          <w:sz w:val="22"/>
          <w:szCs w:val="22"/>
        </w:rPr>
      </w:pPr>
      <w:r w:rsidRPr="00A82619">
        <w:rPr>
          <w:rStyle w:val="Fuentedeprrafopredeter2"/>
          <w:color w:val="auto"/>
          <w:sz w:val="22"/>
          <w:szCs w:val="22"/>
        </w:rPr>
        <w:t xml:space="preserve">Las ofertas que superen la etapa 1, pasarán a la evaluación económica. </w:t>
      </w:r>
    </w:p>
    <w:p w14:paraId="45CF6EC5" w14:textId="77777777" w:rsidR="0029593A" w:rsidRDefault="001A48B1" w:rsidP="00A82619">
      <w:pPr>
        <w:pStyle w:val="Default"/>
        <w:spacing w:before="100" w:after="100" w:line="360" w:lineRule="auto"/>
        <w:jc w:val="both"/>
        <w:rPr>
          <w:rStyle w:val="Fuentedeprrafopredeter2"/>
          <w:b/>
          <w:sz w:val="22"/>
          <w:szCs w:val="22"/>
        </w:rPr>
      </w:pPr>
      <w:r w:rsidRPr="001A48B1">
        <w:rPr>
          <w:rStyle w:val="Fuentedeprrafopredeter2"/>
          <w:color w:val="auto"/>
          <w:sz w:val="22"/>
          <w:szCs w:val="22"/>
        </w:rPr>
        <w:t>Si bien la cotización será la medida de presentación, en</w:t>
      </w:r>
      <w:r w:rsidR="0029593A" w:rsidRPr="00A82619">
        <w:rPr>
          <w:rStyle w:val="Fuentedeprrafopredeter2"/>
          <w:sz w:val="22"/>
          <w:szCs w:val="22"/>
        </w:rPr>
        <w:t xml:space="preserve"> la evaluación </w:t>
      </w:r>
      <w:r w:rsidR="002F73A2" w:rsidRPr="00A82619">
        <w:rPr>
          <w:rStyle w:val="Fuentedeprrafopredeter2"/>
          <w:sz w:val="22"/>
          <w:szCs w:val="22"/>
        </w:rPr>
        <w:t xml:space="preserve">de cada ítem por departamento </w:t>
      </w:r>
      <w:r w:rsidR="0029593A" w:rsidRPr="00A82619">
        <w:rPr>
          <w:rStyle w:val="Fuentedeprrafopredeter2"/>
          <w:sz w:val="22"/>
          <w:szCs w:val="22"/>
        </w:rPr>
        <w:t>se</w:t>
      </w:r>
      <w:r w:rsidR="002F73A2" w:rsidRPr="00A82619">
        <w:rPr>
          <w:rStyle w:val="Fuentedeprrafopredeter2"/>
          <w:sz w:val="22"/>
          <w:szCs w:val="22"/>
        </w:rPr>
        <w:t xml:space="preserve"> considerará el precio </w:t>
      </w:r>
      <w:r w:rsidRPr="001A48B1">
        <w:rPr>
          <w:rStyle w:val="Fuentedeprrafopredeter2"/>
          <w:color w:val="auto"/>
          <w:sz w:val="22"/>
          <w:szCs w:val="22"/>
        </w:rPr>
        <w:t xml:space="preserve">de acuerdo a la unidad de medida de presentación y para aquellos casos que no </w:t>
      </w:r>
      <w:proofErr w:type="gramStart"/>
      <w:r w:rsidRPr="001A48B1">
        <w:rPr>
          <w:rStyle w:val="Fuentedeprrafopredeter2"/>
          <w:color w:val="auto"/>
          <w:sz w:val="22"/>
          <w:szCs w:val="22"/>
        </w:rPr>
        <w:t>esté</w:t>
      </w:r>
      <w:proofErr w:type="gramEnd"/>
      <w:r w:rsidRPr="001A48B1">
        <w:rPr>
          <w:rStyle w:val="Fuentedeprrafopredeter2"/>
          <w:color w:val="auto"/>
          <w:sz w:val="22"/>
          <w:szCs w:val="22"/>
        </w:rPr>
        <w:t xml:space="preserve"> definida la misma, se valorara el precio unitario correspondiente a la unidad de medida del ítem. En cualquier caso, el precio se introduce</w:t>
      </w:r>
      <w:r w:rsidR="002F73A2" w:rsidRPr="00A82619">
        <w:rPr>
          <w:rStyle w:val="Fuentedeprrafopredeter2"/>
          <w:sz w:val="22"/>
          <w:szCs w:val="22"/>
        </w:rPr>
        <w:t xml:space="preserve"> sin impuestos</w:t>
      </w:r>
      <w:r w:rsidR="00BE10DF" w:rsidRPr="00A82619">
        <w:rPr>
          <w:rStyle w:val="Fuentedeprrafopredeter2"/>
          <w:sz w:val="22"/>
          <w:szCs w:val="22"/>
        </w:rPr>
        <w:t xml:space="preserve"> </w:t>
      </w:r>
      <w:r w:rsidR="0029593A" w:rsidRPr="00A82619">
        <w:rPr>
          <w:rStyle w:val="Fuentedeprrafopredeter2"/>
          <w:sz w:val="22"/>
          <w:szCs w:val="22"/>
        </w:rPr>
        <w:t xml:space="preserve">y se le aplicarán, en caso de corresponder, las preferencias </w:t>
      </w:r>
      <w:r w:rsidR="002F73A2" w:rsidRPr="00A82619">
        <w:rPr>
          <w:rStyle w:val="Fuentedeprrafopredeter2"/>
          <w:sz w:val="22"/>
          <w:szCs w:val="22"/>
        </w:rPr>
        <w:t xml:space="preserve">conforme a la normativa </w:t>
      </w:r>
      <w:r w:rsidR="0029593A" w:rsidRPr="00A82619">
        <w:rPr>
          <w:rStyle w:val="Fuentedeprrafopredeter2"/>
          <w:sz w:val="22"/>
          <w:szCs w:val="22"/>
        </w:rPr>
        <w:t>vigente</w:t>
      </w:r>
      <w:r w:rsidR="00E157D8" w:rsidRPr="00E157D8">
        <w:rPr>
          <w:sz w:val="22"/>
          <w:szCs w:val="22"/>
          <w:lang w:eastAsia="es-AR"/>
        </w:rPr>
        <w:t xml:space="preserve"> </w:t>
      </w:r>
      <w:r w:rsidR="00E157D8" w:rsidRPr="000C7E45">
        <w:rPr>
          <w:sz w:val="22"/>
          <w:szCs w:val="22"/>
          <w:lang w:eastAsia="es-AR"/>
        </w:rPr>
        <w:t>y la consideración de los antecedentes negativos del proveedor</w:t>
      </w:r>
      <w:r w:rsidR="0029593A" w:rsidRPr="00A82619">
        <w:rPr>
          <w:rStyle w:val="Fuentedeprrafopredeter2"/>
          <w:sz w:val="22"/>
          <w:szCs w:val="22"/>
        </w:rPr>
        <w:t xml:space="preserve">. A este resultado, se la llamará </w:t>
      </w:r>
      <w:r w:rsidR="0029593A" w:rsidRPr="00A82619">
        <w:rPr>
          <w:rStyle w:val="Fuentedeprrafopredeter2"/>
          <w:b/>
          <w:sz w:val="22"/>
          <w:szCs w:val="22"/>
        </w:rPr>
        <w:t>valor de comparación.</w:t>
      </w:r>
    </w:p>
    <w:p w14:paraId="41D94AD7" w14:textId="77777777" w:rsidR="00E157D8" w:rsidRPr="000C7E45" w:rsidRDefault="00E157D8" w:rsidP="00E157D8">
      <w:pPr>
        <w:shd w:val="clear" w:color="auto" w:fill="FFFFFF"/>
        <w:spacing w:line="360" w:lineRule="atLeast"/>
        <w:rPr>
          <w:rFonts w:cs="Arial"/>
          <w:b/>
          <w:bCs/>
          <w:szCs w:val="22"/>
          <w:lang w:val="es-CL" w:eastAsia="es-AR"/>
        </w:rPr>
      </w:pPr>
      <w:r w:rsidRPr="000C7E45">
        <w:rPr>
          <w:rFonts w:eastAsia="Arial" w:cs="Arial"/>
          <w:color w:val="00000A"/>
          <w:szCs w:val="22"/>
        </w:rPr>
        <w:t>La consideración de los antecedentes del proveedor en RUPE, se regirá por las condiciones establecidas en el numeral 2</w:t>
      </w:r>
      <w:r w:rsidR="00CD5A2B">
        <w:rPr>
          <w:rFonts w:eastAsia="Arial" w:cs="Arial"/>
          <w:color w:val="00000A"/>
          <w:szCs w:val="22"/>
        </w:rPr>
        <w:t>2</w:t>
      </w:r>
      <w:r w:rsidRPr="000C7E45">
        <w:rPr>
          <w:rFonts w:eastAsia="Arial" w:cs="Arial"/>
          <w:color w:val="00000A"/>
          <w:szCs w:val="22"/>
        </w:rPr>
        <w:t>. “Antec</w:t>
      </w:r>
      <w:r>
        <w:rPr>
          <w:rFonts w:eastAsia="Arial" w:cs="Arial"/>
          <w:color w:val="00000A"/>
          <w:szCs w:val="22"/>
        </w:rPr>
        <w:t>edentes del Proveedor en RUPE”.</w:t>
      </w:r>
    </w:p>
    <w:p w14:paraId="4818FAB0" w14:textId="77777777" w:rsidR="00E157D8" w:rsidRDefault="00E157D8" w:rsidP="00A82619">
      <w:pPr>
        <w:pStyle w:val="Default"/>
        <w:spacing w:before="100" w:after="100" w:line="360" w:lineRule="auto"/>
        <w:jc w:val="both"/>
        <w:rPr>
          <w:sz w:val="22"/>
          <w:szCs w:val="22"/>
        </w:rPr>
      </w:pPr>
    </w:p>
    <w:p w14:paraId="5F08503B" w14:textId="6666841C" w:rsidR="00013675" w:rsidRPr="00A82619" w:rsidRDefault="00013675" w:rsidP="00A82619">
      <w:pPr>
        <w:pStyle w:val="Default"/>
        <w:spacing w:before="100" w:after="100" w:line="360" w:lineRule="auto"/>
        <w:jc w:val="both"/>
        <w:rPr>
          <w:sz w:val="22"/>
          <w:szCs w:val="22"/>
        </w:rPr>
      </w:pPr>
      <w:r w:rsidRPr="00B37243">
        <w:rPr>
          <w:rStyle w:val="Fuentedeprrafopredeter2"/>
          <w:color w:val="FF0000"/>
          <w:sz w:val="22"/>
          <w:szCs w:val="22"/>
        </w:rPr>
        <w:t>Opción</w:t>
      </w:r>
      <w:r>
        <w:rPr>
          <w:rStyle w:val="Fuentedeprrafopredeter2"/>
          <w:color w:val="FF0000"/>
          <w:sz w:val="22"/>
          <w:szCs w:val="22"/>
        </w:rPr>
        <w:t xml:space="preserve"> 1:</w:t>
      </w:r>
      <w:r w:rsidRPr="00B37243">
        <w:rPr>
          <w:rStyle w:val="Fuentedeprrafopredeter2"/>
          <w:color w:val="FF0000"/>
          <w:sz w:val="22"/>
          <w:szCs w:val="22"/>
        </w:rPr>
        <w:t xml:space="preserve"> </w:t>
      </w:r>
      <w:r>
        <w:rPr>
          <w:rStyle w:val="Fuentedeprrafopredeter2"/>
          <w:color w:val="FF0000"/>
          <w:sz w:val="22"/>
          <w:szCs w:val="22"/>
        </w:rPr>
        <w:t>% de pasaje respecto de la oferta de menor valor de comparación</w:t>
      </w:r>
      <w:r w:rsidRPr="00B37243">
        <w:rPr>
          <w:rStyle w:val="Fuentedeprrafopredeter2"/>
          <w:color w:val="FF0000"/>
          <w:sz w:val="22"/>
          <w:szCs w:val="22"/>
        </w:rPr>
        <w:t xml:space="preserve">: </w:t>
      </w:r>
    </w:p>
    <w:p w14:paraId="015610F3" w14:textId="28B57E08" w:rsidR="004B2240" w:rsidRDefault="000A450F" w:rsidP="00A82619">
      <w:pPr>
        <w:pStyle w:val="Default"/>
        <w:spacing w:before="100" w:after="100" w:line="360" w:lineRule="auto"/>
        <w:jc w:val="both"/>
        <w:rPr>
          <w:rStyle w:val="Fuentedeprrafopredeter2"/>
          <w:color w:val="auto"/>
          <w:sz w:val="22"/>
          <w:szCs w:val="22"/>
        </w:rPr>
      </w:pPr>
      <w:r w:rsidRPr="000A450F">
        <w:rPr>
          <w:rStyle w:val="Fuentedeprrafopredeter2"/>
          <w:color w:val="auto"/>
          <w:sz w:val="22"/>
          <w:szCs w:val="22"/>
        </w:rPr>
        <w:t xml:space="preserve">Calificarán desde el punto de vista económico, aquellas ofertas cuyo valor de comparación no diste más de </w:t>
      </w:r>
      <w:r w:rsidRPr="008F5EF0">
        <w:rPr>
          <w:rStyle w:val="Fuentedeprrafopredeter2"/>
          <w:color w:val="auto"/>
          <w:sz w:val="22"/>
          <w:szCs w:val="22"/>
        </w:rPr>
        <w:t>un</w:t>
      </w:r>
      <w:r w:rsidRPr="008F5EF0">
        <w:rPr>
          <w:rStyle w:val="Fuentedeprrafopredeter2"/>
          <w:color w:val="auto"/>
          <w:sz w:val="22"/>
          <w:szCs w:val="22"/>
          <w:highlight w:val="yellow"/>
        </w:rPr>
        <w:t>…</w:t>
      </w:r>
      <w:r w:rsidRPr="000A450F">
        <w:rPr>
          <w:rStyle w:val="Fuentedeprrafopredeter2"/>
          <w:color w:val="auto"/>
          <w:sz w:val="22"/>
          <w:szCs w:val="22"/>
        </w:rPr>
        <w:t>% respecto del que corresponda a la oferta con menor valor de comparación</w:t>
      </w:r>
      <w:r>
        <w:rPr>
          <w:rStyle w:val="Fuentedeprrafopredeter2"/>
          <w:color w:val="auto"/>
          <w:sz w:val="22"/>
          <w:szCs w:val="22"/>
        </w:rPr>
        <w:t>.</w:t>
      </w:r>
    </w:p>
    <w:p w14:paraId="5DD4FA0A" w14:textId="77777777" w:rsidR="00054A55" w:rsidRPr="002C01AB" w:rsidRDefault="00054A55" w:rsidP="00054A55">
      <w:pPr>
        <w:pStyle w:val="Default"/>
        <w:spacing w:before="100" w:after="100" w:line="360" w:lineRule="auto"/>
        <w:jc w:val="both"/>
        <w:rPr>
          <w:rStyle w:val="Fuentedeprrafopredeter2"/>
          <w:color w:val="auto"/>
          <w:sz w:val="22"/>
          <w:szCs w:val="22"/>
        </w:rPr>
      </w:pPr>
      <w:r w:rsidRPr="002C01AB">
        <w:rPr>
          <w:rStyle w:val="Fuentedeprrafopredeter2"/>
          <w:color w:val="auto"/>
          <w:sz w:val="22"/>
          <w:szCs w:val="22"/>
        </w:rPr>
        <w:lastRenderedPageBreak/>
        <w:t>O sea</w:t>
      </w:r>
      <w:r>
        <w:rPr>
          <w:rStyle w:val="Fuentedeprrafopredeter2"/>
          <w:color w:val="auto"/>
          <w:sz w:val="22"/>
          <w:szCs w:val="22"/>
        </w:rPr>
        <w:t>,</w:t>
      </w:r>
      <w:r w:rsidRPr="002C01AB">
        <w:rPr>
          <w:rStyle w:val="Fuentedeprrafopredeter2"/>
          <w:color w:val="auto"/>
          <w:sz w:val="22"/>
          <w:szCs w:val="22"/>
        </w:rPr>
        <w:t xml:space="preserve"> califica si: </w:t>
      </w:r>
    </w:p>
    <w:p w14:paraId="4E894194" w14:textId="77777777" w:rsidR="00054A55" w:rsidRDefault="00054A55" w:rsidP="00054A55">
      <w:pPr>
        <w:pStyle w:val="Default"/>
        <w:tabs>
          <w:tab w:val="center" w:pos="4111"/>
        </w:tabs>
        <w:spacing w:before="100" w:after="100" w:line="360" w:lineRule="auto"/>
        <w:jc w:val="both"/>
        <w:rPr>
          <w:rStyle w:val="Fuentedeprrafopredeter2"/>
          <w:b/>
          <w:color w:val="auto"/>
          <w:sz w:val="22"/>
          <w:szCs w:val="22"/>
        </w:rPr>
      </w:pPr>
      <w:r>
        <w:rPr>
          <w:rStyle w:val="Fuentedeprrafopredeter2"/>
          <w:color w:val="auto"/>
          <w:sz w:val="22"/>
          <w:szCs w:val="22"/>
        </w:rPr>
        <w:tab/>
      </w:r>
      <w:r>
        <w:rPr>
          <w:rStyle w:val="Fuentedeprrafopredeter2"/>
          <w:b/>
          <w:color w:val="auto"/>
          <w:sz w:val="22"/>
          <w:szCs w:val="22"/>
        </w:rPr>
        <w:t xml:space="preserve">VC ≤ Menor VC </w:t>
      </w:r>
      <w:proofErr w:type="gramStart"/>
      <w:r>
        <w:rPr>
          <w:rStyle w:val="Fuentedeprrafopredeter2"/>
          <w:b/>
          <w:color w:val="auto"/>
          <w:sz w:val="22"/>
          <w:szCs w:val="22"/>
        </w:rPr>
        <w:t>x ….</w:t>
      </w:r>
      <w:proofErr w:type="gramEnd"/>
      <w:r w:rsidRPr="002C01AB">
        <w:rPr>
          <w:rStyle w:val="Fuentedeprrafopredeter2"/>
          <w:b/>
          <w:color w:val="auto"/>
          <w:sz w:val="22"/>
          <w:szCs w:val="22"/>
        </w:rPr>
        <w:t xml:space="preserve"> </w:t>
      </w:r>
    </w:p>
    <w:p w14:paraId="02A597F2" w14:textId="77777777" w:rsidR="00742B58" w:rsidRDefault="00742B58" w:rsidP="00A82619">
      <w:pPr>
        <w:pStyle w:val="Default"/>
        <w:spacing w:before="100" w:after="100" w:line="360" w:lineRule="auto"/>
        <w:jc w:val="both"/>
        <w:rPr>
          <w:rStyle w:val="Fuentedeprrafopredeter2"/>
          <w:color w:val="auto"/>
          <w:sz w:val="22"/>
          <w:szCs w:val="22"/>
        </w:rPr>
      </w:pPr>
    </w:p>
    <w:p w14:paraId="0C98E681" w14:textId="55EB1CAE" w:rsidR="00013675" w:rsidRPr="00A82619" w:rsidRDefault="00013675" w:rsidP="00013675">
      <w:pPr>
        <w:pStyle w:val="Default"/>
        <w:spacing w:before="100" w:after="100" w:line="360" w:lineRule="auto"/>
        <w:jc w:val="both"/>
        <w:rPr>
          <w:sz w:val="22"/>
          <w:szCs w:val="22"/>
        </w:rPr>
      </w:pPr>
      <w:r w:rsidRPr="00B37243">
        <w:rPr>
          <w:rStyle w:val="Fuentedeprrafopredeter2"/>
          <w:color w:val="FF0000"/>
          <w:sz w:val="22"/>
          <w:szCs w:val="22"/>
        </w:rPr>
        <w:t>Opción</w:t>
      </w:r>
      <w:r>
        <w:rPr>
          <w:rStyle w:val="Fuentedeprrafopredeter2"/>
          <w:color w:val="FF0000"/>
          <w:sz w:val="22"/>
          <w:szCs w:val="22"/>
        </w:rPr>
        <w:t xml:space="preserve"> 2:</w:t>
      </w:r>
      <w:r w:rsidRPr="00B37243">
        <w:rPr>
          <w:rStyle w:val="Fuentedeprrafopredeter2"/>
          <w:color w:val="FF0000"/>
          <w:sz w:val="22"/>
          <w:szCs w:val="22"/>
        </w:rPr>
        <w:t xml:space="preserve"> </w:t>
      </w:r>
      <w:r>
        <w:rPr>
          <w:rStyle w:val="Fuentedeprrafopredeter2"/>
          <w:color w:val="FF0000"/>
          <w:sz w:val="22"/>
          <w:szCs w:val="22"/>
        </w:rPr>
        <w:t>% de pasaje respecto de la mediana</w:t>
      </w:r>
      <w:r w:rsidRPr="00B37243">
        <w:rPr>
          <w:rStyle w:val="Fuentedeprrafopredeter2"/>
          <w:color w:val="FF0000"/>
          <w:sz w:val="22"/>
          <w:szCs w:val="22"/>
        </w:rPr>
        <w:t xml:space="preserve">: </w:t>
      </w:r>
    </w:p>
    <w:p w14:paraId="195027FA" w14:textId="2629D845" w:rsidR="00013675" w:rsidRDefault="00013675" w:rsidP="00013675">
      <w:pPr>
        <w:pStyle w:val="Textocomentario"/>
      </w:pPr>
      <w:r>
        <w:t xml:space="preserve">Calificaran desde el punto de vista económico, aquellas ofertas </w:t>
      </w:r>
      <w:r w:rsidRPr="00013675">
        <w:t>cuyo valor de comparación cumpla con:</w:t>
      </w:r>
    </w:p>
    <w:p w14:paraId="13D6FB54" w14:textId="77777777" w:rsidR="00013675" w:rsidRDefault="00013675" w:rsidP="00013675">
      <w:pPr>
        <w:pStyle w:val="Textocomentario"/>
      </w:pPr>
    </w:p>
    <w:p w14:paraId="39747FD0" w14:textId="77777777" w:rsidR="00013675" w:rsidRDefault="00013675" w:rsidP="00013675">
      <w:pPr>
        <w:pStyle w:val="Textocomentario"/>
      </w:pPr>
    </w:p>
    <w:p w14:paraId="172FE2E7" w14:textId="77777777" w:rsidR="00013675" w:rsidRPr="002D748F" w:rsidRDefault="00013675" w:rsidP="00013675">
      <w:pPr>
        <w:pStyle w:val="Default"/>
        <w:spacing w:before="100" w:after="100" w:line="360" w:lineRule="auto"/>
        <w:jc w:val="both"/>
        <w:rPr>
          <w:color w:val="00000A"/>
          <w:sz w:val="22"/>
          <w:szCs w:val="22"/>
        </w:rPr>
      </w:pPr>
      <m:oMathPara>
        <m:oMath>
          <m:r>
            <m:rPr>
              <m:nor/>
            </m:rPr>
            <w:rPr>
              <w:color w:val="00000A"/>
              <w:sz w:val="22"/>
              <w:szCs w:val="22"/>
            </w:rPr>
            <m:t>VC oferta  ≤ Mediana × (1+%)</m:t>
          </m:r>
        </m:oMath>
      </m:oMathPara>
    </w:p>
    <w:p w14:paraId="23206E51" w14:textId="77777777" w:rsidR="00013675" w:rsidRPr="002D748F" w:rsidRDefault="00013675" w:rsidP="00013675">
      <w:pPr>
        <w:pStyle w:val="Default"/>
        <w:spacing w:before="100" w:after="100" w:line="360" w:lineRule="auto"/>
        <w:jc w:val="both"/>
        <w:rPr>
          <w:color w:val="00000A"/>
          <w:sz w:val="22"/>
          <w:szCs w:val="22"/>
        </w:rPr>
      </w:pPr>
    </w:p>
    <w:p w14:paraId="2E34EE52" w14:textId="77777777" w:rsidR="00013675" w:rsidRPr="002D748F" w:rsidRDefault="00013675" w:rsidP="00013675">
      <w:pPr>
        <w:pStyle w:val="Default"/>
        <w:spacing w:before="100" w:after="100" w:line="360" w:lineRule="auto"/>
        <w:jc w:val="both"/>
        <w:rPr>
          <w:color w:val="00000A"/>
          <w:sz w:val="22"/>
          <w:szCs w:val="22"/>
        </w:rPr>
      </w:pPr>
      <w:r w:rsidRPr="002D748F">
        <w:rPr>
          <w:color w:val="00000A"/>
          <w:sz w:val="22"/>
          <w:szCs w:val="22"/>
        </w:rPr>
        <w:t xml:space="preserve">Donde la Mediana es, para un número de observaciones (cantidad de ofertas) impares, el Valor de Comparación que ocupa la posición central de la serie numérica ordenada de menor a mayor valor. En el caso que el número de ofertas fuera par, el Valor de Comparación correspondiente a la Mediana sería un promedio del Valor de Comparación de las dos observaciones que ocupan la posición central de la distribución. </w:t>
      </w:r>
    </w:p>
    <w:p w14:paraId="12B71FC5" w14:textId="77777777" w:rsidR="00647E89" w:rsidRDefault="00013675" w:rsidP="00013675">
      <w:pPr>
        <w:pStyle w:val="Default"/>
        <w:spacing w:before="100" w:after="100" w:line="360" w:lineRule="auto"/>
        <w:jc w:val="both"/>
        <w:rPr>
          <w:b/>
          <w:color w:val="00000A"/>
          <w:sz w:val="22"/>
          <w:szCs w:val="22"/>
        </w:rPr>
      </w:pPr>
      <w:r w:rsidRPr="00605834">
        <w:rPr>
          <w:b/>
          <w:noProof/>
          <w:color w:val="00000A"/>
          <w:sz w:val="22"/>
          <w:szCs w:val="22"/>
          <w:lang w:val="es-419" w:eastAsia="es-419" w:bidi="ar-SA"/>
        </w:rPr>
        <w:drawing>
          <wp:inline distT="0" distB="0" distL="0" distR="0" wp14:anchorId="13391166" wp14:editId="0F5D2B55">
            <wp:extent cx="3552825" cy="4381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Fórmula de la mediana en el caso de que el número de elementos del conjunto sea pa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52825" cy="438150"/>
                    </a:xfrm>
                    <a:prstGeom prst="rect">
                      <a:avLst/>
                    </a:prstGeom>
                    <a:noFill/>
                    <a:ln>
                      <a:noFill/>
                    </a:ln>
                  </pic:spPr>
                </pic:pic>
              </a:graphicData>
            </a:graphic>
          </wp:inline>
        </w:drawing>
      </w:r>
    </w:p>
    <w:p w14:paraId="3FA791E9" w14:textId="164A87CF" w:rsidR="00013675" w:rsidRPr="002D748F" w:rsidRDefault="00013675" w:rsidP="00013675">
      <w:pPr>
        <w:pStyle w:val="Default"/>
        <w:spacing w:before="100" w:after="100" w:line="360" w:lineRule="auto"/>
        <w:jc w:val="both"/>
        <w:rPr>
          <w:b/>
          <w:color w:val="00000A"/>
          <w:sz w:val="22"/>
          <w:szCs w:val="22"/>
        </w:rPr>
      </w:pPr>
      <w:r w:rsidRPr="002D748F">
        <w:rPr>
          <w:b/>
          <w:color w:val="00000A"/>
          <w:sz w:val="22"/>
          <w:szCs w:val="22"/>
        </w:rPr>
        <w:t>La fórmula para determinar la Mediana será la siguiente:</w:t>
      </w:r>
    </w:p>
    <w:p w14:paraId="1A95747C" w14:textId="77777777" w:rsidR="00013675" w:rsidRPr="002D748F" w:rsidRDefault="00013675" w:rsidP="00013675">
      <w:pPr>
        <w:pStyle w:val="Default"/>
        <w:spacing w:before="100" w:after="100" w:line="360" w:lineRule="auto"/>
        <w:jc w:val="both"/>
        <w:rPr>
          <w:color w:val="00000A"/>
          <w:sz w:val="22"/>
          <w:szCs w:val="22"/>
        </w:rPr>
      </w:pPr>
      <w:r w:rsidRPr="002D748F">
        <w:rPr>
          <w:color w:val="00000A"/>
          <w:sz w:val="22"/>
          <w:szCs w:val="22"/>
        </w:rPr>
        <w:t>Siendo:</w:t>
      </w:r>
    </w:p>
    <w:p w14:paraId="72A26E8B" w14:textId="77777777" w:rsidR="00013675" w:rsidRPr="002D748F" w:rsidRDefault="00013675" w:rsidP="00013675">
      <w:pPr>
        <w:pStyle w:val="Default"/>
        <w:spacing w:before="100" w:after="100" w:line="360" w:lineRule="auto"/>
        <w:jc w:val="both"/>
        <w:rPr>
          <w:color w:val="00000A"/>
          <w:sz w:val="22"/>
          <w:szCs w:val="22"/>
        </w:rPr>
      </w:pPr>
      <w:r w:rsidRPr="002D748F">
        <w:rPr>
          <w:color w:val="00000A"/>
          <w:sz w:val="22"/>
          <w:szCs w:val="22"/>
        </w:rPr>
        <w:t xml:space="preserve">X = conjunto de valores ordenados en forma ascendente. </w:t>
      </w:r>
    </w:p>
    <w:p w14:paraId="5C77BEDC" w14:textId="77777777" w:rsidR="00013675" w:rsidRPr="002D748F" w:rsidRDefault="00013675" w:rsidP="00013675">
      <w:pPr>
        <w:pStyle w:val="Default"/>
        <w:spacing w:before="100" w:after="100" w:line="360" w:lineRule="auto"/>
        <w:jc w:val="both"/>
        <w:rPr>
          <w:color w:val="00000A"/>
          <w:sz w:val="22"/>
          <w:szCs w:val="22"/>
        </w:rPr>
      </w:pPr>
      <w:r w:rsidRPr="002D748F">
        <w:rPr>
          <w:color w:val="00000A"/>
          <w:sz w:val="22"/>
          <w:szCs w:val="22"/>
        </w:rPr>
        <w:t xml:space="preserve">N = cantidad total de valores del conjunto. </w:t>
      </w:r>
    </w:p>
    <w:p w14:paraId="78E1DB34" w14:textId="77777777" w:rsidR="00013675" w:rsidRPr="002D748F" w:rsidRDefault="00013675" w:rsidP="00013675">
      <w:pPr>
        <w:pStyle w:val="Default"/>
        <w:spacing w:before="100" w:after="100" w:line="360" w:lineRule="auto"/>
        <w:jc w:val="both"/>
        <w:rPr>
          <w:b/>
          <w:color w:val="00000A"/>
          <w:sz w:val="22"/>
          <w:szCs w:val="22"/>
        </w:rPr>
      </w:pPr>
      <w:r w:rsidRPr="002D748F">
        <w:rPr>
          <w:b/>
          <w:color w:val="00000A"/>
          <w:sz w:val="22"/>
          <w:szCs w:val="22"/>
        </w:rPr>
        <w:t>En caso de que los valores resultantes contengan decimales, se aplica el siguiente criterio de redondeo:</w:t>
      </w:r>
    </w:p>
    <w:p w14:paraId="0BA35F91" w14:textId="77777777" w:rsidR="00013675" w:rsidRPr="002D748F" w:rsidRDefault="00013675" w:rsidP="00013675">
      <w:pPr>
        <w:pStyle w:val="Default"/>
        <w:spacing w:before="100" w:after="100" w:line="360" w:lineRule="auto"/>
        <w:jc w:val="both"/>
        <w:rPr>
          <w:color w:val="00000A"/>
          <w:sz w:val="22"/>
          <w:szCs w:val="22"/>
        </w:rPr>
      </w:pPr>
      <w:r w:rsidRPr="002D748F">
        <w:rPr>
          <w:color w:val="00000A"/>
          <w:sz w:val="22"/>
          <w:szCs w:val="22"/>
        </w:rPr>
        <w:t>Se tomarán hasta 4 decimales luego de la coma.</w:t>
      </w:r>
    </w:p>
    <w:p w14:paraId="1595F2F4" w14:textId="77777777" w:rsidR="00013675" w:rsidRPr="002D748F" w:rsidRDefault="00013675" w:rsidP="00013675">
      <w:pPr>
        <w:pStyle w:val="Default"/>
        <w:spacing w:before="100" w:after="100" w:line="360" w:lineRule="auto"/>
        <w:jc w:val="both"/>
        <w:rPr>
          <w:color w:val="00000A"/>
          <w:sz w:val="22"/>
          <w:szCs w:val="22"/>
        </w:rPr>
      </w:pPr>
      <w:r w:rsidRPr="002D748F">
        <w:rPr>
          <w:color w:val="00000A"/>
          <w:sz w:val="22"/>
          <w:szCs w:val="22"/>
        </w:rPr>
        <w:t>Si el siguiente decimal es menor a 5, el anterior no se modifica.</w:t>
      </w:r>
    </w:p>
    <w:p w14:paraId="349633BD" w14:textId="77777777" w:rsidR="00013675" w:rsidRPr="002D748F" w:rsidRDefault="00013675" w:rsidP="00013675">
      <w:pPr>
        <w:pStyle w:val="Default"/>
        <w:spacing w:before="100" w:after="100" w:line="360" w:lineRule="auto"/>
        <w:jc w:val="both"/>
        <w:rPr>
          <w:color w:val="00000A"/>
          <w:sz w:val="22"/>
          <w:szCs w:val="22"/>
        </w:rPr>
      </w:pPr>
      <w:r w:rsidRPr="002D748F">
        <w:rPr>
          <w:color w:val="00000A"/>
          <w:sz w:val="22"/>
          <w:szCs w:val="22"/>
        </w:rPr>
        <w:t>Por ejemplo, si tuviera el valor 60,34453 se tomaría el valor 60,3445.</w:t>
      </w:r>
    </w:p>
    <w:p w14:paraId="014B9CE0" w14:textId="77777777" w:rsidR="00013675" w:rsidRPr="002D748F" w:rsidRDefault="00013675" w:rsidP="00013675">
      <w:pPr>
        <w:pStyle w:val="Default"/>
        <w:spacing w:before="100" w:after="100" w:line="360" w:lineRule="auto"/>
        <w:jc w:val="both"/>
        <w:rPr>
          <w:color w:val="00000A"/>
          <w:sz w:val="22"/>
          <w:szCs w:val="22"/>
        </w:rPr>
      </w:pPr>
      <w:r w:rsidRPr="002D748F">
        <w:rPr>
          <w:color w:val="00000A"/>
          <w:sz w:val="22"/>
          <w:szCs w:val="22"/>
        </w:rPr>
        <w:t>Si el siguiente decimal es mayor o igual a 5, el anterior se incrementa en una unidad.</w:t>
      </w:r>
    </w:p>
    <w:p w14:paraId="4CCDEE3A" w14:textId="77777777" w:rsidR="00013675" w:rsidRPr="00876F92" w:rsidRDefault="00013675" w:rsidP="00013675">
      <w:pPr>
        <w:pStyle w:val="Default"/>
        <w:spacing w:before="100" w:after="100" w:line="360" w:lineRule="auto"/>
        <w:jc w:val="both"/>
        <w:rPr>
          <w:color w:val="00000A"/>
          <w:sz w:val="22"/>
          <w:szCs w:val="22"/>
        </w:rPr>
      </w:pPr>
      <w:r w:rsidRPr="002D748F">
        <w:rPr>
          <w:color w:val="00000A"/>
          <w:sz w:val="22"/>
          <w:szCs w:val="22"/>
        </w:rPr>
        <w:t>Por ejemplo, si tuviera el valor 60,34455 se tomaría el valor 60,3446.</w:t>
      </w:r>
    </w:p>
    <w:p w14:paraId="3E92520E" w14:textId="77777777" w:rsidR="00742B58" w:rsidRPr="00304A82" w:rsidRDefault="00742B58" w:rsidP="00304A82">
      <w:pPr>
        <w:pStyle w:val="TtulodeTDC"/>
        <w:spacing w:line="360" w:lineRule="auto"/>
        <w:ind w:left="720"/>
        <w:rPr>
          <w:rFonts w:cs="Arial"/>
          <w:szCs w:val="28"/>
        </w:rPr>
      </w:pPr>
      <w:bookmarkStart w:id="95" w:name="_Toc62742205"/>
      <w:bookmarkStart w:id="96" w:name="_Toc132367069"/>
      <w:r w:rsidRPr="00304A82">
        <w:rPr>
          <w:rFonts w:cs="Arial"/>
          <w:szCs w:val="28"/>
        </w:rPr>
        <w:lastRenderedPageBreak/>
        <w:t>Antecedentes del proveedor en RUPE</w:t>
      </w:r>
      <w:bookmarkEnd w:id="95"/>
      <w:bookmarkEnd w:id="96"/>
    </w:p>
    <w:p w14:paraId="7AEE592D" w14:textId="77777777" w:rsidR="00054A55" w:rsidRDefault="00054A55" w:rsidP="00054A55">
      <w:pPr>
        <w:suppressAutoHyphens/>
        <w:spacing w:before="100" w:line="360" w:lineRule="auto"/>
        <w:rPr>
          <w:rFonts w:eastAsia="Arial" w:cs="Arial"/>
          <w:color w:val="00000A"/>
        </w:rPr>
      </w:pPr>
      <w:bookmarkStart w:id="97" w:name="_Toc493507421"/>
      <w:bookmarkStart w:id="98" w:name="_Toc493507614"/>
      <w:bookmarkEnd w:id="97"/>
      <w:bookmarkEnd w:id="98"/>
      <w:r w:rsidRPr="00EF3B0A">
        <w:rPr>
          <w:rFonts w:eastAsia="Arial" w:cs="Arial"/>
          <w:color w:val="00000A"/>
        </w:rPr>
        <w:t xml:space="preserve">Las sanciones registradas en RUPE se considerarán como antecedente al momento de evaluación de las ofertas </w:t>
      </w:r>
      <w:r w:rsidRPr="00AC492C">
        <w:rPr>
          <w:rFonts w:eastAsia="Arial" w:cs="Arial"/>
          <w:b/>
          <w:bCs/>
          <w:color w:val="00000A"/>
        </w:rPr>
        <w:t>únicamente durante los plazos que se indican a continuación</w:t>
      </w:r>
      <w:r w:rsidRPr="00EF3B0A">
        <w:rPr>
          <w:rFonts w:eastAsia="Arial" w:cs="Arial"/>
          <w:color w:val="00000A"/>
        </w:rPr>
        <w:t xml:space="preserve">, computados a partir de su registro:  </w:t>
      </w:r>
    </w:p>
    <w:tbl>
      <w:tblPr>
        <w:tblStyle w:val="Tablaconcuadrcula"/>
        <w:tblpPr w:leftFromText="141" w:rightFromText="141" w:vertAnchor="text" w:horzAnchor="page" w:tblpX="2267" w:tblpY="285"/>
        <w:tblW w:w="0" w:type="auto"/>
        <w:tblLook w:val="04A0" w:firstRow="1" w:lastRow="0" w:firstColumn="1" w:lastColumn="0" w:noHBand="0" w:noVBand="1"/>
      </w:tblPr>
      <w:tblGrid>
        <w:gridCol w:w="3964"/>
        <w:gridCol w:w="3544"/>
      </w:tblGrid>
      <w:tr w:rsidR="00054A55" w14:paraId="355BA166" w14:textId="77777777" w:rsidTr="00E52187">
        <w:trPr>
          <w:trHeight w:val="307"/>
        </w:trPr>
        <w:tc>
          <w:tcPr>
            <w:tcW w:w="3964" w:type="dxa"/>
            <w:shd w:val="clear" w:color="auto" w:fill="215868" w:themeFill="accent5" w:themeFillShade="80"/>
            <w:vAlign w:val="center"/>
          </w:tcPr>
          <w:p w14:paraId="24DFFDBF" w14:textId="77777777" w:rsidR="00054A55" w:rsidRPr="00241475" w:rsidRDefault="00054A55" w:rsidP="00E52187">
            <w:pPr>
              <w:jc w:val="center"/>
              <w:rPr>
                <w:rFonts w:cs="Arial"/>
                <w:b/>
                <w:color w:val="FFFFFF" w:themeColor="background1"/>
              </w:rPr>
            </w:pPr>
            <w:r w:rsidRPr="00241475">
              <w:rPr>
                <w:rFonts w:cs="Arial"/>
                <w:b/>
                <w:color w:val="FFFFFF" w:themeColor="background1"/>
              </w:rPr>
              <w:t>Tipo de sanción</w:t>
            </w:r>
          </w:p>
        </w:tc>
        <w:tc>
          <w:tcPr>
            <w:tcW w:w="3544" w:type="dxa"/>
            <w:shd w:val="clear" w:color="auto" w:fill="215868" w:themeFill="accent5" w:themeFillShade="80"/>
            <w:vAlign w:val="center"/>
          </w:tcPr>
          <w:p w14:paraId="40165F87" w14:textId="77777777" w:rsidR="00054A55" w:rsidRPr="00241475" w:rsidRDefault="00054A55" w:rsidP="00E52187">
            <w:pPr>
              <w:jc w:val="center"/>
              <w:rPr>
                <w:rFonts w:cs="Arial"/>
                <w:b/>
                <w:color w:val="FFFFFF" w:themeColor="background1"/>
              </w:rPr>
            </w:pPr>
            <w:r w:rsidRPr="00241475">
              <w:rPr>
                <w:rFonts w:cs="Arial"/>
                <w:b/>
                <w:color w:val="FFFFFF" w:themeColor="background1"/>
              </w:rPr>
              <w:t>Plazo</w:t>
            </w:r>
          </w:p>
        </w:tc>
      </w:tr>
      <w:tr w:rsidR="00054A55" w14:paraId="59C18CC4" w14:textId="77777777" w:rsidTr="00E52187">
        <w:trPr>
          <w:trHeight w:val="771"/>
        </w:trPr>
        <w:tc>
          <w:tcPr>
            <w:tcW w:w="3964" w:type="dxa"/>
            <w:shd w:val="clear" w:color="auto" w:fill="EAF1DD" w:themeFill="accent3" w:themeFillTint="33"/>
            <w:vAlign w:val="center"/>
          </w:tcPr>
          <w:p w14:paraId="174B9A5A" w14:textId="77777777" w:rsidR="00054A55" w:rsidRDefault="00054A55" w:rsidP="00E52187">
            <w:pPr>
              <w:jc w:val="center"/>
              <w:rPr>
                <w:rFonts w:cs="Arial"/>
              </w:rPr>
            </w:pPr>
            <w:r>
              <w:rPr>
                <w:rFonts w:cs="Arial"/>
              </w:rPr>
              <w:t>Advertencia</w:t>
            </w:r>
          </w:p>
        </w:tc>
        <w:tc>
          <w:tcPr>
            <w:tcW w:w="3544" w:type="dxa"/>
            <w:vAlign w:val="center"/>
          </w:tcPr>
          <w:p w14:paraId="4A6D2F6F" w14:textId="77777777" w:rsidR="00054A55" w:rsidRPr="007156C1" w:rsidRDefault="00054A55" w:rsidP="00E52187">
            <w:pPr>
              <w:jc w:val="center"/>
              <w:rPr>
                <w:rFonts w:cs="Arial"/>
              </w:rPr>
            </w:pPr>
            <w:r>
              <w:rPr>
                <w:rFonts w:cs="Arial"/>
              </w:rPr>
              <w:t>12 Meses</w:t>
            </w:r>
          </w:p>
        </w:tc>
      </w:tr>
      <w:tr w:rsidR="00054A55" w14:paraId="5E1C0A0C" w14:textId="77777777" w:rsidTr="00E52187">
        <w:trPr>
          <w:trHeight w:val="1105"/>
        </w:trPr>
        <w:tc>
          <w:tcPr>
            <w:tcW w:w="3964" w:type="dxa"/>
            <w:shd w:val="clear" w:color="auto" w:fill="EAF1DD" w:themeFill="accent3" w:themeFillTint="33"/>
            <w:vAlign w:val="center"/>
          </w:tcPr>
          <w:p w14:paraId="71421411" w14:textId="77777777" w:rsidR="00054A55" w:rsidRPr="00593184" w:rsidRDefault="00054A55" w:rsidP="00E52187">
            <w:pPr>
              <w:jc w:val="center"/>
              <w:rPr>
                <w:rFonts w:cs="Arial"/>
                <w:lang w:val="es-AR"/>
              </w:rPr>
            </w:pPr>
            <w:r w:rsidRPr="00593184">
              <w:rPr>
                <w:rFonts w:cs="Arial"/>
                <w:lang w:val="es-AR"/>
              </w:rPr>
              <w:t>Multa / Ejecución de la garantía de mantenimiento de oferta o de fiel cumplimiento de contrato</w:t>
            </w:r>
          </w:p>
        </w:tc>
        <w:tc>
          <w:tcPr>
            <w:tcW w:w="3544" w:type="dxa"/>
            <w:vAlign w:val="center"/>
          </w:tcPr>
          <w:p w14:paraId="0F08BA5A" w14:textId="77777777" w:rsidR="00054A55" w:rsidRPr="00593184" w:rsidRDefault="00054A55" w:rsidP="00E52187">
            <w:pPr>
              <w:jc w:val="center"/>
              <w:rPr>
                <w:rFonts w:cs="Arial"/>
                <w:sz w:val="6"/>
                <w:lang w:val="es-AR"/>
              </w:rPr>
            </w:pPr>
          </w:p>
          <w:p w14:paraId="5CE1D101" w14:textId="77777777" w:rsidR="00054A55" w:rsidRPr="007156C1" w:rsidRDefault="00054A55" w:rsidP="00E52187">
            <w:pPr>
              <w:jc w:val="center"/>
              <w:rPr>
                <w:rFonts w:cs="Arial"/>
              </w:rPr>
            </w:pPr>
            <w:r>
              <w:rPr>
                <w:rFonts w:cs="Arial"/>
              </w:rPr>
              <w:t>18 Meses</w:t>
            </w:r>
          </w:p>
        </w:tc>
      </w:tr>
      <w:tr w:rsidR="00054A55" w14:paraId="65AA1BD4" w14:textId="77777777" w:rsidTr="00E52187">
        <w:trPr>
          <w:trHeight w:val="1180"/>
        </w:trPr>
        <w:tc>
          <w:tcPr>
            <w:tcW w:w="3964" w:type="dxa"/>
            <w:shd w:val="clear" w:color="auto" w:fill="EAF1DD" w:themeFill="accent3" w:themeFillTint="33"/>
            <w:vAlign w:val="center"/>
          </w:tcPr>
          <w:p w14:paraId="74BA63C5" w14:textId="77777777" w:rsidR="00054A55" w:rsidRDefault="00054A55" w:rsidP="00E52187">
            <w:pPr>
              <w:jc w:val="center"/>
              <w:rPr>
                <w:rFonts w:cs="Arial"/>
              </w:rPr>
            </w:pPr>
            <w:r>
              <w:rPr>
                <w:rFonts w:cs="Arial"/>
              </w:rPr>
              <w:t>Suspensión</w:t>
            </w:r>
          </w:p>
        </w:tc>
        <w:tc>
          <w:tcPr>
            <w:tcW w:w="3544" w:type="dxa"/>
            <w:vAlign w:val="center"/>
          </w:tcPr>
          <w:p w14:paraId="2D926E9C" w14:textId="77777777" w:rsidR="00054A55" w:rsidRPr="00593184" w:rsidRDefault="00054A55" w:rsidP="00E52187">
            <w:pPr>
              <w:jc w:val="center"/>
              <w:rPr>
                <w:rFonts w:cs="Arial"/>
                <w:lang w:val="es-AR"/>
              </w:rPr>
            </w:pPr>
            <w:r w:rsidRPr="00593184">
              <w:rPr>
                <w:rFonts w:cs="Arial"/>
                <w:lang w:val="es-AR"/>
              </w:rPr>
              <w:t>Equivalente al doble del período correspondiente a la suspensión, con un mínimo de 18 meses</w:t>
            </w:r>
          </w:p>
        </w:tc>
      </w:tr>
      <w:tr w:rsidR="00054A55" w14:paraId="5A190E32" w14:textId="77777777" w:rsidTr="00E52187">
        <w:trPr>
          <w:trHeight w:val="500"/>
        </w:trPr>
        <w:tc>
          <w:tcPr>
            <w:tcW w:w="3964" w:type="dxa"/>
            <w:shd w:val="clear" w:color="auto" w:fill="EAF1DD" w:themeFill="accent3" w:themeFillTint="33"/>
            <w:vAlign w:val="center"/>
          </w:tcPr>
          <w:p w14:paraId="49FA86F5" w14:textId="77777777" w:rsidR="00054A55" w:rsidRDefault="00054A55" w:rsidP="00E52187">
            <w:pPr>
              <w:jc w:val="center"/>
              <w:rPr>
                <w:rFonts w:cs="Arial"/>
              </w:rPr>
            </w:pPr>
            <w:r>
              <w:rPr>
                <w:rFonts w:cs="Arial"/>
              </w:rPr>
              <w:t>Elim</w:t>
            </w:r>
            <w:r w:rsidRPr="0006616F">
              <w:rPr>
                <w:rFonts w:cs="Arial"/>
              </w:rPr>
              <w:t>inac</w:t>
            </w:r>
            <w:r>
              <w:rPr>
                <w:rFonts w:cs="Arial"/>
              </w:rPr>
              <w:t>ión</w:t>
            </w:r>
          </w:p>
        </w:tc>
        <w:tc>
          <w:tcPr>
            <w:tcW w:w="3544" w:type="dxa"/>
            <w:vAlign w:val="center"/>
          </w:tcPr>
          <w:p w14:paraId="2B1830E8" w14:textId="77777777" w:rsidR="00054A55" w:rsidRPr="007156C1" w:rsidRDefault="00054A55" w:rsidP="00E52187">
            <w:pPr>
              <w:jc w:val="center"/>
              <w:rPr>
                <w:rFonts w:cs="Arial"/>
              </w:rPr>
            </w:pPr>
            <w:r>
              <w:rPr>
                <w:rFonts w:cs="Arial"/>
              </w:rPr>
              <w:t>Indefinido</w:t>
            </w:r>
          </w:p>
        </w:tc>
      </w:tr>
    </w:tbl>
    <w:p w14:paraId="0E426CCF" w14:textId="77777777" w:rsidR="00054A55" w:rsidRDefault="00054A55" w:rsidP="00054A55"/>
    <w:p w14:paraId="2554F01B" w14:textId="77777777" w:rsidR="00054A55" w:rsidRDefault="00054A55" w:rsidP="00054A55">
      <w:pPr>
        <w:suppressAutoHyphens/>
        <w:spacing w:before="100" w:line="360" w:lineRule="auto"/>
        <w:rPr>
          <w:rFonts w:eastAsia="Arial" w:cs="Arial"/>
          <w:color w:val="00000A"/>
        </w:rPr>
      </w:pPr>
    </w:p>
    <w:p w14:paraId="468C0A69" w14:textId="77777777" w:rsidR="00054A55" w:rsidRDefault="00054A55" w:rsidP="00054A55">
      <w:pPr>
        <w:suppressAutoHyphens/>
        <w:spacing w:before="100" w:line="360" w:lineRule="auto"/>
        <w:rPr>
          <w:rFonts w:eastAsia="Arial" w:cs="Arial"/>
          <w:color w:val="00000A"/>
        </w:rPr>
      </w:pPr>
    </w:p>
    <w:p w14:paraId="05782661" w14:textId="77777777" w:rsidR="00054A55" w:rsidRDefault="00054A55" w:rsidP="00054A55">
      <w:pPr>
        <w:suppressAutoHyphens/>
        <w:spacing w:before="100" w:line="360" w:lineRule="auto"/>
        <w:rPr>
          <w:rFonts w:eastAsia="Arial" w:cs="Arial"/>
          <w:color w:val="00000A"/>
        </w:rPr>
      </w:pPr>
    </w:p>
    <w:p w14:paraId="6D650E9C" w14:textId="77777777" w:rsidR="00054A55" w:rsidRDefault="00054A55" w:rsidP="00054A55">
      <w:pPr>
        <w:suppressAutoHyphens/>
        <w:spacing w:before="100" w:line="360" w:lineRule="auto"/>
        <w:rPr>
          <w:rFonts w:eastAsia="Arial" w:cs="Arial"/>
          <w:color w:val="00000A"/>
        </w:rPr>
      </w:pPr>
    </w:p>
    <w:p w14:paraId="4448CF5D" w14:textId="77777777" w:rsidR="00647E89" w:rsidRDefault="00647E89" w:rsidP="00054A55">
      <w:pPr>
        <w:suppressAutoHyphens/>
        <w:spacing w:before="100" w:line="360" w:lineRule="auto"/>
        <w:rPr>
          <w:rFonts w:eastAsia="Arial" w:cs="Arial"/>
          <w:color w:val="00000A"/>
        </w:rPr>
      </w:pPr>
    </w:p>
    <w:p w14:paraId="38480158" w14:textId="77777777" w:rsidR="00647E89" w:rsidRDefault="00647E89" w:rsidP="00054A55">
      <w:pPr>
        <w:suppressAutoHyphens/>
        <w:spacing w:before="100" w:line="360" w:lineRule="auto"/>
        <w:rPr>
          <w:rFonts w:eastAsia="Arial" w:cs="Arial"/>
          <w:color w:val="00000A"/>
        </w:rPr>
      </w:pPr>
    </w:p>
    <w:p w14:paraId="3D686FA6" w14:textId="77777777" w:rsidR="00647E89" w:rsidRDefault="00647E89" w:rsidP="00054A55">
      <w:pPr>
        <w:suppressAutoHyphens/>
        <w:spacing w:before="100" w:line="360" w:lineRule="auto"/>
        <w:rPr>
          <w:rFonts w:eastAsia="Arial" w:cs="Arial"/>
          <w:color w:val="00000A"/>
        </w:rPr>
      </w:pPr>
    </w:p>
    <w:p w14:paraId="6A90159C" w14:textId="77777777" w:rsidR="00647E89" w:rsidRDefault="00647E89" w:rsidP="00054A55">
      <w:pPr>
        <w:suppressAutoHyphens/>
        <w:spacing w:before="100" w:line="360" w:lineRule="auto"/>
        <w:rPr>
          <w:rFonts w:eastAsia="Arial" w:cs="Arial"/>
          <w:color w:val="00000A"/>
        </w:rPr>
      </w:pPr>
    </w:p>
    <w:p w14:paraId="3499E780" w14:textId="77777777" w:rsidR="00647E89" w:rsidRDefault="00647E89" w:rsidP="00054A55">
      <w:pPr>
        <w:suppressAutoHyphens/>
        <w:spacing w:before="100" w:line="360" w:lineRule="auto"/>
        <w:rPr>
          <w:rFonts w:eastAsia="Arial" w:cs="Arial"/>
          <w:color w:val="00000A"/>
        </w:rPr>
      </w:pPr>
    </w:p>
    <w:p w14:paraId="58EE596D" w14:textId="77777777" w:rsidR="00054A55" w:rsidRDefault="00054A55" w:rsidP="00054A55">
      <w:pPr>
        <w:suppressAutoHyphens/>
        <w:spacing w:before="100" w:line="360" w:lineRule="auto"/>
        <w:rPr>
          <w:rFonts w:eastAsia="Arial" w:cs="Arial"/>
          <w:color w:val="00000A"/>
        </w:rPr>
      </w:pPr>
      <w:r w:rsidRPr="00EF3B0A">
        <w:rPr>
          <w:rFonts w:eastAsia="Arial" w:cs="Arial"/>
          <w:color w:val="00000A"/>
        </w:rPr>
        <w:t>Las sanciones que el proveedor presente registradas en RUPE</w:t>
      </w:r>
      <w:r>
        <w:rPr>
          <w:rFonts w:eastAsia="Arial" w:cs="Arial"/>
          <w:color w:val="00000A"/>
        </w:rPr>
        <w:t xml:space="preserve">, </w:t>
      </w:r>
      <w:r w:rsidRPr="00233467">
        <w:rPr>
          <w:rFonts w:eastAsia="Arial" w:cs="Arial"/>
          <w:b/>
          <w:bCs/>
          <w:color w:val="00000A"/>
        </w:rPr>
        <w:t>considerándolas</w:t>
      </w:r>
      <w:r>
        <w:rPr>
          <w:rFonts w:eastAsia="Arial" w:cs="Arial"/>
          <w:b/>
          <w:bCs/>
          <w:color w:val="00000A"/>
        </w:rPr>
        <w:t xml:space="preserve"> </w:t>
      </w:r>
      <w:r w:rsidRPr="00233467">
        <w:rPr>
          <w:rFonts w:eastAsia="Arial" w:cs="Arial"/>
          <w:b/>
          <w:bCs/>
          <w:color w:val="00000A"/>
        </w:rPr>
        <w:t xml:space="preserve">de acuerdo </w:t>
      </w:r>
      <w:r>
        <w:rPr>
          <w:rFonts w:eastAsia="Arial" w:cs="Arial"/>
          <w:b/>
          <w:bCs/>
          <w:color w:val="00000A"/>
        </w:rPr>
        <w:t>con</w:t>
      </w:r>
      <w:r w:rsidRPr="00233467">
        <w:rPr>
          <w:rFonts w:eastAsia="Arial" w:cs="Arial"/>
          <w:b/>
          <w:bCs/>
          <w:color w:val="00000A"/>
        </w:rPr>
        <w:t xml:space="preserve"> lo estipulado en el cuadro anterior</w:t>
      </w:r>
      <w:r>
        <w:rPr>
          <w:rFonts w:eastAsia="Arial" w:cs="Arial"/>
          <w:color w:val="00000A"/>
        </w:rPr>
        <w:t xml:space="preserve">, impactarán en el valor de comparación alcanzado en la evaluación de las ofertas, siempre que se encuentren vigentes al momento de la apertura y </w:t>
      </w:r>
      <w:r w:rsidRPr="00EF3B0A">
        <w:rPr>
          <w:rFonts w:eastAsia="Arial" w:cs="Arial"/>
          <w:color w:val="00000A"/>
        </w:rPr>
        <w:t xml:space="preserve">de conformidad con los siguientes criterios:  </w:t>
      </w:r>
    </w:p>
    <w:p w14:paraId="4AE99405" w14:textId="77777777" w:rsidR="00054A55" w:rsidRDefault="00054A55" w:rsidP="00054A55">
      <w:pPr>
        <w:suppressAutoHyphens/>
        <w:spacing w:before="100" w:line="360" w:lineRule="auto"/>
        <w:rPr>
          <w:rFonts w:eastAsia="Arial" w:cs="Arial"/>
          <w:color w:val="00000A"/>
        </w:rPr>
      </w:pPr>
      <w:r>
        <w:rPr>
          <w:rFonts w:eastAsia="Arial" w:cs="Arial"/>
          <w:color w:val="00000A"/>
        </w:rPr>
        <w:br/>
        <w:t>Fórmula a aplicar para identificar el impacto en cada caso:</w:t>
      </w:r>
    </w:p>
    <w:p w14:paraId="7DE07375" w14:textId="417E721B" w:rsidR="00054A55" w:rsidRDefault="00054A55" w:rsidP="00054A55">
      <w:pPr>
        <w:suppressAutoHyphens/>
        <w:spacing w:before="100" w:line="360" w:lineRule="auto"/>
        <w:jc w:val="center"/>
        <w:rPr>
          <w:rFonts w:eastAsia="Arial" w:cs="Arial"/>
          <w:b/>
          <w:color w:val="00000A"/>
        </w:rPr>
      </w:pPr>
    </w:p>
    <w:p w14:paraId="26BA4212" w14:textId="2AEC5485" w:rsidR="00054A55" w:rsidRPr="00A420F4" w:rsidRDefault="00647E89" w:rsidP="00054A55">
      <w:pPr>
        <w:pStyle w:val="Default"/>
        <w:tabs>
          <w:tab w:val="center" w:pos="4111"/>
        </w:tabs>
        <w:spacing w:before="100" w:after="100" w:line="360" w:lineRule="auto"/>
        <w:ind w:firstLine="2520"/>
        <w:jc w:val="both"/>
        <w:rPr>
          <w:rStyle w:val="Fuentedeprrafopredeter2"/>
          <w:b/>
          <w:color w:val="auto"/>
          <w:sz w:val="22"/>
          <w:szCs w:val="22"/>
          <w:lang w:val="pt-BR"/>
        </w:rPr>
      </w:pPr>
      <w:r>
        <w:rPr>
          <w:rFonts w:eastAsia="Arial"/>
          <w:b/>
          <w:noProof/>
          <w:color w:val="00000A"/>
          <w:lang w:val="es-419" w:eastAsia="es-419" w:bidi="ar-SA"/>
        </w:rPr>
        <mc:AlternateContent>
          <mc:Choice Requires="wps">
            <w:drawing>
              <wp:anchor distT="0" distB="0" distL="114300" distR="114300" simplePos="0" relativeHeight="251661312" behindDoc="0" locked="0" layoutInCell="1" allowOverlap="1" wp14:anchorId="7B15533B" wp14:editId="29DEE57E">
                <wp:simplePos x="0" y="0"/>
                <wp:positionH relativeFrom="column">
                  <wp:posOffset>1448435</wp:posOffset>
                </wp:positionH>
                <wp:positionV relativeFrom="paragraph">
                  <wp:posOffset>-216182</wp:posOffset>
                </wp:positionV>
                <wp:extent cx="3248025" cy="542925"/>
                <wp:effectExtent l="0" t="0" r="28575" b="2857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8025" cy="542925"/>
                        </a:xfrm>
                        <a:prstGeom prst="roundRect">
                          <a:avLst/>
                        </a:prstGeom>
                        <a:no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C0F00EA" id="Rectángulo redondeado 1" o:spid="_x0000_s1026" style="position:absolute;margin-left:114.05pt;margin-top:-17pt;width:255.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" filled="f" strokecolor="#365f91 [2404]" strokeweight="2pt">
                <v:path arrowok="t"/>
              </v:roundrect>
            </w:pict>
          </mc:Fallback>
        </mc:AlternateContent>
      </w:r>
      <w:r w:rsidR="00054A55" w:rsidRPr="00A420F4">
        <w:rPr>
          <w:rStyle w:val="Fuentedeprrafopredeter2"/>
          <w:b/>
          <w:color w:val="auto"/>
          <w:sz w:val="22"/>
          <w:szCs w:val="22"/>
          <w:lang w:val="pt-BR"/>
        </w:rPr>
        <w:t>Antecedentes negativos (AN) = TS + CS + PI</w:t>
      </w:r>
    </w:p>
    <w:p w14:paraId="52857C0A" w14:textId="77777777" w:rsidR="00054A55" w:rsidRDefault="00054A55" w:rsidP="00054A55">
      <w:pPr>
        <w:suppressAutoHyphens/>
        <w:spacing w:before="100" w:line="360" w:lineRule="auto"/>
        <w:rPr>
          <w:rFonts w:eastAsia="Arial" w:cs="Arial"/>
          <w:color w:val="FF0000"/>
        </w:rPr>
      </w:pPr>
      <w:r w:rsidRPr="00A420F4">
        <w:rPr>
          <w:rFonts w:eastAsia="Arial" w:cs="Arial"/>
          <w:color w:val="00000A"/>
        </w:rPr>
        <w:br/>
      </w:r>
      <w:r>
        <w:rPr>
          <w:rFonts w:eastAsia="Arial" w:cs="Arial"/>
          <w:b/>
          <w:bCs/>
          <w:color w:val="00000A"/>
        </w:rPr>
        <w:t>Valor</w:t>
      </w:r>
      <w:r w:rsidRPr="00233467">
        <w:rPr>
          <w:rFonts w:eastAsia="Arial" w:cs="Arial"/>
          <w:b/>
          <w:bCs/>
          <w:color w:val="00000A"/>
        </w:rPr>
        <w:t xml:space="preserve"> máximo de </w:t>
      </w:r>
      <w:r>
        <w:rPr>
          <w:rFonts w:eastAsia="Arial" w:cs="Arial"/>
          <w:b/>
          <w:bCs/>
          <w:color w:val="00000A"/>
        </w:rPr>
        <w:t>incremento del valor de comparación por concepto de AN</w:t>
      </w:r>
      <w:r>
        <w:rPr>
          <w:rFonts w:eastAsia="Arial" w:cs="Arial"/>
          <w:color w:val="00000A"/>
        </w:rPr>
        <w:t xml:space="preserve"> = </w:t>
      </w:r>
      <w:r w:rsidRPr="00A035A7">
        <w:rPr>
          <w:rFonts w:eastAsia="Arial" w:cs="Arial"/>
          <w:color w:val="000000" w:themeColor="text1"/>
        </w:rPr>
        <w:t>10</w:t>
      </w:r>
      <w:r>
        <w:rPr>
          <w:rFonts w:eastAsia="Arial" w:cs="Arial"/>
          <w:color w:val="000000" w:themeColor="text1"/>
        </w:rPr>
        <w:t>%</w:t>
      </w:r>
    </w:p>
    <w:p w14:paraId="65F45AC1" w14:textId="77777777" w:rsidR="00054A55" w:rsidRDefault="00054A55" w:rsidP="00054A55">
      <w:pPr>
        <w:suppressAutoHyphens/>
        <w:spacing w:before="100" w:line="360" w:lineRule="auto"/>
        <w:rPr>
          <w:rFonts w:eastAsia="Arial" w:cs="Arial"/>
          <w:color w:val="00000A"/>
        </w:rPr>
      </w:pPr>
    </w:p>
    <w:p w14:paraId="6A4A971F" w14:textId="77777777" w:rsidR="00054A55" w:rsidRPr="006527C5" w:rsidRDefault="00054A55" w:rsidP="00054A55">
      <w:pPr>
        <w:suppressAutoHyphens/>
        <w:spacing w:before="100" w:line="360" w:lineRule="auto"/>
        <w:rPr>
          <w:rFonts w:eastAsia="Arial" w:cs="Arial"/>
          <w:color w:val="00000A"/>
        </w:rPr>
      </w:pPr>
      <w:r w:rsidRPr="006527C5">
        <w:rPr>
          <w:rFonts w:eastAsia="Arial" w:cs="Arial"/>
          <w:color w:val="00000A"/>
        </w:rPr>
        <w:t xml:space="preserve">Donde: </w:t>
      </w:r>
    </w:p>
    <w:p w14:paraId="4A946783" w14:textId="77777777" w:rsidR="00054A55" w:rsidRPr="003619AB" w:rsidRDefault="00054A55" w:rsidP="00054A55">
      <w:pPr>
        <w:numPr>
          <w:ilvl w:val="0"/>
          <w:numId w:val="19"/>
        </w:numPr>
        <w:suppressAutoHyphens/>
        <w:spacing w:before="100" w:after="160" w:line="360" w:lineRule="auto"/>
        <w:textAlignment w:val="auto"/>
        <w:rPr>
          <w:rFonts w:eastAsia="Arial" w:cs="Arial"/>
        </w:rPr>
      </w:pPr>
      <w:r w:rsidRPr="003619AB">
        <w:rPr>
          <w:rFonts w:eastAsia="Arial" w:cs="Arial"/>
          <w:b/>
        </w:rPr>
        <w:t>TS = tipo de sanción</w:t>
      </w:r>
      <w:r w:rsidRPr="003619AB">
        <w:rPr>
          <w:rFonts w:eastAsia="Arial" w:cs="Arial"/>
        </w:rPr>
        <w:t xml:space="preserve"> (vale el tipo de sanción más gravoso cuando haya más de una sanción vigente) </w:t>
      </w:r>
    </w:p>
    <w:tbl>
      <w:tblPr>
        <w:tblStyle w:val="Tablaconcuadrcula"/>
        <w:tblW w:w="0" w:type="auto"/>
        <w:jc w:val="center"/>
        <w:tblLook w:val="04A0" w:firstRow="1" w:lastRow="0" w:firstColumn="1" w:lastColumn="0" w:noHBand="0" w:noVBand="1"/>
      </w:tblPr>
      <w:tblGrid>
        <w:gridCol w:w="5158"/>
        <w:gridCol w:w="2409"/>
      </w:tblGrid>
      <w:tr w:rsidR="00054A55" w:rsidRPr="000C63EE" w14:paraId="7B416266" w14:textId="77777777" w:rsidTr="00E52187">
        <w:trPr>
          <w:jc w:val="center"/>
        </w:trPr>
        <w:tc>
          <w:tcPr>
            <w:tcW w:w="5158" w:type="dxa"/>
            <w:shd w:val="clear" w:color="auto" w:fill="215868" w:themeFill="accent5" w:themeFillShade="80"/>
            <w:vAlign w:val="center"/>
          </w:tcPr>
          <w:p w14:paraId="3A53F1F8" w14:textId="77777777" w:rsidR="00054A55" w:rsidRPr="000C63EE" w:rsidRDefault="00054A55" w:rsidP="00E52187">
            <w:pPr>
              <w:jc w:val="center"/>
              <w:rPr>
                <w:rFonts w:cs="Arial"/>
                <w:b/>
                <w:color w:val="FFFFFF" w:themeColor="background1"/>
              </w:rPr>
            </w:pPr>
            <w:r w:rsidRPr="000C63EE">
              <w:rPr>
                <w:rFonts w:cs="Arial"/>
                <w:b/>
                <w:color w:val="FFFFFF" w:themeColor="background1"/>
              </w:rPr>
              <w:lastRenderedPageBreak/>
              <w:t>TS</w:t>
            </w:r>
          </w:p>
        </w:tc>
        <w:tc>
          <w:tcPr>
            <w:tcW w:w="2409" w:type="dxa"/>
            <w:shd w:val="clear" w:color="auto" w:fill="215868" w:themeFill="accent5" w:themeFillShade="80"/>
            <w:vAlign w:val="center"/>
          </w:tcPr>
          <w:p w14:paraId="417687B8" w14:textId="77777777" w:rsidR="00054A55" w:rsidRPr="000C63EE" w:rsidRDefault="00054A55" w:rsidP="00E52187">
            <w:pPr>
              <w:jc w:val="center"/>
              <w:rPr>
                <w:rFonts w:cs="Arial"/>
                <w:b/>
                <w:color w:val="FFFFFF" w:themeColor="background1"/>
              </w:rPr>
            </w:pPr>
            <w:r w:rsidRPr="000C63EE">
              <w:rPr>
                <w:rFonts w:cs="Arial"/>
                <w:b/>
                <w:color w:val="FFFFFF" w:themeColor="background1"/>
              </w:rPr>
              <w:t>Valor</w:t>
            </w:r>
            <w:r>
              <w:rPr>
                <w:rFonts w:cs="Arial"/>
                <w:b/>
                <w:color w:val="FFFFFF" w:themeColor="background1"/>
              </w:rPr>
              <w:t xml:space="preserve"> (%)</w:t>
            </w:r>
          </w:p>
        </w:tc>
      </w:tr>
      <w:tr w:rsidR="00054A55" w14:paraId="148F102D" w14:textId="77777777" w:rsidTr="00E52187">
        <w:trPr>
          <w:trHeight w:val="398"/>
          <w:jc w:val="center"/>
        </w:trPr>
        <w:tc>
          <w:tcPr>
            <w:tcW w:w="5158" w:type="dxa"/>
            <w:vAlign w:val="center"/>
          </w:tcPr>
          <w:p w14:paraId="1668EAFA" w14:textId="77777777" w:rsidR="00054A55" w:rsidRDefault="00054A55" w:rsidP="00E52187">
            <w:pPr>
              <w:jc w:val="center"/>
              <w:rPr>
                <w:rFonts w:cs="Arial"/>
              </w:rPr>
            </w:pPr>
            <w:r>
              <w:rPr>
                <w:rFonts w:cs="Arial"/>
              </w:rPr>
              <w:t>Advertencia</w:t>
            </w:r>
          </w:p>
        </w:tc>
        <w:tc>
          <w:tcPr>
            <w:tcW w:w="2409" w:type="dxa"/>
            <w:vAlign w:val="center"/>
          </w:tcPr>
          <w:p w14:paraId="520B3F7A" w14:textId="77777777" w:rsidR="00054A55" w:rsidRPr="007156C1" w:rsidRDefault="00054A55" w:rsidP="00E52187">
            <w:pPr>
              <w:jc w:val="center"/>
              <w:rPr>
                <w:rFonts w:cs="Arial"/>
              </w:rPr>
            </w:pPr>
            <w:r>
              <w:rPr>
                <w:rFonts w:cs="Arial"/>
              </w:rPr>
              <w:t>1,0</w:t>
            </w:r>
          </w:p>
        </w:tc>
      </w:tr>
      <w:tr w:rsidR="00054A55" w14:paraId="5426AF69" w14:textId="77777777" w:rsidTr="00E52187">
        <w:trPr>
          <w:trHeight w:val="772"/>
          <w:jc w:val="center"/>
        </w:trPr>
        <w:tc>
          <w:tcPr>
            <w:tcW w:w="5158" w:type="dxa"/>
            <w:vAlign w:val="center"/>
          </w:tcPr>
          <w:p w14:paraId="4F6C548E" w14:textId="77777777" w:rsidR="00054A55" w:rsidRPr="00593184" w:rsidRDefault="00054A55" w:rsidP="00E52187">
            <w:pPr>
              <w:jc w:val="center"/>
              <w:rPr>
                <w:rFonts w:cs="Arial"/>
                <w:lang w:val="es-AR"/>
              </w:rPr>
            </w:pPr>
            <w:r w:rsidRPr="00593184">
              <w:rPr>
                <w:rFonts w:cs="Arial"/>
                <w:lang w:val="es-AR"/>
              </w:rPr>
              <w:t>Multa / Ejecución de la garantía de mantenimiento de oferta o de fiel cumplimiento de contrato</w:t>
            </w:r>
          </w:p>
        </w:tc>
        <w:tc>
          <w:tcPr>
            <w:tcW w:w="2409" w:type="dxa"/>
            <w:vAlign w:val="center"/>
          </w:tcPr>
          <w:p w14:paraId="09F4ACFF" w14:textId="77777777" w:rsidR="00054A55" w:rsidRPr="00593184" w:rsidRDefault="00054A55" w:rsidP="00E52187">
            <w:pPr>
              <w:jc w:val="center"/>
              <w:rPr>
                <w:rFonts w:cs="Arial"/>
                <w:sz w:val="6"/>
                <w:lang w:val="es-AR"/>
              </w:rPr>
            </w:pPr>
          </w:p>
          <w:p w14:paraId="0A9D6B36" w14:textId="77777777" w:rsidR="00054A55" w:rsidRPr="007156C1" w:rsidRDefault="00054A55" w:rsidP="00E52187">
            <w:pPr>
              <w:jc w:val="center"/>
              <w:rPr>
                <w:rFonts w:cs="Arial"/>
              </w:rPr>
            </w:pPr>
            <w:r>
              <w:rPr>
                <w:rFonts w:cs="Arial"/>
              </w:rPr>
              <w:t>2,5</w:t>
            </w:r>
          </w:p>
        </w:tc>
      </w:tr>
      <w:tr w:rsidR="00054A55" w14:paraId="6BC38C77" w14:textId="77777777" w:rsidTr="00E52187">
        <w:trPr>
          <w:trHeight w:val="358"/>
          <w:jc w:val="center"/>
        </w:trPr>
        <w:tc>
          <w:tcPr>
            <w:tcW w:w="5158" w:type="dxa"/>
            <w:vAlign w:val="center"/>
          </w:tcPr>
          <w:p w14:paraId="6B244335" w14:textId="77777777" w:rsidR="00054A55" w:rsidRDefault="00054A55" w:rsidP="00E52187">
            <w:pPr>
              <w:jc w:val="center"/>
              <w:rPr>
                <w:rFonts w:cs="Arial"/>
              </w:rPr>
            </w:pPr>
            <w:r>
              <w:rPr>
                <w:rFonts w:cs="Arial"/>
              </w:rPr>
              <w:t>Suspensión / Eliminación de organismo</w:t>
            </w:r>
          </w:p>
        </w:tc>
        <w:tc>
          <w:tcPr>
            <w:tcW w:w="2409" w:type="dxa"/>
            <w:vAlign w:val="center"/>
          </w:tcPr>
          <w:p w14:paraId="69332FF4" w14:textId="76CA6728" w:rsidR="00054A55" w:rsidRPr="007156C1" w:rsidRDefault="00054A55" w:rsidP="00E52187">
            <w:pPr>
              <w:jc w:val="center"/>
              <w:rPr>
                <w:rFonts w:cs="Arial"/>
              </w:rPr>
            </w:pPr>
            <w:r w:rsidRPr="007156C1">
              <w:rPr>
                <w:rFonts w:cs="Arial"/>
              </w:rPr>
              <w:t>4</w:t>
            </w:r>
            <w:r w:rsidR="00EF3892">
              <w:rPr>
                <w:rFonts w:cs="Arial"/>
              </w:rPr>
              <w:t>,0</w:t>
            </w:r>
          </w:p>
        </w:tc>
      </w:tr>
    </w:tbl>
    <w:p w14:paraId="47F08F7D" w14:textId="77777777" w:rsidR="00054A55" w:rsidRDefault="00054A55" w:rsidP="00054A55"/>
    <w:p w14:paraId="72BD9BBA" w14:textId="77777777" w:rsidR="00054A55" w:rsidRDefault="00054A55" w:rsidP="00054A55">
      <w:pPr>
        <w:suppressAutoHyphens/>
        <w:spacing w:before="100" w:line="360" w:lineRule="auto"/>
        <w:ind w:left="720"/>
        <w:rPr>
          <w:rFonts w:eastAsia="Arial" w:cs="Arial"/>
          <w:color w:val="00000A"/>
          <w:sz w:val="20"/>
        </w:rPr>
      </w:pPr>
    </w:p>
    <w:p w14:paraId="6F0C2F4B" w14:textId="77777777" w:rsidR="00054A55" w:rsidRPr="007625A6" w:rsidRDefault="00054A55" w:rsidP="00054A55">
      <w:pPr>
        <w:numPr>
          <w:ilvl w:val="0"/>
          <w:numId w:val="19"/>
        </w:numPr>
        <w:suppressAutoHyphens/>
        <w:spacing w:before="100" w:after="160" w:line="360" w:lineRule="auto"/>
        <w:textAlignment w:val="auto"/>
        <w:rPr>
          <w:rFonts w:eastAsia="Arial" w:cs="Arial"/>
          <w:b/>
          <w:color w:val="00000A"/>
        </w:rPr>
      </w:pPr>
      <w:r w:rsidRPr="007625A6">
        <w:rPr>
          <w:rFonts w:eastAsia="Arial" w:cs="Arial"/>
          <w:b/>
          <w:color w:val="00000A"/>
        </w:rPr>
        <w:t>CS = cantidad de sanciones vigentes en RUPE</w:t>
      </w:r>
    </w:p>
    <w:tbl>
      <w:tblPr>
        <w:tblStyle w:val="Tablaconcuadrcula"/>
        <w:tblW w:w="0" w:type="auto"/>
        <w:jc w:val="center"/>
        <w:tblLook w:val="04A0" w:firstRow="1" w:lastRow="0" w:firstColumn="1" w:lastColumn="0" w:noHBand="0" w:noVBand="1"/>
      </w:tblPr>
      <w:tblGrid>
        <w:gridCol w:w="2948"/>
        <w:gridCol w:w="2684"/>
      </w:tblGrid>
      <w:tr w:rsidR="00054A55" w:rsidRPr="006527C5" w14:paraId="4ECCBA8A" w14:textId="77777777" w:rsidTr="00E52187">
        <w:trPr>
          <w:trHeight w:val="214"/>
          <w:jc w:val="center"/>
        </w:trPr>
        <w:tc>
          <w:tcPr>
            <w:tcW w:w="2948" w:type="dxa"/>
            <w:shd w:val="clear" w:color="auto" w:fill="215868" w:themeFill="accent5" w:themeFillShade="80"/>
            <w:noWrap/>
            <w:vAlign w:val="center"/>
            <w:hideMark/>
          </w:tcPr>
          <w:p w14:paraId="417F52D9" w14:textId="77777777" w:rsidR="00054A55" w:rsidRPr="000C63EE" w:rsidRDefault="00054A55" w:rsidP="00E52187">
            <w:pPr>
              <w:pStyle w:val="Textocomentario"/>
              <w:jc w:val="center"/>
              <w:rPr>
                <w:b/>
                <w:color w:val="FFFFFF" w:themeColor="background1"/>
              </w:rPr>
            </w:pPr>
            <w:r w:rsidRPr="000C63EE">
              <w:rPr>
                <w:b/>
                <w:color w:val="FFFFFF" w:themeColor="background1"/>
              </w:rPr>
              <w:t>CS</w:t>
            </w:r>
          </w:p>
        </w:tc>
        <w:tc>
          <w:tcPr>
            <w:tcW w:w="2684" w:type="dxa"/>
            <w:shd w:val="clear" w:color="auto" w:fill="215868" w:themeFill="accent5" w:themeFillShade="80"/>
            <w:noWrap/>
            <w:vAlign w:val="center"/>
            <w:hideMark/>
          </w:tcPr>
          <w:p w14:paraId="4C9A1963" w14:textId="77777777" w:rsidR="00054A55" w:rsidRPr="000C63EE" w:rsidRDefault="00054A55" w:rsidP="00E52187">
            <w:pPr>
              <w:pStyle w:val="Textocomentario"/>
              <w:jc w:val="center"/>
              <w:rPr>
                <w:b/>
                <w:color w:val="FFFFFF" w:themeColor="background1"/>
              </w:rPr>
            </w:pPr>
            <w:r w:rsidRPr="000C63EE">
              <w:rPr>
                <w:b/>
                <w:color w:val="FFFFFF" w:themeColor="background1"/>
              </w:rPr>
              <w:t>Valor</w:t>
            </w:r>
            <w:r>
              <w:rPr>
                <w:b/>
                <w:color w:val="FFFFFF" w:themeColor="background1"/>
              </w:rPr>
              <w:t xml:space="preserve"> (%)</w:t>
            </w:r>
          </w:p>
        </w:tc>
      </w:tr>
      <w:tr w:rsidR="00054A55" w:rsidRPr="00E201DC" w14:paraId="73E117D7" w14:textId="77777777" w:rsidTr="00E52187">
        <w:trPr>
          <w:trHeight w:val="352"/>
          <w:jc w:val="center"/>
        </w:trPr>
        <w:tc>
          <w:tcPr>
            <w:tcW w:w="2948" w:type="dxa"/>
            <w:noWrap/>
            <w:vAlign w:val="center"/>
            <w:hideMark/>
          </w:tcPr>
          <w:p w14:paraId="1F1D163A" w14:textId="77777777" w:rsidR="00054A55" w:rsidRPr="00E201DC" w:rsidRDefault="00054A55" w:rsidP="00E52187">
            <w:pPr>
              <w:jc w:val="center"/>
            </w:pPr>
            <w:r w:rsidRPr="001E0C67">
              <w:rPr>
                <w:rFonts w:cs="Arial"/>
              </w:rPr>
              <w:t>1</w:t>
            </w:r>
          </w:p>
        </w:tc>
        <w:tc>
          <w:tcPr>
            <w:tcW w:w="2684" w:type="dxa"/>
            <w:noWrap/>
            <w:vAlign w:val="center"/>
            <w:hideMark/>
          </w:tcPr>
          <w:p w14:paraId="39EA7D99" w14:textId="77777777" w:rsidR="00054A55" w:rsidRPr="00E201DC" w:rsidRDefault="00054A55" w:rsidP="00E52187">
            <w:pPr>
              <w:jc w:val="center"/>
            </w:pPr>
            <w:r w:rsidRPr="001E0C67">
              <w:rPr>
                <w:rFonts w:cs="Arial"/>
              </w:rPr>
              <w:t>0</w:t>
            </w:r>
          </w:p>
        </w:tc>
      </w:tr>
      <w:tr w:rsidR="00054A55" w:rsidRPr="00E201DC" w14:paraId="46AA8AF2" w14:textId="77777777" w:rsidTr="00E52187">
        <w:trPr>
          <w:trHeight w:val="214"/>
          <w:jc w:val="center"/>
        </w:trPr>
        <w:tc>
          <w:tcPr>
            <w:tcW w:w="2948" w:type="dxa"/>
            <w:noWrap/>
            <w:vAlign w:val="center"/>
            <w:hideMark/>
          </w:tcPr>
          <w:p w14:paraId="1D5C9B54" w14:textId="77777777" w:rsidR="00054A55" w:rsidRPr="00E201DC" w:rsidRDefault="00054A55" w:rsidP="00E52187">
            <w:pPr>
              <w:jc w:val="center"/>
            </w:pPr>
            <w:r w:rsidRPr="001E0C67">
              <w:rPr>
                <w:rFonts w:cs="Arial"/>
              </w:rPr>
              <w:t>2</w:t>
            </w:r>
          </w:p>
        </w:tc>
        <w:tc>
          <w:tcPr>
            <w:tcW w:w="2684" w:type="dxa"/>
            <w:noWrap/>
            <w:vAlign w:val="center"/>
            <w:hideMark/>
          </w:tcPr>
          <w:p w14:paraId="04BFA1B0" w14:textId="77777777" w:rsidR="00054A55" w:rsidRPr="00E201DC" w:rsidRDefault="00054A55" w:rsidP="00E52187">
            <w:pPr>
              <w:jc w:val="center"/>
            </w:pPr>
            <w:r w:rsidRPr="001E0C67">
              <w:rPr>
                <w:rFonts w:cs="Arial"/>
              </w:rPr>
              <w:t>1</w:t>
            </w:r>
            <w:r>
              <w:rPr>
                <w:rFonts w:cs="Arial"/>
              </w:rPr>
              <w:t>,</w:t>
            </w:r>
            <w:r w:rsidRPr="001E0C67">
              <w:rPr>
                <w:rFonts w:cs="Arial"/>
              </w:rPr>
              <w:t>5</w:t>
            </w:r>
          </w:p>
        </w:tc>
      </w:tr>
      <w:tr w:rsidR="00054A55" w:rsidRPr="00E201DC" w14:paraId="06EFFEDF" w14:textId="77777777" w:rsidTr="00E52187">
        <w:trPr>
          <w:trHeight w:val="214"/>
          <w:jc w:val="center"/>
        </w:trPr>
        <w:tc>
          <w:tcPr>
            <w:tcW w:w="2948" w:type="dxa"/>
            <w:noWrap/>
            <w:vAlign w:val="center"/>
            <w:hideMark/>
          </w:tcPr>
          <w:p w14:paraId="17A12DA0" w14:textId="77777777" w:rsidR="00054A55" w:rsidRPr="0038760C" w:rsidRDefault="00054A55" w:rsidP="00E52187">
            <w:pPr>
              <w:jc w:val="center"/>
            </w:pPr>
            <w:r w:rsidRPr="001E0C67">
              <w:rPr>
                <w:rFonts w:cs="Arial"/>
              </w:rPr>
              <w:t>3</w:t>
            </w:r>
          </w:p>
        </w:tc>
        <w:tc>
          <w:tcPr>
            <w:tcW w:w="2684" w:type="dxa"/>
            <w:noWrap/>
            <w:vAlign w:val="center"/>
            <w:hideMark/>
          </w:tcPr>
          <w:p w14:paraId="1D600016" w14:textId="77777777" w:rsidR="00054A55" w:rsidRPr="00E201DC" w:rsidRDefault="00054A55" w:rsidP="00E52187">
            <w:pPr>
              <w:jc w:val="center"/>
            </w:pPr>
            <w:r w:rsidRPr="001E0C67">
              <w:rPr>
                <w:rFonts w:cs="Arial"/>
              </w:rPr>
              <w:t>2</w:t>
            </w:r>
            <w:r>
              <w:rPr>
                <w:rFonts w:cs="Arial"/>
              </w:rPr>
              <w:t>,</w:t>
            </w:r>
            <w:r w:rsidRPr="001E0C67">
              <w:rPr>
                <w:rFonts w:cs="Arial"/>
              </w:rPr>
              <w:t>5</w:t>
            </w:r>
          </w:p>
        </w:tc>
      </w:tr>
      <w:tr w:rsidR="00054A55" w:rsidRPr="00E201DC" w14:paraId="0DF87753" w14:textId="77777777" w:rsidTr="00E52187">
        <w:trPr>
          <w:trHeight w:val="214"/>
          <w:jc w:val="center"/>
        </w:trPr>
        <w:tc>
          <w:tcPr>
            <w:tcW w:w="2948" w:type="dxa"/>
            <w:noWrap/>
            <w:vAlign w:val="center"/>
            <w:hideMark/>
          </w:tcPr>
          <w:p w14:paraId="4011714D" w14:textId="77777777" w:rsidR="00054A55" w:rsidRPr="0038760C" w:rsidRDefault="00054A55" w:rsidP="00E52187">
            <w:pPr>
              <w:jc w:val="center"/>
            </w:pPr>
            <w:r w:rsidRPr="001E0C67">
              <w:rPr>
                <w:rFonts w:cs="Arial"/>
              </w:rPr>
              <w:t>4 o más</w:t>
            </w:r>
          </w:p>
        </w:tc>
        <w:tc>
          <w:tcPr>
            <w:tcW w:w="2684" w:type="dxa"/>
            <w:noWrap/>
            <w:vAlign w:val="center"/>
            <w:hideMark/>
          </w:tcPr>
          <w:p w14:paraId="78346AF7" w14:textId="77777777" w:rsidR="00054A55" w:rsidRPr="00E201DC" w:rsidRDefault="00054A55" w:rsidP="00E52187">
            <w:pPr>
              <w:jc w:val="center"/>
            </w:pPr>
            <w:r w:rsidRPr="001E0C67">
              <w:rPr>
                <w:rFonts w:cs="Arial"/>
              </w:rPr>
              <w:t>4</w:t>
            </w:r>
            <w:r>
              <w:rPr>
                <w:rFonts w:cs="Arial"/>
              </w:rPr>
              <w:t>,</w:t>
            </w:r>
            <w:r w:rsidRPr="001E0C67">
              <w:rPr>
                <w:rFonts w:cs="Arial"/>
              </w:rPr>
              <w:t>0</w:t>
            </w:r>
          </w:p>
        </w:tc>
      </w:tr>
    </w:tbl>
    <w:p w14:paraId="10066CB8" w14:textId="77777777" w:rsidR="00054A55" w:rsidRDefault="00054A55" w:rsidP="00054A55"/>
    <w:p w14:paraId="61857FD8" w14:textId="77777777" w:rsidR="00054A55" w:rsidRPr="00566018" w:rsidRDefault="00054A55" w:rsidP="00054A55">
      <w:pPr>
        <w:suppressAutoHyphens/>
        <w:spacing w:before="100" w:after="160" w:line="360" w:lineRule="auto"/>
        <w:ind w:left="720"/>
        <w:textAlignment w:val="auto"/>
        <w:rPr>
          <w:rFonts w:eastAsia="Arial" w:cs="Arial"/>
          <w:color w:val="00000A"/>
        </w:rPr>
      </w:pPr>
    </w:p>
    <w:p w14:paraId="598679BA" w14:textId="77777777" w:rsidR="00054A55" w:rsidRDefault="00054A55" w:rsidP="00054A55">
      <w:pPr>
        <w:numPr>
          <w:ilvl w:val="0"/>
          <w:numId w:val="19"/>
        </w:numPr>
        <w:suppressAutoHyphens/>
        <w:spacing w:before="100" w:after="160" w:line="360" w:lineRule="auto"/>
        <w:textAlignment w:val="auto"/>
        <w:rPr>
          <w:rFonts w:eastAsia="Arial" w:cs="Arial"/>
          <w:color w:val="00000A"/>
        </w:rPr>
      </w:pPr>
      <w:r w:rsidRPr="007625A6">
        <w:rPr>
          <w:rFonts w:eastAsia="Arial" w:cs="Arial"/>
          <w:b/>
          <w:color w:val="00000A"/>
        </w:rPr>
        <w:t>PI = proporción de los contratos con sanciones vigentes</w:t>
      </w:r>
      <w:r>
        <w:rPr>
          <w:rFonts w:eastAsia="Arial" w:cs="Arial"/>
          <w:color w:val="00000A"/>
        </w:rPr>
        <w:t xml:space="preserve">. El impacto se determina en función de la </w:t>
      </w:r>
      <w:r w:rsidRPr="00340DA6">
        <w:rPr>
          <w:rFonts w:eastAsia="Arial" w:cs="Arial"/>
          <w:color w:val="00000A"/>
        </w:rPr>
        <w:t>cantidad de sanciones</w:t>
      </w:r>
      <w:r>
        <w:rPr>
          <w:rFonts w:eastAsia="Arial" w:cs="Arial"/>
          <w:color w:val="00000A"/>
        </w:rPr>
        <w:t xml:space="preserve"> vigentes en RUPE (CS)</w:t>
      </w:r>
      <w:r w:rsidRPr="00340DA6">
        <w:rPr>
          <w:rFonts w:eastAsia="Arial" w:cs="Arial"/>
          <w:color w:val="00000A"/>
        </w:rPr>
        <w:t xml:space="preserve"> sobre cantidad de adjudicaciones </w:t>
      </w:r>
      <w:r>
        <w:rPr>
          <w:rFonts w:eastAsia="Arial" w:cs="Arial"/>
          <w:color w:val="00000A"/>
        </w:rPr>
        <w:t>registradas en el sitio web de compras estatales (CA).</w:t>
      </w:r>
    </w:p>
    <w:tbl>
      <w:tblPr>
        <w:tblStyle w:val="Tablaconcuadrcula"/>
        <w:tblW w:w="0" w:type="auto"/>
        <w:jc w:val="center"/>
        <w:tblLook w:val="04A0" w:firstRow="1" w:lastRow="0" w:firstColumn="1" w:lastColumn="0" w:noHBand="0" w:noVBand="1"/>
      </w:tblPr>
      <w:tblGrid>
        <w:gridCol w:w="3346"/>
        <w:gridCol w:w="2775"/>
      </w:tblGrid>
      <w:tr w:rsidR="00054A55" w:rsidRPr="006527C5" w14:paraId="3E46EE77" w14:textId="77777777" w:rsidTr="00E52187">
        <w:trPr>
          <w:trHeight w:val="37"/>
          <w:jc w:val="center"/>
        </w:trPr>
        <w:tc>
          <w:tcPr>
            <w:tcW w:w="3346" w:type="dxa"/>
            <w:shd w:val="clear" w:color="auto" w:fill="215868" w:themeFill="accent5" w:themeFillShade="80"/>
            <w:noWrap/>
            <w:hideMark/>
          </w:tcPr>
          <w:p w14:paraId="16F8C2DE" w14:textId="77777777" w:rsidR="00054A55" w:rsidRPr="008F6025" w:rsidRDefault="00054A55" w:rsidP="00E52187">
            <w:pPr>
              <w:pStyle w:val="Textocomentario"/>
              <w:jc w:val="center"/>
              <w:rPr>
                <w:b/>
                <w:color w:val="FFFFFF" w:themeColor="background1"/>
              </w:rPr>
            </w:pPr>
            <w:r w:rsidRPr="008F6025">
              <w:rPr>
                <w:b/>
                <w:color w:val="FFFFFF" w:themeColor="background1"/>
              </w:rPr>
              <w:t>PI</w:t>
            </w:r>
          </w:p>
        </w:tc>
        <w:tc>
          <w:tcPr>
            <w:tcW w:w="2775" w:type="dxa"/>
            <w:shd w:val="clear" w:color="auto" w:fill="215868" w:themeFill="accent5" w:themeFillShade="80"/>
            <w:noWrap/>
            <w:hideMark/>
          </w:tcPr>
          <w:p w14:paraId="60588082" w14:textId="77777777" w:rsidR="00054A55" w:rsidRPr="008F6025" w:rsidRDefault="00054A55" w:rsidP="00E52187">
            <w:pPr>
              <w:pStyle w:val="Textocomentario"/>
              <w:jc w:val="center"/>
              <w:rPr>
                <w:b/>
                <w:color w:val="FFFFFF" w:themeColor="background1"/>
              </w:rPr>
            </w:pPr>
            <w:r w:rsidRPr="008F6025">
              <w:rPr>
                <w:b/>
                <w:color w:val="FFFFFF" w:themeColor="background1"/>
              </w:rPr>
              <w:t>Valor</w:t>
            </w:r>
            <w:r>
              <w:rPr>
                <w:b/>
                <w:color w:val="FFFFFF" w:themeColor="background1"/>
              </w:rPr>
              <w:t xml:space="preserve"> (%)</w:t>
            </w:r>
          </w:p>
        </w:tc>
      </w:tr>
      <w:tr w:rsidR="00054A55" w:rsidRPr="00E201DC" w14:paraId="2B15E1AC" w14:textId="77777777" w:rsidTr="00E52187">
        <w:trPr>
          <w:trHeight w:val="297"/>
          <w:jc w:val="center"/>
        </w:trPr>
        <w:tc>
          <w:tcPr>
            <w:tcW w:w="3346" w:type="dxa"/>
            <w:noWrap/>
            <w:hideMark/>
          </w:tcPr>
          <w:p w14:paraId="42373302" w14:textId="77777777" w:rsidR="00054A55" w:rsidRPr="00D05AC9" w:rsidRDefault="00054A55" w:rsidP="00E52187">
            <w:pPr>
              <w:pStyle w:val="Textocomentario"/>
              <w:jc w:val="center"/>
            </w:pPr>
            <w:r w:rsidRPr="00D05AC9">
              <w:t xml:space="preserve">Si </w:t>
            </w:r>
            <w:r>
              <w:t xml:space="preserve"> 0&lt;</w:t>
            </w:r>
            <w:r w:rsidRPr="00D05AC9">
              <w:t xml:space="preserve">CS/CA </w:t>
            </w:r>
            <w:r w:rsidRPr="00BF26CB">
              <w:t>≤ 0,</w:t>
            </w:r>
            <w:r>
              <w:t>1</w:t>
            </w:r>
          </w:p>
        </w:tc>
        <w:tc>
          <w:tcPr>
            <w:tcW w:w="2775" w:type="dxa"/>
            <w:noWrap/>
            <w:hideMark/>
          </w:tcPr>
          <w:p w14:paraId="5AAC9D28" w14:textId="77777777" w:rsidR="00054A55" w:rsidRDefault="00054A55" w:rsidP="00E52187">
            <w:pPr>
              <w:pStyle w:val="Textocomentario"/>
              <w:jc w:val="center"/>
            </w:pPr>
            <w:r w:rsidRPr="001E0C67">
              <w:rPr>
                <w:rFonts w:cs="Arial"/>
              </w:rPr>
              <w:t>0</w:t>
            </w:r>
          </w:p>
        </w:tc>
      </w:tr>
      <w:tr w:rsidR="00054A55" w:rsidRPr="00E201DC" w14:paraId="082B1B46" w14:textId="77777777" w:rsidTr="00E52187">
        <w:trPr>
          <w:trHeight w:val="37"/>
          <w:jc w:val="center"/>
        </w:trPr>
        <w:tc>
          <w:tcPr>
            <w:tcW w:w="3346" w:type="dxa"/>
            <w:noWrap/>
            <w:hideMark/>
          </w:tcPr>
          <w:p w14:paraId="017F4AAC" w14:textId="77777777" w:rsidR="00054A55" w:rsidRPr="00D05AC9" w:rsidRDefault="00054A55" w:rsidP="00E52187">
            <w:pPr>
              <w:pStyle w:val="Textocomentario"/>
              <w:jc w:val="center"/>
            </w:pPr>
            <w:r w:rsidRPr="00D05AC9">
              <w:t xml:space="preserve">Si </w:t>
            </w:r>
            <w:r>
              <w:t xml:space="preserve"> 0,1&lt;</w:t>
            </w:r>
            <w:r w:rsidRPr="00D05AC9">
              <w:t xml:space="preserve">CS/CA </w:t>
            </w:r>
            <w:r w:rsidRPr="00BF26CB">
              <w:t>≤ 0,2</w:t>
            </w:r>
          </w:p>
        </w:tc>
        <w:tc>
          <w:tcPr>
            <w:tcW w:w="2775" w:type="dxa"/>
            <w:noWrap/>
            <w:hideMark/>
          </w:tcPr>
          <w:p w14:paraId="0B604B08" w14:textId="77777777" w:rsidR="00054A55" w:rsidRPr="00D05AC9" w:rsidRDefault="00054A55" w:rsidP="00E52187">
            <w:pPr>
              <w:pStyle w:val="Textocomentario"/>
              <w:jc w:val="center"/>
            </w:pPr>
            <w:r>
              <w:t>1,0</w:t>
            </w:r>
          </w:p>
        </w:tc>
      </w:tr>
      <w:tr w:rsidR="00054A55" w:rsidRPr="00E201DC" w14:paraId="7DF9B964" w14:textId="77777777" w:rsidTr="00E52187">
        <w:trPr>
          <w:trHeight w:val="37"/>
          <w:jc w:val="center"/>
        </w:trPr>
        <w:tc>
          <w:tcPr>
            <w:tcW w:w="3346" w:type="dxa"/>
            <w:noWrap/>
            <w:hideMark/>
          </w:tcPr>
          <w:p w14:paraId="78C1EF3B" w14:textId="77777777" w:rsidR="00054A55" w:rsidRPr="0038760C" w:rsidRDefault="00054A55" w:rsidP="00E52187">
            <w:pPr>
              <w:pStyle w:val="Textocomentario"/>
              <w:jc w:val="center"/>
            </w:pPr>
            <w:r w:rsidRPr="00D05AC9">
              <w:t xml:space="preserve">Si </w:t>
            </w:r>
            <w:r>
              <w:t xml:space="preserve"> 0,2 &lt;</w:t>
            </w:r>
            <w:r w:rsidRPr="00D05AC9">
              <w:t xml:space="preserve">CS/CA </w:t>
            </w:r>
            <w:r w:rsidRPr="00BF26CB">
              <w:t>≤ 0,5</w:t>
            </w:r>
          </w:p>
        </w:tc>
        <w:tc>
          <w:tcPr>
            <w:tcW w:w="2775" w:type="dxa"/>
            <w:noWrap/>
            <w:hideMark/>
          </w:tcPr>
          <w:p w14:paraId="4303A5BA" w14:textId="77777777" w:rsidR="00054A55" w:rsidRPr="00D05AC9" w:rsidRDefault="00054A55" w:rsidP="00E52187">
            <w:pPr>
              <w:pStyle w:val="Textocomentario"/>
              <w:jc w:val="center"/>
            </w:pPr>
            <w:r>
              <w:t>1,5</w:t>
            </w:r>
          </w:p>
        </w:tc>
      </w:tr>
      <w:tr w:rsidR="00054A55" w:rsidRPr="00E201DC" w14:paraId="4D5F0005" w14:textId="77777777" w:rsidTr="00E52187">
        <w:trPr>
          <w:trHeight w:val="37"/>
          <w:jc w:val="center"/>
        </w:trPr>
        <w:tc>
          <w:tcPr>
            <w:tcW w:w="3346" w:type="dxa"/>
            <w:noWrap/>
            <w:hideMark/>
          </w:tcPr>
          <w:p w14:paraId="704A35F3" w14:textId="77777777" w:rsidR="00054A55" w:rsidRPr="0038760C" w:rsidRDefault="00054A55" w:rsidP="00E52187">
            <w:pPr>
              <w:pStyle w:val="Textocomentario"/>
              <w:jc w:val="center"/>
            </w:pPr>
            <w:r w:rsidRPr="00D05AC9">
              <w:t>CS/CA</w:t>
            </w:r>
            <w:r w:rsidRPr="00BF26CB">
              <w:t>&gt;0,5</w:t>
            </w:r>
          </w:p>
        </w:tc>
        <w:tc>
          <w:tcPr>
            <w:tcW w:w="2775" w:type="dxa"/>
            <w:noWrap/>
            <w:hideMark/>
          </w:tcPr>
          <w:p w14:paraId="6A049898" w14:textId="77777777" w:rsidR="00054A55" w:rsidRPr="00D05AC9" w:rsidRDefault="00054A55" w:rsidP="00E52187">
            <w:pPr>
              <w:pStyle w:val="Textocomentario"/>
              <w:jc w:val="center"/>
            </w:pPr>
            <w:r>
              <w:t>2,</w:t>
            </w:r>
            <w:r w:rsidRPr="00D05AC9">
              <w:t>0</w:t>
            </w:r>
          </w:p>
        </w:tc>
      </w:tr>
    </w:tbl>
    <w:p w14:paraId="57C523CB" w14:textId="689A8CB1" w:rsidR="00742B58" w:rsidRDefault="00742B58" w:rsidP="00A82619">
      <w:pPr>
        <w:pStyle w:val="Default"/>
        <w:spacing w:before="100" w:after="100" w:line="360" w:lineRule="auto"/>
        <w:jc w:val="both"/>
        <w:rPr>
          <w:rStyle w:val="Fuentedeprrafopredeter2"/>
          <w:color w:val="auto"/>
          <w:sz w:val="22"/>
          <w:szCs w:val="22"/>
        </w:rPr>
      </w:pPr>
    </w:p>
    <w:p w14:paraId="0CAC60EF" w14:textId="77777777" w:rsidR="00E16D63" w:rsidRDefault="00E16D63" w:rsidP="00E16D63">
      <w:pPr>
        <w:pStyle w:val="Default"/>
        <w:spacing w:before="100" w:after="100" w:line="360" w:lineRule="auto"/>
        <w:jc w:val="both"/>
        <w:rPr>
          <w:rStyle w:val="Fuentedeprrafopredeter2"/>
          <w:color w:val="auto"/>
          <w:sz w:val="22"/>
          <w:szCs w:val="22"/>
        </w:rPr>
      </w:pPr>
      <w:r>
        <w:rPr>
          <w:rStyle w:val="Fuentedeprrafopredeter2"/>
          <w:color w:val="auto"/>
          <w:sz w:val="22"/>
          <w:szCs w:val="22"/>
        </w:rPr>
        <w:t>En el caso del C</w:t>
      </w:r>
      <w:r w:rsidRPr="00481994">
        <w:rPr>
          <w:rStyle w:val="Fuentedeprrafopredeter2"/>
          <w:color w:val="auto"/>
          <w:sz w:val="22"/>
          <w:szCs w:val="22"/>
        </w:rPr>
        <w:t>onsorcio</w:t>
      </w:r>
      <w:r>
        <w:rPr>
          <w:rStyle w:val="Fuentedeprrafopredeter2"/>
          <w:color w:val="auto"/>
          <w:sz w:val="22"/>
          <w:szCs w:val="22"/>
        </w:rPr>
        <w:t xml:space="preserve">, se considerarán en forma agregada todas </w:t>
      </w:r>
      <w:r w:rsidRPr="00481994">
        <w:rPr>
          <w:rStyle w:val="Fuentedeprrafopredeter2"/>
          <w:color w:val="auto"/>
          <w:sz w:val="22"/>
          <w:szCs w:val="22"/>
        </w:rPr>
        <w:t xml:space="preserve">las sanciones </w:t>
      </w:r>
      <w:r>
        <w:rPr>
          <w:rStyle w:val="Fuentedeprrafopredeter2"/>
          <w:color w:val="auto"/>
          <w:sz w:val="22"/>
          <w:szCs w:val="22"/>
        </w:rPr>
        <w:t xml:space="preserve">como adjudicaciones </w:t>
      </w:r>
      <w:r w:rsidRPr="00481994">
        <w:rPr>
          <w:rStyle w:val="Fuentedeprrafopredeter2"/>
          <w:color w:val="auto"/>
          <w:sz w:val="22"/>
          <w:szCs w:val="22"/>
        </w:rPr>
        <w:t xml:space="preserve">que sus integrantes pudieran tener. </w:t>
      </w:r>
    </w:p>
    <w:p w14:paraId="2B1CD88D" w14:textId="77777777" w:rsidR="00E16D63" w:rsidRDefault="00E16D63" w:rsidP="00A82619">
      <w:pPr>
        <w:pStyle w:val="Default"/>
        <w:spacing w:before="100" w:after="100" w:line="360" w:lineRule="auto"/>
        <w:jc w:val="both"/>
        <w:rPr>
          <w:rStyle w:val="Fuentedeprrafopredeter2"/>
          <w:color w:val="auto"/>
          <w:sz w:val="22"/>
          <w:szCs w:val="22"/>
        </w:rPr>
      </w:pPr>
    </w:p>
    <w:p w14:paraId="40FB1A55" w14:textId="1D6185BF" w:rsidR="0029593A" w:rsidRDefault="00656A60" w:rsidP="00304A82">
      <w:pPr>
        <w:pStyle w:val="TtulodeTDC"/>
        <w:spacing w:line="360" w:lineRule="auto"/>
        <w:ind w:left="720"/>
        <w:rPr>
          <w:rFonts w:cs="Arial"/>
          <w:szCs w:val="28"/>
        </w:rPr>
      </w:pPr>
      <w:bookmarkStart w:id="99" w:name="_Toc423431968"/>
      <w:bookmarkStart w:id="100" w:name="_Toc401923653"/>
      <w:bookmarkStart w:id="101" w:name="_Toc457386594"/>
      <w:bookmarkStart w:id="102" w:name="_Toc529370203"/>
      <w:r w:rsidRPr="00304A82">
        <w:rPr>
          <w:rFonts w:cs="Arial"/>
          <w:szCs w:val="28"/>
        </w:rPr>
        <w:t xml:space="preserve"> </w:t>
      </w:r>
      <w:bookmarkStart w:id="103" w:name="_Toc132367070"/>
      <w:r w:rsidR="0029593A" w:rsidRPr="00A82619">
        <w:rPr>
          <w:rFonts w:cs="Arial"/>
          <w:szCs w:val="28"/>
        </w:rPr>
        <w:t>Documentación a verificar a los adjudicatario</w:t>
      </w:r>
      <w:bookmarkEnd w:id="99"/>
      <w:bookmarkEnd w:id="100"/>
      <w:r w:rsidR="0029593A" w:rsidRPr="00A82619">
        <w:rPr>
          <w:rFonts w:cs="Arial"/>
          <w:szCs w:val="28"/>
        </w:rPr>
        <w:t>s</w:t>
      </w:r>
      <w:bookmarkEnd w:id="101"/>
      <w:bookmarkEnd w:id="102"/>
      <w:bookmarkEnd w:id="103"/>
    </w:p>
    <w:p w14:paraId="7C2E04D1" w14:textId="77777777" w:rsidR="000C46A1" w:rsidRPr="000C46A1" w:rsidRDefault="000C46A1" w:rsidP="000C46A1">
      <w:pPr>
        <w:pStyle w:val="Normal1"/>
      </w:pPr>
    </w:p>
    <w:p w14:paraId="0C7BD33E" w14:textId="4C29C088" w:rsidR="00A0199C" w:rsidRPr="00982A6C" w:rsidRDefault="00A0199C" w:rsidP="00A0199C">
      <w:pPr>
        <w:pStyle w:val="Default"/>
        <w:spacing w:before="100" w:after="100" w:line="360" w:lineRule="auto"/>
        <w:jc w:val="both"/>
        <w:rPr>
          <w:rStyle w:val="Fuentedeprrafopredeter2"/>
          <w:sz w:val="22"/>
          <w:szCs w:val="22"/>
        </w:rPr>
      </w:pPr>
      <w:r w:rsidRPr="00982A6C">
        <w:rPr>
          <w:rStyle w:val="Fuentedeprrafopredeter2"/>
          <w:sz w:val="22"/>
          <w:szCs w:val="22"/>
        </w:rPr>
        <w:t xml:space="preserve">A efectos de la adjudicación, </w:t>
      </w:r>
      <w:r>
        <w:rPr>
          <w:rStyle w:val="Fuentedeprrafopredeter2"/>
          <w:sz w:val="22"/>
          <w:szCs w:val="22"/>
        </w:rPr>
        <w:t xml:space="preserve">los oferentes </w:t>
      </w:r>
      <w:r w:rsidRPr="00982A6C">
        <w:rPr>
          <w:rStyle w:val="Fuentedeprrafopredeter2"/>
          <w:sz w:val="22"/>
          <w:szCs w:val="22"/>
        </w:rPr>
        <w:t>deberá</w:t>
      </w:r>
      <w:r>
        <w:rPr>
          <w:rStyle w:val="Fuentedeprrafopredeter2"/>
          <w:sz w:val="22"/>
          <w:szCs w:val="22"/>
        </w:rPr>
        <w:t>n</w:t>
      </w:r>
      <w:r w:rsidRPr="00982A6C">
        <w:rPr>
          <w:rStyle w:val="Fuentedeprrafopredeter2"/>
          <w:sz w:val="22"/>
          <w:szCs w:val="22"/>
        </w:rPr>
        <w:t xml:space="preserve"> haber adquirido el estado de “ACTIVO” en el RUPE, tal como surge de la Guía para Proveedores del RUPE, a la cual podrá accederse en https://www.gub.uy/agencia-reguladora-compras-</w:t>
      </w:r>
      <w:r w:rsidRPr="00982A6C">
        <w:rPr>
          <w:rStyle w:val="Fuentedeprrafopredeter2"/>
          <w:sz w:val="22"/>
          <w:szCs w:val="22"/>
        </w:rPr>
        <w:lastRenderedPageBreak/>
        <w:t xml:space="preserve">estatales/politicas-y-gestion/planes/registro-unico-proveedores-del-estado. Si al momento de la adjudicación, </w:t>
      </w:r>
      <w:r>
        <w:rPr>
          <w:rStyle w:val="Fuentedeprrafopredeter2"/>
          <w:sz w:val="22"/>
          <w:szCs w:val="22"/>
        </w:rPr>
        <w:t>los</w:t>
      </w:r>
      <w:r w:rsidRPr="00982A6C">
        <w:rPr>
          <w:rStyle w:val="Fuentedeprrafopredeter2"/>
          <w:sz w:val="22"/>
          <w:szCs w:val="22"/>
        </w:rPr>
        <w:t xml:space="preserve"> proveedor</w:t>
      </w:r>
      <w:r>
        <w:rPr>
          <w:rStyle w:val="Fuentedeprrafopredeter2"/>
          <w:sz w:val="22"/>
          <w:szCs w:val="22"/>
        </w:rPr>
        <w:t>es</w:t>
      </w:r>
      <w:r w:rsidRPr="00982A6C">
        <w:rPr>
          <w:rStyle w:val="Fuentedeprrafopredeter2"/>
          <w:sz w:val="22"/>
          <w:szCs w:val="22"/>
        </w:rPr>
        <w:t xml:space="preserve"> que resulte</w:t>
      </w:r>
      <w:r>
        <w:rPr>
          <w:rStyle w:val="Fuentedeprrafopredeter2"/>
          <w:sz w:val="22"/>
          <w:szCs w:val="22"/>
        </w:rPr>
        <w:t>n</w:t>
      </w:r>
      <w:r w:rsidRPr="00982A6C">
        <w:rPr>
          <w:rStyle w:val="Fuentedeprrafopredeter2"/>
          <w:sz w:val="22"/>
          <w:szCs w:val="22"/>
        </w:rPr>
        <w:t xml:space="preserve"> adjudicatario</w:t>
      </w:r>
      <w:r>
        <w:rPr>
          <w:rStyle w:val="Fuentedeprrafopredeter2"/>
          <w:sz w:val="22"/>
          <w:szCs w:val="22"/>
        </w:rPr>
        <w:t>s</w:t>
      </w:r>
      <w:r w:rsidRPr="00982A6C">
        <w:rPr>
          <w:rStyle w:val="Fuentedeprrafopredeter2"/>
          <w:sz w:val="22"/>
          <w:szCs w:val="22"/>
        </w:rPr>
        <w:t xml:space="preserve"> no hubiesen adquirido el estado "ACTIVO" en RUPE, una vez dictado el acto, </w:t>
      </w:r>
      <w:r>
        <w:rPr>
          <w:rStyle w:val="Fuentedeprrafopredeter2"/>
          <w:sz w:val="22"/>
          <w:szCs w:val="22"/>
        </w:rPr>
        <w:t xml:space="preserve">la </w:t>
      </w:r>
      <w:r w:rsidR="00054A55">
        <w:rPr>
          <w:rStyle w:val="Fuentedeprrafopredeter2"/>
          <w:sz w:val="22"/>
          <w:szCs w:val="22"/>
        </w:rPr>
        <w:t>Unidad Administradora</w:t>
      </w:r>
      <w:r w:rsidRPr="00982A6C">
        <w:rPr>
          <w:rStyle w:val="Fuentedeprrafopredeter2"/>
          <w:sz w:val="22"/>
          <w:szCs w:val="22"/>
        </w:rPr>
        <w:t xml:space="preserve"> otorgará un plazo de </w:t>
      </w:r>
      <w:r>
        <w:rPr>
          <w:rStyle w:val="Fuentedeprrafopredeter2"/>
          <w:sz w:val="22"/>
          <w:szCs w:val="22"/>
        </w:rPr>
        <w:t xml:space="preserve">5 (cinco) </w:t>
      </w:r>
      <w:r w:rsidRPr="00982A6C">
        <w:rPr>
          <w:rStyle w:val="Fuentedeprrafopredeter2"/>
          <w:sz w:val="22"/>
          <w:szCs w:val="22"/>
        </w:rPr>
        <w:t>días</w:t>
      </w:r>
      <w:r w:rsidR="00EF3892">
        <w:rPr>
          <w:rStyle w:val="Fuentedeprrafopredeter2"/>
          <w:sz w:val="22"/>
          <w:szCs w:val="22"/>
        </w:rPr>
        <w:t xml:space="preserve"> hábiles</w:t>
      </w:r>
      <w:r w:rsidRPr="00982A6C">
        <w:rPr>
          <w:rStyle w:val="Fuentedeprrafopredeter2"/>
          <w:sz w:val="22"/>
          <w:szCs w:val="22"/>
        </w:rPr>
        <w:t xml:space="preserve"> a fin de que el mismo adquiera dicho estado.</w:t>
      </w:r>
    </w:p>
    <w:p w14:paraId="0563BB2F" w14:textId="26087E67" w:rsidR="0029593A" w:rsidRDefault="00A0199C" w:rsidP="00A0199C">
      <w:pPr>
        <w:pStyle w:val="Default"/>
        <w:spacing w:before="100" w:after="100" w:line="360" w:lineRule="auto"/>
        <w:jc w:val="both"/>
        <w:rPr>
          <w:rStyle w:val="Fuentedeprrafopredeter2"/>
          <w:sz w:val="22"/>
          <w:szCs w:val="22"/>
        </w:rPr>
      </w:pPr>
      <w:r w:rsidRPr="00982A6C">
        <w:rPr>
          <w:rStyle w:val="Fuentedeprrafopredeter2"/>
          <w:sz w:val="22"/>
          <w:szCs w:val="22"/>
        </w:rPr>
        <w:t xml:space="preserve">Conforme a lo dispuesto por el artículo 76 del TOCAF </w:t>
      </w:r>
      <w:r>
        <w:rPr>
          <w:rStyle w:val="Fuentedeprrafopredeter2"/>
          <w:sz w:val="22"/>
          <w:szCs w:val="22"/>
        </w:rPr>
        <w:t xml:space="preserve">la Unidad </w:t>
      </w:r>
      <w:r w:rsidR="00054A55">
        <w:rPr>
          <w:rStyle w:val="Fuentedeprrafopredeter2"/>
          <w:sz w:val="22"/>
          <w:szCs w:val="22"/>
        </w:rPr>
        <w:t xml:space="preserve"> Administradora</w:t>
      </w:r>
      <w:r w:rsidRPr="00982A6C">
        <w:rPr>
          <w:rStyle w:val="Fuentedeprrafopredeter2"/>
          <w:sz w:val="22"/>
          <w:szCs w:val="22"/>
        </w:rPr>
        <w:t xml:space="preserve"> tendrá a su cargo la validación y aprobación de la ins</w:t>
      </w:r>
      <w:r w:rsidR="00B5798C">
        <w:rPr>
          <w:rStyle w:val="Fuentedeprrafopredeter2"/>
          <w:sz w:val="22"/>
          <w:szCs w:val="22"/>
        </w:rPr>
        <w:t>cripción del proveedor en RUPE.</w:t>
      </w:r>
      <w:r>
        <w:rPr>
          <w:rStyle w:val="Fuentedeprrafopredeter2"/>
          <w:sz w:val="22"/>
          <w:szCs w:val="22"/>
        </w:rPr>
        <w:t xml:space="preserve"> </w:t>
      </w:r>
      <w:r w:rsidR="00054A55">
        <w:rPr>
          <w:rStyle w:val="Fuentedeprrafopredeter2"/>
          <w:sz w:val="22"/>
          <w:szCs w:val="22"/>
        </w:rPr>
        <w:t>Asimismo,  la comprobación en la oportunidad que corresponda</w:t>
      </w:r>
      <w:r>
        <w:rPr>
          <w:rStyle w:val="Fuentedeprrafopredeter2"/>
          <w:sz w:val="22"/>
          <w:szCs w:val="22"/>
        </w:rPr>
        <w:t xml:space="preserve"> de</w:t>
      </w:r>
      <w:r w:rsidR="0021342C">
        <w:rPr>
          <w:rStyle w:val="Fuentedeprrafopredeter2"/>
          <w:sz w:val="22"/>
          <w:szCs w:val="22"/>
        </w:rPr>
        <w:t xml:space="preserve"> </w:t>
      </w:r>
      <w:r w:rsidR="0029593A" w:rsidRPr="00A82619">
        <w:rPr>
          <w:rStyle w:val="Fuentedeprrafopredeter2"/>
          <w:sz w:val="22"/>
          <w:szCs w:val="22"/>
        </w:rPr>
        <w:t>la vigencia de los Certificados Único</w:t>
      </w:r>
      <w:r w:rsidR="00D82D12" w:rsidRPr="00A82619">
        <w:rPr>
          <w:rStyle w:val="Fuentedeprrafopredeter2"/>
          <w:sz w:val="22"/>
          <w:szCs w:val="22"/>
        </w:rPr>
        <w:t>s</w:t>
      </w:r>
      <w:r w:rsidR="0029593A" w:rsidRPr="00A82619">
        <w:rPr>
          <w:rStyle w:val="Fuentedeprrafopredeter2"/>
          <w:sz w:val="22"/>
          <w:szCs w:val="22"/>
        </w:rPr>
        <w:t xml:space="preserve"> de la Dirección General Impositiva, Común del Banco de Previsión Social y del Certificado del Banco de Seguros del Estado que acredite el cumplimiento de la Ley Nº 16.074 de 10 de octubre de 1989 sobre Accidentes de Trabajo y Enfermedades Profesionales,</w:t>
      </w:r>
      <w:r w:rsidR="00FA1375" w:rsidRPr="00A82619">
        <w:rPr>
          <w:rStyle w:val="Fuentedeprrafopredeter2"/>
          <w:sz w:val="22"/>
          <w:szCs w:val="22"/>
        </w:rPr>
        <w:t xml:space="preserve"> </w:t>
      </w:r>
      <w:r w:rsidR="005D737F" w:rsidRPr="00A82619">
        <w:rPr>
          <w:rStyle w:val="Fuentedeprrafopredeter2"/>
          <w:sz w:val="22"/>
          <w:szCs w:val="22"/>
        </w:rPr>
        <w:t>o la exoneración del mismo,</w:t>
      </w:r>
      <w:r w:rsidR="0029593A" w:rsidRPr="00A82619">
        <w:rPr>
          <w:rStyle w:val="Fuentedeprrafopredeter2"/>
          <w:sz w:val="22"/>
          <w:szCs w:val="22"/>
        </w:rPr>
        <w:t xml:space="preserve"> la ausencia de elementos que inhiban su contratación y la existencia de sanciones según corresponda.</w:t>
      </w:r>
    </w:p>
    <w:p w14:paraId="1005B619" w14:textId="1D624ECA" w:rsidR="009376DC" w:rsidRDefault="00EF3892" w:rsidP="00704778">
      <w:pPr>
        <w:pStyle w:val="Default"/>
        <w:spacing w:before="100" w:after="100" w:line="360" w:lineRule="auto"/>
        <w:jc w:val="both"/>
        <w:rPr>
          <w:rStyle w:val="Fuentedeprrafopredeter2"/>
          <w:sz w:val="22"/>
          <w:szCs w:val="22"/>
        </w:rPr>
      </w:pPr>
      <w:r w:rsidRPr="00EF3892">
        <w:rPr>
          <w:rStyle w:val="Fuentedeprrafopredeter2"/>
          <w:sz w:val="22"/>
          <w:szCs w:val="22"/>
        </w:rPr>
        <w:t xml:space="preserve">En caso de corresponder, las </w:t>
      </w:r>
      <w:r w:rsidR="00704778" w:rsidRPr="001526B3">
        <w:rPr>
          <w:rStyle w:val="Fuentedeprrafopredeter2"/>
          <w:sz w:val="22"/>
          <w:szCs w:val="22"/>
        </w:rPr>
        <w:t>empresa</w:t>
      </w:r>
      <w:r w:rsidR="00AE44CA">
        <w:rPr>
          <w:rStyle w:val="Fuentedeprrafopredeter2"/>
          <w:sz w:val="22"/>
          <w:szCs w:val="22"/>
        </w:rPr>
        <w:t>s que resulten</w:t>
      </w:r>
      <w:r w:rsidR="00704778" w:rsidRPr="001526B3">
        <w:rPr>
          <w:rStyle w:val="Fuentedeprrafopredeter2"/>
          <w:sz w:val="22"/>
          <w:szCs w:val="22"/>
        </w:rPr>
        <w:t xml:space="preserve"> adjudicataria</w:t>
      </w:r>
      <w:r w:rsidR="00AE44CA">
        <w:rPr>
          <w:rStyle w:val="Fuentedeprrafopredeter2"/>
          <w:sz w:val="22"/>
          <w:szCs w:val="22"/>
        </w:rPr>
        <w:t>s</w:t>
      </w:r>
      <w:r w:rsidR="00704778" w:rsidRPr="001526B3">
        <w:rPr>
          <w:rStyle w:val="Fuentedeprrafopredeter2"/>
          <w:sz w:val="22"/>
          <w:szCs w:val="22"/>
        </w:rPr>
        <w:t xml:space="preserve"> </w:t>
      </w:r>
      <w:r w:rsidR="00AE44CA">
        <w:rPr>
          <w:rStyle w:val="Fuentedeprrafopredeter2"/>
          <w:sz w:val="22"/>
          <w:szCs w:val="22"/>
        </w:rPr>
        <w:t>en aplicación de algun</w:t>
      </w:r>
      <w:r>
        <w:rPr>
          <w:rStyle w:val="Fuentedeprrafopredeter2"/>
          <w:sz w:val="22"/>
          <w:szCs w:val="22"/>
        </w:rPr>
        <w:t>o</w:t>
      </w:r>
      <w:r w:rsidR="00AE44CA">
        <w:rPr>
          <w:rStyle w:val="Fuentedeprrafopredeter2"/>
          <w:sz w:val="22"/>
          <w:szCs w:val="22"/>
        </w:rPr>
        <w:t xml:space="preserve"> de los regímenes de preferencia dispuestos en la normativa vigente,</w:t>
      </w:r>
      <w:r w:rsidR="00B5798C">
        <w:rPr>
          <w:rStyle w:val="Fuentedeprrafopredeter2"/>
          <w:sz w:val="22"/>
          <w:szCs w:val="22"/>
        </w:rPr>
        <w:t xml:space="preserve"> </w:t>
      </w:r>
      <w:r w:rsidR="00704778" w:rsidRPr="00FB633C">
        <w:rPr>
          <w:rStyle w:val="Fuentedeprrafopredeter2"/>
          <w:sz w:val="22"/>
          <w:szCs w:val="22"/>
        </w:rPr>
        <w:t>deberá presentar certificado de origen emitido por las entidades competentes que acredite que su producto califica como nacional</w:t>
      </w:r>
      <w:r w:rsidR="002975D0">
        <w:rPr>
          <w:rStyle w:val="Fuentedeprrafopredeter2"/>
          <w:sz w:val="22"/>
          <w:szCs w:val="22"/>
        </w:rPr>
        <w:t>,</w:t>
      </w:r>
      <w:r w:rsidR="002975D0" w:rsidRPr="002975D0">
        <w:t xml:space="preserve"> </w:t>
      </w:r>
      <w:r w:rsidR="002975D0" w:rsidRPr="002975D0">
        <w:rPr>
          <w:rStyle w:val="Fuentedeprrafopredeter2"/>
          <w:sz w:val="22"/>
          <w:szCs w:val="22"/>
        </w:rPr>
        <w:t>conforme lo declarado en el numeral 11. Documentación Formal al momento de presentar su oferta</w:t>
      </w:r>
      <w:r w:rsidR="00704778" w:rsidRPr="00FB633C">
        <w:rPr>
          <w:rStyle w:val="Fuentedeprrafopredeter2"/>
          <w:sz w:val="22"/>
          <w:szCs w:val="22"/>
        </w:rPr>
        <w:t xml:space="preserve">. </w:t>
      </w:r>
    </w:p>
    <w:p w14:paraId="5E109C64" w14:textId="1D35DACD" w:rsidR="00704778" w:rsidRPr="00FB633C" w:rsidRDefault="00704778" w:rsidP="00704778">
      <w:pPr>
        <w:pStyle w:val="Default"/>
        <w:spacing w:before="100" w:after="100" w:line="360" w:lineRule="auto"/>
        <w:jc w:val="both"/>
        <w:rPr>
          <w:rStyle w:val="Fuentedeprrafopredeter2"/>
          <w:sz w:val="22"/>
        </w:rPr>
      </w:pPr>
      <w:r w:rsidRPr="00FB633C">
        <w:rPr>
          <w:rStyle w:val="Fuentedeprrafopredeter2"/>
          <w:sz w:val="22"/>
          <w:szCs w:val="22"/>
        </w:rPr>
        <w:t>Para ello contará con un plazo máximo de 15</w:t>
      </w:r>
      <w:r w:rsidR="00EF3892">
        <w:rPr>
          <w:rStyle w:val="Fuentedeprrafopredeter2"/>
          <w:sz w:val="22"/>
          <w:szCs w:val="22"/>
        </w:rPr>
        <w:t xml:space="preserve"> (quince)</w:t>
      </w:r>
      <w:r w:rsidRPr="00FB633C">
        <w:rPr>
          <w:rStyle w:val="Fuentedeprrafopredeter2"/>
          <w:sz w:val="22"/>
          <w:szCs w:val="22"/>
        </w:rPr>
        <w:t xml:space="preserve"> días hábiles contados a partir del día siguiente a la notificación de la resolución de adjudicación.</w:t>
      </w:r>
      <w:r w:rsidR="009376DC" w:rsidRPr="009376DC">
        <w:t xml:space="preserve"> </w:t>
      </w:r>
      <w:r w:rsidR="009376DC" w:rsidRPr="009376DC">
        <w:rPr>
          <w:rStyle w:val="Fuentedeprrafopredeter2"/>
          <w:sz w:val="22"/>
          <w:szCs w:val="22"/>
        </w:rPr>
        <w:t>Hasta que no se verifique la presentación del mencionado certificado no se efectivizará el pasaje a la Tienda Virtual.</w:t>
      </w:r>
    </w:p>
    <w:p w14:paraId="3E4C8983" w14:textId="77777777" w:rsidR="00704778" w:rsidRDefault="00704778" w:rsidP="00704778">
      <w:pPr>
        <w:pStyle w:val="Default"/>
        <w:spacing w:before="100" w:after="100" w:line="360" w:lineRule="auto"/>
        <w:jc w:val="both"/>
        <w:rPr>
          <w:rStyle w:val="Fuentedeprrafopredeter2"/>
          <w:sz w:val="22"/>
          <w:szCs w:val="22"/>
        </w:rPr>
      </w:pPr>
      <w:r w:rsidRPr="00FB633C">
        <w:rPr>
          <w:rStyle w:val="Fuentedeprrafopredeter2"/>
          <w:sz w:val="22"/>
          <w:szCs w:val="22"/>
        </w:rPr>
        <w:t>En caso de que el certificado no fuera presentado en el plazo previsto o fuera denegado, se dejará sin efecto la adjudicación</w:t>
      </w:r>
      <w:r w:rsidR="00DC34FA" w:rsidRPr="00DC34FA">
        <w:rPr>
          <w:rStyle w:val="Ttulo1Car"/>
          <w:sz w:val="22"/>
          <w:szCs w:val="22"/>
        </w:rPr>
        <w:t xml:space="preserve"> </w:t>
      </w:r>
      <w:r w:rsidR="00DC34FA">
        <w:rPr>
          <w:rStyle w:val="Fuentedeprrafopredeter2"/>
          <w:sz w:val="22"/>
          <w:szCs w:val="22"/>
        </w:rPr>
        <w:t>para ese proveedor</w:t>
      </w:r>
      <w:r w:rsidRPr="00FB633C">
        <w:rPr>
          <w:rStyle w:val="Fuentedeprrafopredeter2"/>
          <w:sz w:val="22"/>
          <w:szCs w:val="22"/>
        </w:rPr>
        <w:t>.</w:t>
      </w:r>
    </w:p>
    <w:p w14:paraId="1944309F" w14:textId="77777777" w:rsidR="00704778" w:rsidRDefault="00704778" w:rsidP="00A82619">
      <w:pPr>
        <w:pStyle w:val="Default"/>
        <w:spacing w:before="100" w:after="100" w:line="360" w:lineRule="auto"/>
        <w:jc w:val="both"/>
        <w:rPr>
          <w:rStyle w:val="Fuentedeprrafopredeter2"/>
          <w:sz w:val="22"/>
          <w:szCs w:val="22"/>
        </w:rPr>
      </w:pPr>
      <w:r w:rsidRPr="00A82619">
        <w:rPr>
          <w:rStyle w:val="Fuentedeprrafopredeter2"/>
          <w:sz w:val="22"/>
          <w:szCs w:val="22"/>
        </w:rPr>
        <w:t>El incumplimiento de cualquiera de las obligaciones previstas en el presente numeral en tiempo y forma, será motivo de considerarlo incurso en mora de pleno derecho, dejar sin efecto la adjudicación</w:t>
      </w:r>
      <w:r w:rsidR="00D718E4" w:rsidRPr="00D718E4">
        <w:rPr>
          <w:rStyle w:val="Fuentedeprrafopredeter2"/>
          <w:sz w:val="22"/>
          <w:szCs w:val="22"/>
        </w:rPr>
        <w:t xml:space="preserve"> </w:t>
      </w:r>
      <w:r w:rsidR="00D718E4">
        <w:rPr>
          <w:rStyle w:val="Fuentedeprrafopredeter2"/>
          <w:sz w:val="22"/>
          <w:szCs w:val="22"/>
        </w:rPr>
        <w:t>del incumplidor</w:t>
      </w:r>
      <w:r w:rsidRPr="00A82619">
        <w:rPr>
          <w:rStyle w:val="Fuentedeprrafopredeter2"/>
          <w:sz w:val="22"/>
          <w:szCs w:val="22"/>
        </w:rPr>
        <w:t xml:space="preserve"> e iniciar las acciones legales correspondientes.</w:t>
      </w:r>
    </w:p>
    <w:p w14:paraId="58EE2A33" w14:textId="77777777" w:rsidR="00B564C8" w:rsidRPr="00A82619" w:rsidRDefault="00B564C8" w:rsidP="00A82619">
      <w:pPr>
        <w:pStyle w:val="Default"/>
        <w:spacing w:before="100" w:after="100" w:line="360" w:lineRule="auto"/>
        <w:jc w:val="both"/>
        <w:rPr>
          <w:rStyle w:val="Fuentedeprrafopredeter2"/>
          <w:sz w:val="22"/>
          <w:szCs w:val="22"/>
        </w:rPr>
      </w:pPr>
    </w:p>
    <w:p w14:paraId="680A08EB" w14:textId="77777777" w:rsidR="0029593A" w:rsidRPr="00A82619" w:rsidRDefault="0029593A" w:rsidP="00304A82">
      <w:pPr>
        <w:pStyle w:val="TtulodeTDC"/>
        <w:spacing w:line="360" w:lineRule="auto"/>
        <w:ind w:left="720"/>
        <w:rPr>
          <w:rFonts w:cs="Arial"/>
          <w:szCs w:val="28"/>
        </w:rPr>
      </w:pPr>
      <w:bookmarkStart w:id="104" w:name="__RefHeading__1205_1381833221"/>
      <w:bookmarkStart w:id="105" w:name="_Toc457386595"/>
      <w:bookmarkStart w:id="106" w:name="_Toc423431967"/>
      <w:bookmarkStart w:id="107" w:name="_Toc401923652"/>
      <w:bookmarkStart w:id="108" w:name="_Toc529370204"/>
      <w:bookmarkStart w:id="109" w:name="_Toc132367071"/>
      <w:bookmarkEnd w:id="104"/>
      <w:r w:rsidRPr="00A82619">
        <w:rPr>
          <w:rFonts w:cs="Arial"/>
          <w:szCs w:val="28"/>
        </w:rPr>
        <w:lastRenderedPageBreak/>
        <w:t>Adjudicación</w:t>
      </w:r>
      <w:bookmarkEnd w:id="105"/>
      <w:bookmarkEnd w:id="106"/>
      <w:bookmarkEnd w:id="107"/>
      <w:bookmarkEnd w:id="108"/>
      <w:bookmarkEnd w:id="109"/>
    </w:p>
    <w:p w14:paraId="6405124F" w14:textId="77777777" w:rsidR="0029593A" w:rsidRPr="00A82619" w:rsidRDefault="0029593A" w:rsidP="00A82619">
      <w:pPr>
        <w:pStyle w:val="Default"/>
        <w:spacing w:before="100" w:after="100" w:line="360" w:lineRule="auto"/>
        <w:jc w:val="both"/>
        <w:rPr>
          <w:i/>
          <w:sz w:val="22"/>
          <w:szCs w:val="22"/>
          <w:shd w:val="clear" w:color="auto" w:fill="FFFF00"/>
        </w:rPr>
      </w:pPr>
      <w:r w:rsidRPr="00A82619">
        <w:rPr>
          <w:sz w:val="22"/>
          <w:szCs w:val="22"/>
        </w:rPr>
        <w:t xml:space="preserve">La selección de las ofertas presentadas se hará entre aquellas que precalifiquen en base a la evaluación formal y el juicio de admisibilidad, adjudicándose a la/s oferta/s que resulte/n seleccionada/s según los parámetros indicados en el numeral </w:t>
      </w:r>
      <w:r w:rsidR="009233FD" w:rsidRPr="00A82619">
        <w:rPr>
          <w:sz w:val="22"/>
          <w:szCs w:val="22"/>
        </w:rPr>
        <w:t>relativo a la</w:t>
      </w:r>
      <w:r w:rsidRPr="00A82619">
        <w:rPr>
          <w:sz w:val="22"/>
          <w:szCs w:val="22"/>
        </w:rPr>
        <w:t xml:space="preserve"> Evaluación de ofertas.</w:t>
      </w:r>
    </w:p>
    <w:p w14:paraId="319C52F7" w14:textId="77777777" w:rsidR="0029593A" w:rsidRPr="00A82619" w:rsidRDefault="0029593A" w:rsidP="00A82619">
      <w:pPr>
        <w:pStyle w:val="Default"/>
        <w:spacing w:before="100" w:after="100" w:line="360" w:lineRule="auto"/>
        <w:jc w:val="both"/>
        <w:rPr>
          <w:sz w:val="22"/>
          <w:szCs w:val="22"/>
        </w:rPr>
      </w:pPr>
      <w:r w:rsidRPr="00A82619">
        <w:rPr>
          <w:rStyle w:val="Fuentedeprrafopredeter2"/>
          <w:sz w:val="22"/>
          <w:szCs w:val="22"/>
        </w:rPr>
        <w:t>Una vez adjudicado el Convenio Marco, se publicará la Resolución de adjudicación en el sitio</w:t>
      </w:r>
      <w:r w:rsidRPr="00A82619">
        <w:rPr>
          <w:rStyle w:val="Fuentedeprrafopredeter2"/>
          <w:color w:val="00000A"/>
          <w:sz w:val="22"/>
          <w:szCs w:val="22"/>
        </w:rPr>
        <w:t xml:space="preserve"> web de Compras Estatales (</w:t>
      </w:r>
      <w:hyperlink r:id="rId22" w:anchor="_blank" w:history="1">
        <w:r w:rsidRPr="00A82619">
          <w:rPr>
            <w:rStyle w:val="Hipervnculo1"/>
            <w:sz w:val="22"/>
            <w:szCs w:val="22"/>
          </w:rPr>
          <w:t>www.comprasestatales.gub.uy</w:t>
        </w:r>
      </w:hyperlink>
      <w:r w:rsidRPr="00A82619">
        <w:rPr>
          <w:rStyle w:val="Fuentedeprrafopredeter2"/>
          <w:color w:val="00000A"/>
          <w:sz w:val="22"/>
          <w:szCs w:val="22"/>
        </w:rPr>
        <w:t>)</w:t>
      </w:r>
      <w:r w:rsidRPr="00A82619">
        <w:rPr>
          <w:rStyle w:val="Fuentedeprrafopredeter2"/>
          <w:sz w:val="22"/>
          <w:szCs w:val="22"/>
        </w:rPr>
        <w:t xml:space="preserve"> de acuerdo a la normativa vigente y se notificará por cualquier medio fehaciente, a los oferentes y adjudicatario</w:t>
      </w:r>
      <w:r w:rsidR="002957D0">
        <w:rPr>
          <w:rStyle w:val="Fuentedeprrafopredeter2"/>
          <w:sz w:val="22"/>
          <w:szCs w:val="22"/>
        </w:rPr>
        <w:t>s</w:t>
      </w:r>
      <w:r w:rsidRPr="00A82619">
        <w:rPr>
          <w:rStyle w:val="Fuentedeprrafopredeter2"/>
          <w:sz w:val="22"/>
          <w:szCs w:val="22"/>
        </w:rPr>
        <w:t>.</w:t>
      </w:r>
    </w:p>
    <w:p w14:paraId="5527A7A5" w14:textId="27F8049E" w:rsidR="00C56469" w:rsidRDefault="0029593A" w:rsidP="005260A8">
      <w:pPr>
        <w:pStyle w:val="Default"/>
        <w:spacing w:before="100" w:after="100" w:line="360" w:lineRule="auto"/>
        <w:jc w:val="both"/>
        <w:rPr>
          <w:sz w:val="22"/>
          <w:szCs w:val="22"/>
        </w:rPr>
      </w:pPr>
      <w:r w:rsidRPr="00A82619">
        <w:rPr>
          <w:sz w:val="22"/>
          <w:szCs w:val="22"/>
        </w:rPr>
        <w:t>Los proveedores que resulten adjudicatarios tendrán el derecho a que sus productos se incorporen en la Tienda Virtual, una vez qu</w:t>
      </w:r>
      <w:r w:rsidR="00FA1375" w:rsidRPr="00A82619">
        <w:rPr>
          <w:sz w:val="22"/>
          <w:szCs w:val="22"/>
        </w:rPr>
        <w:t xml:space="preserve">e la Resolución de adjudicación </w:t>
      </w:r>
      <w:r w:rsidR="005D737F" w:rsidRPr="00A82619">
        <w:rPr>
          <w:sz w:val="22"/>
          <w:szCs w:val="22"/>
        </w:rPr>
        <w:t>devenga definitiva</w:t>
      </w:r>
      <w:r w:rsidR="00FA1375" w:rsidRPr="00A82619">
        <w:rPr>
          <w:sz w:val="22"/>
          <w:szCs w:val="22"/>
        </w:rPr>
        <w:t xml:space="preserve"> </w:t>
      </w:r>
      <w:r w:rsidR="005D737F" w:rsidRPr="00A82619">
        <w:rPr>
          <w:sz w:val="22"/>
          <w:szCs w:val="22"/>
        </w:rPr>
        <w:t xml:space="preserve">o se levantare </w:t>
      </w:r>
      <w:r w:rsidRPr="00A82619">
        <w:rPr>
          <w:sz w:val="22"/>
          <w:szCs w:val="22"/>
        </w:rPr>
        <w:t>el efecto suspensivo, según el caso (artículo 16</w:t>
      </w:r>
      <w:r w:rsidR="00BE10DF" w:rsidRPr="00A82619">
        <w:rPr>
          <w:sz w:val="22"/>
          <w:szCs w:val="22"/>
        </w:rPr>
        <w:t xml:space="preserve"> Decreto</w:t>
      </w:r>
      <w:r w:rsidR="00407325" w:rsidRPr="00A82619">
        <w:rPr>
          <w:sz w:val="22"/>
          <w:szCs w:val="22"/>
        </w:rPr>
        <w:t xml:space="preserve"> N° 367/018</w:t>
      </w:r>
      <w:r w:rsidR="00FA1375" w:rsidRPr="00A82619">
        <w:rPr>
          <w:sz w:val="22"/>
          <w:szCs w:val="22"/>
        </w:rPr>
        <w:t>).</w:t>
      </w:r>
      <w:r w:rsidRPr="00A82619">
        <w:rPr>
          <w:sz w:val="22"/>
          <w:szCs w:val="22"/>
        </w:rPr>
        <w:t xml:space="preserve"> </w:t>
      </w:r>
      <w:r w:rsidR="005D737F" w:rsidRPr="00A82619">
        <w:rPr>
          <w:sz w:val="22"/>
          <w:szCs w:val="22"/>
        </w:rPr>
        <w:t xml:space="preserve"> </w:t>
      </w:r>
    </w:p>
    <w:p w14:paraId="6D573D94" w14:textId="77777777" w:rsidR="008B0902" w:rsidRDefault="008B0902" w:rsidP="00A82619">
      <w:pPr>
        <w:pStyle w:val="Default"/>
        <w:spacing w:before="100" w:after="100" w:line="360" w:lineRule="auto"/>
        <w:jc w:val="both"/>
        <w:rPr>
          <w:sz w:val="22"/>
          <w:szCs w:val="22"/>
        </w:rPr>
      </w:pPr>
      <w:r w:rsidRPr="00A82619">
        <w:rPr>
          <w:sz w:val="22"/>
          <w:szCs w:val="22"/>
        </w:rPr>
        <w:t xml:space="preserve">Dicha Tienda Virtual funcionará en el sitio web de compras estatales, donde se encontrará el conjunto de productos disponibles correspondiente a los Convenios Marco vigentes, sus condiciones de contratación y los proveedores asociados. </w:t>
      </w:r>
    </w:p>
    <w:p w14:paraId="46E25266" w14:textId="77777777" w:rsidR="008B4736" w:rsidRDefault="008B4736" w:rsidP="00A82619">
      <w:pPr>
        <w:pStyle w:val="Default"/>
        <w:spacing w:before="100" w:after="100" w:line="360" w:lineRule="auto"/>
        <w:jc w:val="both"/>
        <w:rPr>
          <w:color w:val="auto"/>
          <w:sz w:val="22"/>
          <w:szCs w:val="22"/>
        </w:rPr>
      </w:pPr>
      <w:r w:rsidRPr="008B4736">
        <w:rPr>
          <w:color w:val="auto"/>
          <w:sz w:val="22"/>
          <w:szCs w:val="22"/>
        </w:rPr>
        <w:t xml:space="preserve">Una vez que los proveedores se encuentren en la Tienda Virtual, previa comunicación a la Unidad Administradora, podrán modificar las cantidades comprometidas mensualmente. Esto no será aplicable para el caso de existir órdenes de compras ya generadas, las cuales deberán ser cumplidas. Dicha variación </w:t>
      </w:r>
      <w:r w:rsidR="0072119C">
        <w:rPr>
          <w:sz w:val="22"/>
          <w:szCs w:val="22"/>
        </w:rPr>
        <w:t xml:space="preserve">podrá ejercerse </w:t>
      </w:r>
      <w:r w:rsidR="0072119C" w:rsidRPr="00EF5245">
        <w:rPr>
          <w:sz w:val="22"/>
          <w:szCs w:val="22"/>
        </w:rPr>
        <w:t>una vez durante</w:t>
      </w:r>
      <w:r w:rsidR="0072119C" w:rsidRPr="008B4736" w:rsidDel="0072119C">
        <w:rPr>
          <w:color w:val="auto"/>
          <w:sz w:val="22"/>
          <w:szCs w:val="22"/>
        </w:rPr>
        <w:t xml:space="preserve"> </w:t>
      </w:r>
      <w:r w:rsidRPr="008B4736">
        <w:rPr>
          <w:color w:val="auto"/>
          <w:sz w:val="22"/>
          <w:szCs w:val="22"/>
        </w:rPr>
        <w:t>la vigencia del presente Convenio Marco, salvo autorización de la Unidad Administradora, previo análisis de impacto para la Administración.</w:t>
      </w:r>
    </w:p>
    <w:p w14:paraId="102560B1" w14:textId="77777777" w:rsidR="00B564C8" w:rsidRPr="00A82619" w:rsidRDefault="00B564C8" w:rsidP="00A82619">
      <w:pPr>
        <w:pStyle w:val="Default"/>
        <w:spacing w:before="100" w:after="100" w:line="360" w:lineRule="auto"/>
        <w:jc w:val="both"/>
        <w:rPr>
          <w:color w:val="auto"/>
          <w:sz w:val="22"/>
          <w:szCs w:val="22"/>
        </w:rPr>
      </w:pPr>
    </w:p>
    <w:p w14:paraId="737FE1CD" w14:textId="77777777" w:rsidR="0029593A" w:rsidRPr="00A82619" w:rsidRDefault="0029593A" w:rsidP="00304A82">
      <w:pPr>
        <w:pStyle w:val="TtulodeTDC"/>
        <w:spacing w:line="360" w:lineRule="auto"/>
        <w:ind w:left="720"/>
        <w:rPr>
          <w:rFonts w:cs="Arial"/>
          <w:szCs w:val="28"/>
        </w:rPr>
      </w:pPr>
      <w:bookmarkStart w:id="110" w:name="_Toc457386596"/>
      <w:bookmarkStart w:id="111" w:name="_Toc529370206"/>
      <w:bookmarkStart w:id="112" w:name="_Toc132367072"/>
      <w:r w:rsidRPr="00A82619">
        <w:rPr>
          <w:rFonts w:cs="Arial"/>
          <w:szCs w:val="28"/>
        </w:rPr>
        <w:t>Cesión de contrato</w:t>
      </w:r>
      <w:bookmarkEnd w:id="110"/>
      <w:bookmarkEnd w:id="111"/>
      <w:bookmarkEnd w:id="112"/>
    </w:p>
    <w:p w14:paraId="0C067202" w14:textId="62A759F5" w:rsidR="0029593A" w:rsidRDefault="0029593A" w:rsidP="00A82619">
      <w:pPr>
        <w:pStyle w:val="Default"/>
        <w:spacing w:before="100" w:after="100" w:line="360" w:lineRule="auto"/>
        <w:jc w:val="both"/>
        <w:rPr>
          <w:rStyle w:val="Fuentedeprrafopredeter2"/>
          <w:color w:val="FF0000"/>
          <w:sz w:val="22"/>
          <w:szCs w:val="22"/>
        </w:rPr>
      </w:pPr>
      <w:r w:rsidRPr="00A82619">
        <w:rPr>
          <w:rStyle w:val="Fuentedeprrafopredeter2"/>
          <w:sz w:val="22"/>
          <w:szCs w:val="22"/>
        </w:rPr>
        <w:t>El adjudicatario podrá transferir o ceder su contrato a terceros</w:t>
      </w:r>
      <w:r w:rsidR="008B0902" w:rsidRPr="00A82619">
        <w:rPr>
          <w:rStyle w:val="Fuentedeprrafopredeter2"/>
          <w:sz w:val="22"/>
          <w:szCs w:val="22"/>
        </w:rPr>
        <w:t xml:space="preserve"> a título oneroso o gratuito</w:t>
      </w:r>
      <w:r w:rsidRPr="00A82619">
        <w:rPr>
          <w:rStyle w:val="Fuentedeprrafopredeter2"/>
          <w:sz w:val="22"/>
          <w:szCs w:val="22"/>
        </w:rPr>
        <w:t xml:space="preserve"> en los términos dispuestos por el artículo 75 del TOCAF.</w:t>
      </w:r>
      <w:r w:rsidR="00656A60">
        <w:rPr>
          <w:rStyle w:val="Fuentedeprrafopredeter2"/>
          <w:sz w:val="22"/>
          <w:szCs w:val="22"/>
        </w:rPr>
        <w:t xml:space="preserve"> </w:t>
      </w:r>
      <w:r w:rsidR="00656A60" w:rsidRPr="00656A60">
        <w:rPr>
          <w:rStyle w:val="Fuentedeprrafopredeter2"/>
          <w:color w:val="FF0000"/>
          <w:sz w:val="22"/>
          <w:szCs w:val="22"/>
        </w:rPr>
        <w:t>(MODIFICAR REDACCIÓN EN CASO QUE LA UA DISPONGA LA NO ACEPTACION DE CESIONES DE CONTRATO)</w:t>
      </w:r>
    </w:p>
    <w:p w14:paraId="5CBEC0B8" w14:textId="77777777" w:rsidR="00B564C8" w:rsidRPr="00A82619" w:rsidRDefault="00B564C8" w:rsidP="00A82619">
      <w:pPr>
        <w:pStyle w:val="Default"/>
        <w:spacing w:before="100" w:after="100" w:line="360" w:lineRule="auto"/>
        <w:jc w:val="both"/>
        <w:rPr>
          <w:color w:val="auto"/>
          <w:sz w:val="22"/>
          <w:szCs w:val="22"/>
        </w:rPr>
      </w:pPr>
    </w:p>
    <w:p w14:paraId="6E506601" w14:textId="77777777" w:rsidR="0029593A" w:rsidRPr="00A82619" w:rsidRDefault="0029593A" w:rsidP="00304A82">
      <w:pPr>
        <w:pStyle w:val="TtulodeTDC"/>
        <w:spacing w:line="360" w:lineRule="auto"/>
        <w:ind w:left="720"/>
        <w:rPr>
          <w:rFonts w:cs="Arial"/>
          <w:szCs w:val="28"/>
        </w:rPr>
      </w:pPr>
      <w:bookmarkStart w:id="113" w:name="_Toc457386597"/>
      <w:bookmarkStart w:id="114" w:name="_Toc423431965"/>
      <w:bookmarkStart w:id="115" w:name="_Toc401923650"/>
      <w:bookmarkStart w:id="116" w:name="_Toc529370207"/>
      <w:bookmarkStart w:id="117" w:name="_Toc132367073"/>
      <w:r w:rsidRPr="00A82619">
        <w:rPr>
          <w:rFonts w:cs="Arial"/>
          <w:szCs w:val="28"/>
        </w:rPr>
        <w:lastRenderedPageBreak/>
        <w:t>Notificaciones</w:t>
      </w:r>
      <w:bookmarkEnd w:id="113"/>
      <w:bookmarkEnd w:id="114"/>
      <w:bookmarkEnd w:id="115"/>
      <w:bookmarkEnd w:id="116"/>
      <w:bookmarkEnd w:id="117"/>
    </w:p>
    <w:p w14:paraId="1D6625CF" w14:textId="77777777" w:rsidR="0029593A" w:rsidRDefault="00915F57" w:rsidP="00A82619">
      <w:pPr>
        <w:pStyle w:val="Default"/>
        <w:spacing w:before="100" w:after="100" w:line="360" w:lineRule="auto"/>
        <w:jc w:val="both"/>
        <w:rPr>
          <w:rStyle w:val="Fuentedeprrafopredeter2"/>
          <w:sz w:val="22"/>
          <w:szCs w:val="22"/>
        </w:rPr>
      </w:pPr>
      <w:r>
        <w:rPr>
          <w:sz w:val="22"/>
          <w:szCs w:val="22"/>
          <w:lang w:val="es-ES"/>
        </w:rPr>
        <w:t>Toda notificación o comunicación que deba realizarse en el marco del presente llamado se realizará por cualquier medio fehaciente</w:t>
      </w:r>
      <w:r w:rsidR="0029593A" w:rsidRPr="00A82619">
        <w:rPr>
          <w:rStyle w:val="Fuentedeprrafopredeter2"/>
          <w:sz w:val="22"/>
          <w:szCs w:val="22"/>
        </w:rPr>
        <w:t>. En particular, se acepta como válida toda notificación o comunicación realizada a la/s dirección/es electrónica/s previamente registrada/s por cada oferente en la sección “Comunicación” incluida en la pestaña “Datos Generales” del Registro Único de Proveedores del</w:t>
      </w:r>
      <w:r w:rsidR="00297C85" w:rsidRPr="00A82619">
        <w:rPr>
          <w:rStyle w:val="Fuentedeprrafopredeter2"/>
          <w:sz w:val="22"/>
          <w:szCs w:val="22"/>
        </w:rPr>
        <w:t xml:space="preserve"> Estado.</w:t>
      </w:r>
    </w:p>
    <w:p w14:paraId="43538840" w14:textId="77777777" w:rsidR="00B564C8" w:rsidRPr="007C0546" w:rsidRDefault="00B564C8" w:rsidP="00A82619">
      <w:pPr>
        <w:pStyle w:val="Default"/>
        <w:spacing w:before="100" w:after="100" w:line="360" w:lineRule="auto"/>
        <w:jc w:val="both"/>
        <w:rPr>
          <w:i/>
          <w:sz w:val="22"/>
          <w:szCs w:val="22"/>
          <w:shd w:val="clear" w:color="auto" w:fill="FFFF00"/>
        </w:rPr>
      </w:pPr>
    </w:p>
    <w:p w14:paraId="72C529F9" w14:textId="77777777" w:rsidR="0029593A" w:rsidRPr="00A82619" w:rsidRDefault="0029593A" w:rsidP="00304A82">
      <w:pPr>
        <w:pStyle w:val="TtulodeTDC"/>
        <w:spacing w:line="360" w:lineRule="auto"/>
        <w:ind w:left="720"/>
        <w:rPr>
          <w:rFonts w:cs="Arial"/>
          <w:szCs w:val="28"/>
        </w:rPr>
      </w:pPr>
      <w:bookmarkStart w:id="118" w:name="_Toc457386598"/>
      <w:bookmarkStart w:id="119" w:name="_Toc423431962"/>
      <w:bookmarkStart w:id="120" w:name="_Toc401923646"/>
      <w:bookmarkStart w:id="121" w:name="_Toc529370208"/>
      <w:bookmarkStart w:id="122" w:name="_Toc132367074"/>
      <w:r w:rsidRPr="00A82619">
        <w:rPr>
          <w:rFonts w:cs="Arial"/>
          <w:szCs w:val="28"/>
        </w:rPr>
        <w:t>Garantía de fiel cumplimiento de contrato</w:t>
      </w:r>
      <w:bookmarkEnd w:id="118"/>
      <w:bookmarkEnd w:id="119"/>
      <w:bookmarkEnd w:id="120"/>
      <w:bookmarkEnd w:id="121"/>
      <w:bookmarkEnd w:id="122"/>
    </w:p>
    <w:p w14:paraId="10E82301" w14:textId="4932EC5D" w:rsidR="00276968" w:rsidRDefault="00276968" w:rsidP="00276968">
      <w:pPr>
        <w:pStyle w:val="Default"/>
        <w:spacing w:before="100" w:after="100" w:line="360" w:lineRule="auto"/>
        <w:jc w:val="both"/>
        <w:rPr>
          <w:sz w:val="22"/>
          <w:szCs w:val="22"/>
        </w:rPr>
      </w:pPr>
      <w:r w:rsidRPr="00A82619">
        <w:rPr>
          <w:sz w:val="22"/>
          <w:szCs w:val="22"/>
        </w:rPr>
        <w:t xml:space="preserve">No se le requerirá al adjudicatario la garantía de fiel cumplimiento del contrato, pero en caso de incumplimiento de </w:t>
      </w:r>
      <w:r>
        <w:rPr>
          <w:sz w:val="22"/>
          <w:szCs w:val="22"/>
        </w:rPr>
        <w:t>la contratación</w:t>
      </w:r>
      <w:r w:rsidRPr="00A82619">
        <w:rPr>
          <w:sz w:val="22"/>
          <w:szCs w:val="22"/>
        </w:rPr>
        <w:t xml:space="preserve"> se sancionará con una multa equivalente al 10% (diez por ciento) de</w:t>
      </w:r>
      <w:r>
        <w:rPr>
          <w:sz w:val="22"/>
          <w:szCs w:val="22"/>
        </w:rPr>
        <w:t xml:space="preserve">l monto correspondiente a la orden de compra </w:t>
      </w:r>
      <w:r w:rsidR="000E3738">
        <w:rPr>
          <w:sz w:val="22"/>
          <w:szCs w:val="22"/>
        </w:rPr>
        <w:t>incumplida</w:t>
      </w:r>
      <w:r>
        <w:rPr>
          <w:sz w:val="22"/>
          <w:szCs w:val="22"/>
        </w:rPr>
        <w:t xml:space="preserve"> </w:t>
      </w:r>
      <w:r w:rsidRPr="00A82619">
        <w:rPr>
          <w:sz w:val="22"/>
          <w:szCs w:val="22"/>
        </w:rPr>
        <w:t>(artículo 64 del TOCAF).</w:t>
      </w:r>
    </w:p>
    <w:p w14:paraId="378A7198" w14:textId="77777777" w:rsidR="00B564C8" w:rsidRDefault="00B564C8" w:rsidP="00276968">
      <w:pPr>
        <w:pStyle w:val="Default"/>
        <w:spacing w:before="100" w:after="100" w:line="360" w:lineRule="auto"/>
        <w:jc w:val="both"/>
        <w:rPr>
          <w:sz w:val="22"/>
          <w:szCs w:val="22"/>
        </w:rPr>
      </w:pPr>
    </w:p>
    <w:p w14:paraId="3493A66B" w14:textId="77777777" w:rsidR="00A364E4" w:rsidRPr="00A364E4" w:rsidRDefault="00A364E4" w:rsidP="006C3453">
      <w:pPr>
        <w:pStyle w:val="TtulodeTDC"/>
        <w:spacing w:line="360" w:lineRule="auto"/>
        <w:ind w:left="720"/>
        <w:rPr>
          <w:rFonts w:cs="Arial"/>
          <w:szCs w:val="28"/>
        </w:rPr>
      </w:pPr>
      <w:bookmarkStart w:id="123" w:name="_Toc132367075"/>
      <w:r w:rsidRPr="00A364E4">
        <w:rPr>
          <w:rFonts w:cs="Arial"/>
          <w:szCs w:val="28"/>
        </w:rPr>
        <w:t>Órdenes de compra</w:t>
      </w:r>
      <w:bookmarkEnd w:id="123"/>
    </w:p>
    <w:p w14:paraId="1F643489" w14:textId="71A9AD39" w:rsidR="00A364E4" w:rsidRDefault="00A364E4" w:rsidP="00A364E4">
      <w:pPr>
        <w:pStyle w:val="Default"/>
        <w:spacing w:before="100" w:after="100" w:line="360" w:lineRule="auto"/>
        <w:jc w:val="both"/>
        <w:rPr>
          <w:sz w:val="22"/>
          <w:szCs w:val="22"/>
        </w:rPr>
      </w:pPr>
      <w:r w:rsidRPr="00A82619">
        <w:rPr>
          <w:sz w:val="22"/>
          <w:szCs w:val="22"/>
        </w:rPr>
        <w:t>Las contrataciones que se realicen por el procedimiento de Convenios Marco se formalizarán con la notificación de la orden de compra, previamente autorizada por el ordenador del gasto competente, generada desde la Tienda Virtual</w:t>
      </w:r>
      <w:r w:rsidR="00574CD6">
        <w:rPr>
          <w:sz w:val="22"/>
          <w:szCs w:val="22"/>
        </w:rPr>
        <w:t xml:space="preserve">, incluyendo la debida motivación del acto al amparo de lo dispuesto en el artículo 19 del Decreto N° 367/018 </w:t>
      </w:r>
      <w:r w:rsidR="00012A9C">
        <w:rPr>
          <w:sz w:val="22"/>
          <w:szCs w:val="22"/>
        </w:rPr>
        <w:t xml:space="preserve">de </w:t>
      </w:r>
      <w:r w:rsidR="00012A9C" w:rsidRPr="00012A9C">
        <w:rPr>
          <w:sz w:val="22"/>
          <w:szCs w:val="22"/>
        </w:rPr>
        <w:t>5 de noviembre de 2018</w:t>
      </w:r>
      <w:r w:rsidR="00012A9C">
        <w:rPr>
          <w:sz w:val="22"/>
          <w:szCs w:val="22"/>
        </w:rPr>
        <w:t xml:space="preserve"> </w:t>
      </w:r>
      <w:r w:rsidR="00574CD6">
        <w:rPr>
          <w:sz w:val="22"/>
          <w:szCs w:val="22"/>
        </w:rPr>
        <w:t>fundada en la conveniencia para la Administración</w:t>
      </w:r>
      <w:r w:rsidR="00F35D9A" w:rsidRPr="00F35D9A">
        <w:rPr>
          <w:sz w:val="22"/>
          <w:szCs w:val="22"/>
        </w:rPr>
        <w:t>, así como la ubicación en la cual deberá realizarse la entrega</w:t>
      </w:r>
      <w:r w:rsidR="00574CD6">
        <w:rPr>
          <w:sz w:val="22"/>
          <w:szCs w:val="22"/>
        </w:rPr>
        <w:t xml:space="preserve">. </w:t>
      </w:r>
    </w:p>
    <w:p w14:paraId="5A58B74A" w14:textId="4C0B4D2C" w:rsidR="0039005D" w:rsidRDefault="00B22DE4" w:rsidP="00B22DE4">
      <w:pPr>
        <w:pStyle w:val="Default"/>
        <w:spacing w:before="100" w:after="100" w:line="360" w:lineRule="auto"/>
        <w:jc w:val="both"/>
        <w:rPr>
          <w:sz w:val="22"/>
          <w:szCs w:val="22"/>
        </w:rPr>
      </w:pPr>
      <w:r>
        <w:rPr>
          <w:sz w:val="22"/>
          <w:szCs w:val="22"/>
        </w:rPr>
        <w:t xml:space="preserve">A </w:t>
      </w:r>
      <w:r w:rsidR="008009F1">
        <w:rPr>
          <w:sz w:val="22"/>
          <w:szCs w:val="22"/>
        </w:rPr>
        <w:t>los efectos,</w:t>
      </w:r>
      <w:r w:rsidR="0039005D">
        <w:rPr>
          <w:sz w:val="22"/>
          <w:szCs w:val="22"/>
        </w:rPr>
        <w:t xml:space="preserve"> de</w:t>
      </w:r>
      <w:r w:rsidR="008009F1">
        <w:rPr>
          <w:sz w:val="22"/>
          <w:szCs w:val="22"/>
        </w:rPr>
        <w:t xml:space="preserve"> </w:t>
      </w:r>
      <w:r>
        <w:rPr>
          <w:sz w:val="22"/>
          <w:szCs w:val="22"/>
        </w:rPr>
        <w:t xml:space="preserve">la valoración </w:t>
      </w:r>
      <w:r w:rsidR="0039005D">
        <w:rPr>
          <w:sz w:val="22"/>
          <w:szCs w:val="22"/>
        </w:rPr>
        <w:t xml:space="preserve">económica </w:t>
      </w:r>
      <w:r>
        <w:rPr>
          <w:sz w:val="22"/>
          <w:szCs w:val="22"/>
        </w:rPr>
        <w:t>de las alternativas</w:t>
      </w:r>
      <w:r w:rsidR="00B171F1">
        <w:rPr>
          <w:sz w:val="22"/>
          <w:szCs w:val="22"/>
        </w:rPr>
        <w:t xml:space="preserve"> de productos/</w:t>
      </w:r>
      <w:r w:rsidR="000735A3">
        <w:rPr>
          <w:sz w:val="22"/>
          <w:szCs w:val="22"/>
        </w:rPr>
        <w:t>servicios</w:t>
      </w:r>
      <w:r>
        <w:rPr>
          <w:sz w:val="22"/>
          <w:szCs w:val="22"/>
        </w:rPr>
        <w:t xml:space="preserve"> que existen en la Tienda Virtual, </w:t>
      </w:r>
      <w:r w:rsidR="0039005D">
        <w:rPr>
          <w:sz w:val="22"/>
          <w:szCs w:val="22"/>
        </w:rPr>
        <w:t xml:space="preserve">se </w:t>
      </w:r>
      <w:r>
        <w:rPr>
          <w:sz w:val="22"/>
          <w:szCs w:val="22"/>
        </w:rPr>
        <w:t>deberá considerar el valor de comparación que resulte en función de los márgenes de preferencia aplicables. En este sentido, si un ítem se encuentra alcanzado por una preferencia en precio, lo que podrá visualizarse en la tienda virtual, el valor de comparación para dicho ítem será aquel que surja del abatimiento del precio ofertado por el margen de preferencia correspondiente.</w:t>
      </w:r>
    </w:p>
    <w:p w14:paraId="51464232" w14:textId="77777777" w:rsidR="00B22DE4" w:rsidRDefault="00B22DE4" w:rsidP="00B22DE4">
      <w:pPr>
        <w:pStyle w:val="Default"/>
        <w:spacing w:before="100" w:after="100" w:line="360" w:lineRule="auto"/>
        <w:jc w:val="both"/>
        <w:rPr>
          <w:sz w:val="22"/>
          <w:szCs w:val="22"/>
        </w:rPr>
      </w:pPr>
      <w:r>
        <w:rPr>
          <w:sz w:val="22"/>
          <w:szCs w:val="22"/>
        </w:rPr>
        <w:t xml:space="preserve">A los efectos de facilitar la comparación podrá utilizarse el </w:t>
      </w:r>
      <w:hyperlink r:id="rId23" w:history="1">
        <w:r w:rsidRPr="00F96863">
          <w:rPr>
            <w:rStyle w:val="Hipervnculo"/>
            <w:sz w:val="22"/>
            <w:szCs w:val="22"/>
          </w:rPr>
          <w:t>Simulador de Preferencias</w:t>
        </w:r>
      </w:hyperlink>
      <w:r>
        <w:rPr>
          <w:sz w:val="22"/>
          <w:szCs w:val="22"/>
        </w:rPr>
        <w:t xml:space="preserve"> que dispone ARCE en su sitio web. </w:t>
      </w:r>
    </w:p>
    <w:p w14:paraId="0F665980" w14:textId="109177F5" w:rsidR="00B22DE4" w:rsidRDefault="00B22DE4" w:rsidP="007B7DCE">
      <w:pPr>
        <w:pStyle w:val="Default"/>
        <w:spacing w:before="100" w:after="100" w:line="360" w:lineRule="auto"/>
        <w:jc w:val="both"/>
        <w:rPr>
          <w:sz w:val="22"/>
          <w:szCs w:val="22"/>
        </w:rPr>
      </w:pPr>
      <w:r w:rsidRPr="00890DD6">
        <w:rPr>
          <w:sz w:val="22"/>
          <w:szCs w:val="22"/>
        </w:rPr>
        <w:lastRenderedPageBreak/>
        <w:t>La emisión de la orden de compra deberá efectuarse a favor del proveedor que resulte con menor valor de comparación, con la única excepción de que</w:t>
      </w:r>
      <w:r>
        <w:rPr>
          <w:sz w:val="22"/>
          <w:szCs w:val="22"/>
        </w:rPr>
        <w:t>,</w:t>
      </w:r>
      <w:r w:rsidRPr="00890DD6">
        <w:rPr>
          <w:sz w:val="22"/>
          <w:szCs w:val="22"/>
        </w:rPr>
        <w:t xml:space="preserve"> </w:t>
      </w:r>
      <w:r>
        <w:rPr>
          <w:sz w:val="22"/>
          <w:szCs w:val="22"/>
        </w:rPr>
        <w:t>habiendo</w:t>
      </w:r>
      <w:r w:rsidRPr="00890DD6">
        <w:rPr>
          <w:sz w:val="22"/>
          <w:szCs w:val="22"/>
        </w:rPr>
        <w:t xml:space="preserve"> cumplido con la cantidad mensual comprometida</w:t>
      </w:r>
      <w:r>
        <w:rPr>
          <w:sz w:val="22"/>
          <w:szCs w:val="22"/>
        </w:rPr>
        <w:t>,</w:t>
      </w:r>
      <w:r w:rsidRPr="00890DD6">
        <w:rPr>
          <w:sz w:val="22"/>
          <w:szCs w:val="22"/>
        </w:rPr>
        <w:t xml:space="preserve"> </w:t>
      </w:r>
      <w:r w:rsidR="00574CD6">
        <w:rPr>
          <w:sz w:val="22"/>
          <w:szCs w:val="22"/>
        </w:rPr>
        <w:t>el proveedor</w:t>
      </w:r>
      <w:r w:rsidR="000609E0">
        <w:rPr>
          <w:rStyle w:val="Refdenotaalpie"/>
          <w:sz w:val="22"/>
          <w:szCs w:val="22"/>
        </w:rPr>
        <w:footnoteReference w:id="2"/>
      </w:r>
      <w:r w:rsidR="00574CD6">
        <w:rPr>
          <w:sz w:val="22"/>
          <w:szCs w:val="22"/>
        </w:rPr>
        <w:t xml:space="preserve"> </w:t>
      </w:r>
      <w:r w:rsidR="00574CD6" w:rsidRPr="00890DD6">
        <w:rPr>
          <w:sz w:val="22"/>
          <w:szCs w:val="22"/>
        </w:rPr>
        <w:t xml:space="preserve">decida </w:t>
      </w:r>
      <w:r w:rsidR="00574CD6">
        <w:rPr>
          <w:sz w:val="22"/>
          <w:szCs w:val="22"/>
        </w:rPr>
        <w:t xml:space="preserve">no atender </w:t>
      </w:r>
      <w:r w:rsidR="00574CD6" w:rsidRPr="00890DD6">
        <w:rPr>
          <w:sz w:val="22"/>
          <w:szCs w:val="22"/>
        </w:rPr>
        <w:t>la orden.</w:t>
      </w:r>
    </w:p>
    <w:p w14:paraId="6484351A" w14:textId="2DD61AD6" w:rsidR="00824B63" w:rsidRPr="00A82619" w:rsidRDefault="00824B63" w:rsidP="00A364E4">
      <w:pPr>
        <w:pStyle w:val="Default"/>
        <w:spacing w:before="100" w:after="100" w:line="360" w:lineRule="auto"/>
        <w:jc w:val="both"/>
        <w:rPr>
          <w:sz w:val="22"/>
          <w:szCs w:val="22"/>
        </w:rPr>
      </w:pPr>
      <w:r w:rsidRPr="00824B63">
        <w:rPr>
          <w:sz w:val="22"/>
          <w:szCs w:val="22"/>
        </w:rPr>
        <w:t xml:space="preserve">En caso de que el organismo comprador considere más beneficioso para la Administración, podrá considerar como valor de comparación </w:t>
      </w:r>
      <w:r w:rsidR="009E51D0" w:rsidRPr="009E51D0">
        <w:rPr>
          <w:sz w:val="22"/>
          <w:szCs w:val="22"/>
        </w:rPr>
        <w:t xml:space="preserve">para emitir la orden de compra la </w:t>
      </w:r>
      <w:r w:rsidRPr="00824B63">
        <w:rPr>
          <w:sz w:val="22"/>
          <w:szCs w:val="22"/>
        </w:rPr>
        <w:t>del conjunto de productos a adquirirse en la misma</w:t>
      </w:r>
      <w:r w:rsidR="00880EB9">
        <w:rPr>
          <w:sz w:val="22"/>
          <w:szCs w:val="22"/>
        </w:rPr>
        <w:t>.</w:t>
      </w:r>
      <w:r w:rsidRPr="00824B63">
        <w:rPr>
          <w:sz w:val="22"/>
          <w:szCs w:val="22"/>
        </w:rPr>
        <w:t xml:space="preserve"> </w:t>
      </w:r>
    </w:p>
    <w:p w14:paraId="3EF609BA" w14:textId="5A5EE1CA" w:rsidR="00A364E4" w:rsidRDefault="00A364E4" w:rsidP="001C6DD4">
      <w:pPr>
        <w:pStyle w:val="Default"/>
        <w:spacing w:before="100" w:after="100" w:line="360" w:lineRule="auto"/>
        <w:jc w:val="both"/>
        <w:rPr>
          <w:sz w:val="22"/>
          <w:szCs w:val="22"/>
        </w:rPr>
      </w:pPr>
      <w:r w:rsidRPr="00A82619">
        <w:rPr>
          <w:sz w:val="22"/>
          <w:szCs w:val="22"/>
        </w:rPr>
        <w:t xml:space="preserve">Los proveedores podrán rechazar órdenes </w:t>
      </w:r>
      <w:r w:rsidR="001C6DD4">
        <w:rPr>
          <w:sz w:val="22"/>
          <w:szCs w:val="22"/>
        </w:rPr>
        <w:t xml:space="preserve">en caso que hayan </w:t>
      </w:r>
      <w:r w:rsidR="001C6DD4" w:rsidRPr="00890DD6">
        <w:rPr>
          <w:sz w:val="22"/>
          <w:szCs w:val="22"/>
        </w:rPr>
        <w:t>cumplido con la cantidad mensual comprometida</w:t>
      </w:r>
      <w:r w:rsidR="001C6DD4">
        <w:rPr>
          <w:sz w:val="22"/>
          <w:szCs w:val="22"/>
        </w:rPr>
        <w:t xml:space="preserve"> y </w:t>
      </w:r>
      <w:r w:rsidR="001C6DD4" w:rsidRPr="00890DD6">
        <w:rPr>
          <w:sz w:val="22"/>
          <w:szCs w:val="22"/>
        </w:rPr>
        <w:t>decida</w:t>
      </w:r>
      <w:r w:rsidR="001C6DD4">
        <w:rPr>
          <w:sz w:val="22"/>
          <w:szCs w:val="22"/>
        </w:rPr>
        <w:t>n</w:t>
      </w:r>
      <w:r w:rsidR="001C6DD4" w:rsidRPr="00890DD6">
        <w:rPr>
          <w:sz w:val="22"/>
          <w:szCs w:val="22"/>
        </w:rPr>
        <w:t xml:space="preserve"> </w:t>
      </w:r>
      <w:r w:rsidR="001C6DD4">
        <w:rPr>
          <w:sz w:val="22"/>
          <w:szCs w:val="22"/>
        </w:rPr>
        <w:t xml:space="preserve">no atender </w:t>
      </w:r>
      <w:r w:rsidR="001C6DD4" w:rsidRPr="00890DD6">
        <w:rPr>
          <w:sz w:val="22"/>
          <w:szCs w:val="22"/>
        </w:rPr>
        <w:t>la orden</w:t>
      </w:r>
      <w:r w:rsidR="001C6DD4">
        <w:rPr>
          <w:sz w:val="22"/>
          <w:szCs w:val="22"/>
        </w:rPr>
        <w:t xml:space="preserve">. Asimismo también podrán rechazar </w:t>
      </w:r>
      <w:r w:rsidR="00DF4834">
        <w:rPr>
          <w:sz w:val="22"/>
          <w:szCs w:val="22"/>
        </w:rPr>
        <w:t>órdenes</w:t>
      </w:r>
      <w:r w:rsidR="001C6DD4" w:rsidRPr="00A82619">
        <w:rPr>
          <w:sz w:val="22"/>
          <w:szCs w:val="22"/>
        </w:rPr>
        <w:t xml:space="preserve"> </w:t>
      </w:r>
      <w:r w:rsidRPr="00A82619">
        <w:rPr>
          <w:sz w:val="22"/>
          <w:szCs w:val="22"/>
        </w:rPr>
        <w:t xml:space="preserve">de compra inferiores </w:t>
      </w:r>
      <w:proofErr w:type="gramStart"/>
      <w:r w:rsidRPr="00A82619">
        <w:rPr>
          <w:sz w:val="22"/>
          <w:szCs w:val="22"/>
          <w:highlight w:val="yellow"/>
        </w:rPr>
        <w:t>a  …</w:t>
      </w:r>
      <w:proofErr w:type="gramEnd"/>
      <w:r w:rsidRPr="00A82619">
        <w:rPr>
          <w:sz w:val="22"/>
          <w:szCs w:val="22"/>
          <w:highlight w:val="yellow"/>
        </w:rPr>
        <w:t>(importe y moneda que corresponda).</w:t>
      </w:r>
      <w:r>
        <w:rPr>
          <w:sz w:val="22"/>
          <w:szCs w:val="22"/>
        </w:rPr>
        <w:t>(</w:t>
      </w:r>
      <w:r w:rsidRPr="00A364E4">
        <w:rPr>
          <w:color w:val="FF0000"/>
          <w:sz w:val="22"/>
          <w:szCs w:val="22"/>
        </w:rPr>
        <w:t>CONSIDERAR MONTOS MÍNIMOS SIIF</w:t>
      </w:r>
      <w:r>
        <w:rPr>
          <w:sz w:val="22"/>
          <w:szCs w:val="22"/>
        </w:rPr>
        <w:t>)</w:t>
      </w:r>
    </w:p>
    <w:p w14:paraId="7FDFF1E5" w14:textId="77777777" w:rsidR="00A364E4" w:rsidRDefault="00A364E4" w:rsidP="00A364E4">
      <w:pPr>
        <w:pStyle w:val="Default"/>
        <w:spacing w:before="100" w:after="100" w:line="360" w:lineRule="auto"/>
        <w:jc w:val="both"/>
        <w:rPr>
          <w:rStyle w:val="Fuentedeprrafopredeter2"/>
          <w:color w:val="auto"/>
          <w:sz w:val="22"/>
          <w:szCs w:val="22"/>
        </w:rPr>
      </w:pPr>
      <w:r w:rsidRPr="00A82619">
        <w:rPr>
          <w:sz w:val="22"/>
          <w:szCs w:val="22"/>
        </w:rPr>
        <w:t>(</w:t>
      </w:r>
      <w:r w:rsidRPr="00A82619">
        <w:rPr>
          <w:color w:val="FF0000"/>
          <w:sz w:val="22"/>
          <w:szCs w:val="22"/>
          <w:u w:val="single"/>
        </w:rPr>
        <w:t>APLICA SOLO PARA SERVICIOS</w:t>
      </w:r>
      <w:r w:rsidRPr="00A82619">
        <w:rPr>
          <w:sz w:val="22"/>
          <w:szCs w:val="22"/>
        </w:rPr>
        <w:t xml:space="preserve">) La ejecución de/los servicio/s no podrá superar el plazo </w:t>
      </w:r>
      <w:proofErr w:type="gramStart"/>
      <w:r w:rsidRPr="00A82619">
        <w:rPr>
          <w:sz w:val="22"/>
          <w:szCs w:val="22"/>
        </w:rPr>
        <w:t xml:space="preserve">de </w:t>
      </w:r>
      <w:r w:rsidRPr="00A82619">
        <w:rPr>
          <w:rStyle w:val="Fuentedeprrafopredeter2"/>
          <w:color w:val="auto"/>
          <w:sz w:val="22"/>
          <w:szCs w:val="22"/>
          <w:shd w:val="clear" w:color="auto" w:fill="FFFF00"/>
        </w:rPr>
        <w:t>….</w:t>
      </w:r>
      <w:proofErr w:type="gramEnd"/>
      <w:r w:rsidRPr="00A82619">
        <w:rPr>
          <w:rStyle w:val="Fuentedeprrafopredeter2"/>
          <w:color w:val="auto"/>
          <w:sz w:val="22"/>
          <w:szCs w:val="22"/>
          <w:shd w:val="clear" w:color="auto" w:fill="FFFF00"/>
        </w:rPr>
        <w:t xml:space="preserve"> (</w:t>
      </w:r>
      <w:proofErr w:type="gramStart"/>
      <w:r w:rsidRPr="00A82619">
        <w:rPr>
          <w:rStyle w:val="Fuentedeprrafopredeter2"/>
          <w:color w:val="auto"/>
          <w:sz w:val="22"/>
          <w:szCs w:val="22"/>
          <w:shd w:val="clear" w:color="auto" w:fill="FFFF00"/>
        </w:rPr>
        <w:t>cantidad</w:t>
      </w:r>
      <w:proofErr w:type="gramEnd"/>
      <w:r w:rsidRPr="00A82619">
        <w:rPr>
          <w:rStyle w:val="Fuentedeprrafopredeter2"/>
          <w:color w:val="auto"/>
          <w:sz w:val="22"/>
          <w:szCs w:val="22"/>
          <w:shd w:val="clear" w:color="auto" w:fill="FFFF00"/>
        </w:rPr>
        <w:t xml:space="preserve"> en letras)</w:t>
      </w:r>
      <w:r w:rsidRPr="00A82619">
        <w:rPr>
          <w:rStyle w:val="Fuentedeprrafopredeter2"/>
          <w:color w:val="auto"/>
          <w:sz w:val="22"/>
          <w:szCs w:val="22"/>
        </w:rPr>
        <w:t xml:space="preserve"> meses a partir de la notificación de la orden de compra.</w:t>
      </w:r>
    </w:p>
    <w:p w14:paraId="3B35B5E2" w14:textId="77777777" w:rsidR="00B564C8" w:rsidRPr="00A82619" w:rsidRDefault="00B564C8" w:rsidP="00A364E4">
      <w:pPr>
        <w:pStyle w:val="Default"/>
        <w:spacing w:before="100" w:after="100" w:line="360" w:lineRule="auto"/>
        <w:jc w:val="both"/>
        <w:rPr>
          <w:sz w:val="22"/>
          <w:szCs w:val="22"/>
        </w:rPr>
      </w:pPr>
    </w:p>
    <w:p w14:paraId="08EEBEA7" w14:textId="77777777" w:rsidR="0029593A" w:rsidRPr="00A82619" w:rsidRDefault="0029593A" w:rsidP="006C3453">
      <w:pPr>
        <w:pStyle w:val="TtulodeTDC"/>
        <w:spacing w:line="360" w:lineRule="auto"/>
        <w:ind w:left="720"/>
        <w:rPr>
          <w:rFonts w:cs="Arial"/>
          <w:szCs w:val="28"/>
        </w:rPr>
      </w:pPr>
      <w:bookmarkStart w:id="124" w:name="_Toc457386599"/>
      <w:bookmarkStart w:id="125" w:name="_Toc529370209"/>
      <w:bookmarkStart w:id="126" w:name="_Toc132367076"/>
      <w:r w:rsidRPr="00A82619">
        <w:rPr>
          <w:rFonts w:cs="Arial"/>
          <w:szCs w:val="28"/>
        </w:rPr>
        <w:t>Plazos y condiciones de entrega</w:t>
      </w:r>
      <w:bookmarkEnd w:id="124"/>
      <w:bookmarkEnd w:id="125"/>
      <w:bookmarkEnd w:id="126"/>
    </w:p>
    <w:p w14:paraId="4A14C9A9" w14:textId="541A3C5B" w:rsidR="0029593A" w:rsidRPr="00A82619" w:rsidRDefault="0029593A" w:rsidP="00A82619">
      <w:pPr>
        <w:pStyle w:val="Default"/>
        <w:spacing w:before="100" w:after="100" w:line="360" w:lineRule="auto"/>
        <w:jc w:val="both"/>
        <w:rPr>
          <w:i/>
          <w:sz w:val="22"/>
          <w:szCs w:val="22"/>
          <w:shd w:val="clear" w:color="auto" w:fill="FFFF00"/>
        </w:rPr>
      </w:pPr>
      <w:r w:rsidRPr="00A82619">
        <w:rPr>
          <w:color w:val="auto"/>
          <w:sz w:val="22"/>
          <w:szCs w:val="22"/>
        </w:rPr>
        <w:t>El adjudicatario deberá entregar los productos solicitados en las oficinas de los Organismos compradores</w:t>
      </w:r>
      <w:r w:rsidR="00D95EF7">
        <w:rPr>
          <w:color w:val="auto"/>
          <w:sz w:val="22"/>
          <w:szCs w:val="22"/>
        </w:rPr>
        <w:t xml:space="preserve"> o donde estos indiquen</w:t>
      </w:r>
      <w:r w:rsidRPr="00A82619">
        <w:rPr>
          <w:color w:val="auto"/>
          <w:sz w:val="22"/>
          <w:szCs w:val="22"/>
        </w:rPr>
        <w:t>,</w:t>
      </w:r>
      <w:r w:rsidR="00282708" w:rsidRPr="00282708">
        <w:t xml:space="preserve"> </w:t>
      </w:r>
      <w:r w:rsidR="00282708" w:rsidRPr="00282708">
        <w:rPr>
          <w:color w:val="auto"/>
          <w:sz w:val="22"/>
          <w:szCs w:val="22"/>
        </w:rPr>
        <w:t>en la orden de compra</w:t>
      </w:r>
      <w:r w:rsidRPr="00A82619">
        <w:rPr>
          <w:color w:val="auto"/>
          <w:sz w:val="22"/>
          <w:szCs w:val="22"/>
        </w:rPr>
        <w:t xml:space="preserve"> previa coordinación con el Organismo involucrado y en un plazo máximo, contado a partir del día siguiente a la notificación de la orden de compra según lo especificado a continuación:</w:t>
      </w:r>
    </w:p>
    <w:p w14:paraId="1A892CB1" w14:textId="77777777" w:rsidR="0029593A" w:rsidRPr="00A82619" w:rsidRDefault="0029593A" w:rsidP="00A82619">
      <w:pPr>
        <w:pStyle w:val="Default"/>
        <w:numPr>
          <w:ilvl w:val="0"/>
          <w:numId w:val="10"/>
        </w:numPr>
        <w:tabs>
          <w:tab w:val="left" w:pos="720"/>
        </w:tabs>
        <w:spacing w:before="100" w:after="100" w:line="360" w:lineRule="auto"/>
        <w:jc w:val="both"/>
        <w:rPr>
          <w:i/>
          <w:sz w:val="22"/>
          <w:szCs w:val="22"/>
          <w:shd w:val="clear" w:color="auto" w:fill="FFFF00"/>
        </w:rPr>
      </w:pPr>
      <w:r w:rsidRPr="00A82619">
        <w:rPr>
          <w:i/>
          <w:sz w:val="22"/>
          <w:szCs w:val="22"/>
          <w:shd w:val="clear" w:color="auto" w:fill="FFFF00"/>
        </w:rPr>
        <w:t>Ordenes entre …</w:t>
      </w:r>
      <w:proofErr w:type="gramStart"/>
      <w:r w:rsidRPr="00A82619">
        <w:rPr>
          <w:i/>
          <w:sz w:val="22"/>
          <w:szCs w:val="22"/>
          <w:shd w:val="clear" w:color="auto" w:fill="FFFF00"/>
        </w:rPr>
        <w:t>..y …</w:t>
      </w:r>
      <w:proofErr w:type="gramEnd"/>
      <w:r w:rsidRPr="00A82619">
        <w:rPr>
          <w:i/>
          <w:sz w:val="22"/>
          <w:szCs w:val="22"/>
          <w:shd w:val="clear" w:color="auto" w:fill="FFFF00"/>
        </w:rPr>
        <w:t>unidades por ítem: … (número en letras) días hábiles.</w:t>
      </w:r>
    </w:p>
    <w:p w14:paraId="1B84430B" w14:textId="77777777" w:rsidR="0029593A" w:rsidRPr="00A82619" w:rsidRDefault="0029593A" w:rsidP="00A82619">
      <w:pPr>
        <w:pStyle w:val="Default"/>
        <w:numPr>
          <w:ilvl w:val="0"/>
          <w:numId w:val="10"/>
        </w:numPr>
        <w:tabs>
          <w:tab w:val="left" w:pos="720"/>
        </w:tabs>
        <w:spacing w:before="100" w:after="100" w:line="360" w:lineRule="auto"/>
        <w:jc w:val="both"/>
        <w:rPr>
          <w:i/>
          <w:sz w:val="22"/>
          <w:szCs w:val="22"/>
          <w:shd w:val="clear" w:color="auto" w:fill="FFFF00"/>
        </w:rPr>
      </w:pPr>
      <w:r w:rsidRPr="00A82619">
        <w:rPr>
          <w:i/>
          <w:sz w:val="22"/>
          <w:szCs w:val="22"/>
          <w:shd w:val="clear" w:color="auto" w:fill="FFFF00"/>
        </w:rPr>
        <w:t>Ordenes entre …</w:t>
      </w:r>
      <w:proofErr w:type="gramStart"/>
      <w:r w:rsidRPr="00A82619">
        <w:rPr>
          <w:i/>
          <w:sz w:val="22"/>
          <w:szCs w:val="22"/>
          <w:shd w:val="clear" w:color="auto" w:fill="FFFF00"/>
        </w:rPr>
        <w:t>..y …</w:t>
      </w:r>
      <w:proofErr w:type="gramEnd"/>
      <w:r w:rsidRPr="00A82619">
        <w:rPr>
          <w:i/>
          <w:sz w:val="22"/>
          <w:szCs w:val="22"/>
          <w:shd w:val="clear" w:color="auto" w:fill="FFFF00"/>
        </w:rPr>
        <w:t>.unidades por ítem: … (número en letras) días hábiles.</w:t>
      </w:r>
    </w:p>
    <w:p w14:paraId="3C0CAE13" w14:textId="77777777" w:rsidR="0029593A" w:rsidRPr="00A82619" w:rsidRDefault="0029593A" w:rsidP="00A82619">
      <w:pPr>
        <w:pStyle w:val="Default"/>
        <w:numPr>
          <w:ilvl w:val="0"/>
          <w:numId w:val="10"/>
        </w:numPr>
        <w:tabs>
          <w:tab w:val="left" w:pos="720"/>
        </w:tabs>
        <w:spacing w:before="100" w:after="100" w:line="360" w:lineRule="auto"/>
        <w:jc w:val="both"/>
        <w:rPr>
          <w:rStyle w:val="Fuentedeprrafopredeter2"/>
          <w:sz w:val="22"/>
          <w:szCs w:val="22"/>
        </w:rPr>
      </w:pPr>
      <w:r w:rsidRPr="00A82619">
        <w:rPr>
          <w:i/>
          <w:sz w:val="22"/>
          <w:szCs w:val="22"/>
          <w:shd w:val="clear" w:color="auto" w:fill="FFFF00"/>
        </w:rPr>
        <w:t xml:space="preserve">Ordenes con más </w:t>
      </w:r>
      <w:proofErr w:type="gramStart"/>
      <w:r w:rsidRPr="00A82619">
        <w:rPr>
          <w:i/>
          <w:sz w:val="22"/>
          <w:szCs w:val="22"/>
          <w:shd w:val="clear" w:color="auto" w:fill="FFFF00"/>
        </w:rPr>
        <w:t>de …</w:t>
      </w:r>
      <w:proofErr w:type="gramEnd"/>
      <w:r w:rsidRPr="00A82619">
        <w:rPr>
          <w:i/>
          <w:sz w:val="22"/>
          <w:szCs w:val="22"/>
          <w:shd w:val="clear" w:color="auto" w:fill="FFFF00"/>
        </w:rPr>
        <w:t>.unidades por ítem: … (número en letras) días hábiles.</w:t>
      </w:r>
    </w:p>
    <w:p w14:paraId="4D7EE7C4" w14:textId="54C0423A" w:rsidR="00C63DBA" w:rsidRDefault="00C63DBA" w:rsidP="00C63DBA">
      <w:pPr>
        <w:pStyle w:val="Default"/>
        <w:spacing w:after="200" w:line="360" w:lineRule="auto"/>
        <w:jc w:val="both"/>
        <w:rPr>
          <w:rStyle w:val="Fuentedeprrafopredeter2"/>
          <w:sz w:val="22"/>
          <w:szCs w:val="22"/>
        </w:rPr>
      </w:pPr>
      <w:r>
        <w:rPr>
          <w:rStyle w:val="Fuentedeprrafopredeter2"/>
          <w:sz w:val="22"/>
          <w:szCs w:val="22"/>
        </w:rPr>
        <w:t>Si una misma orden de compra incluyera unidades por ítem, tal que los distintos grupos de cantidades correspondieran a más de un literal de los anteriormente mencionados, aplicará para cada grupo de ítems los plazos correspondientes según la cantidad de los mismos</w:t>
      </w:r>
      <w:r w:rsidR="00282708">
        <w:rPr>
          <w:rStyle w:val="Fuentedeprrafopredeter2"/>
          <w:sz w:val="22"/>
          <w:szCs w:val="22"/>
        </w:rPr>
        <w:t>,</w:t>
      </w:r>
      <w:r w:rsidR="00282708" w:rsidRPr="00282708">
        <w:t xml:space="preserve"> </w:t>
      </w:r>
      <w:r w:rsidR="00282708" w:rsidRPr="00282708">
        <w:rPr>
          <w:rStyle w:val="Fuentedeprrafopredeter2"/>
          <w:sz w:val="22"/>
          <w:szCs w:val="22"/>
        </w:rPr>
        <w:t>salvo que el organismo comprador acuerde con el proveedor una única entrega para todos los productos, caso en que regirá el mayor de los plazos mencionados</w:t>
      </w:r>
      <w:r>
        <w:rPr>
          <w:rStyle w:val="Fuentedeprrafopredeter2"/>
          <w:sz w:val="22"/>
          <w:szCs w:val="22"/>
        </w:rPr>
        <w:t>.</w:t>
      </w:r>
    </w:p>
    <w:p w14:paraId="188E3461" w14:textId="633D84D0" w:rsidR="005E5378" w:rsidRDefault="005E5378" w:rsidP="00C63DBA">
      <w:pPr>
        <w:pStyle w:val="Default"/>
        <w:spacing w:after="200" w:line="360" w:lineRule="auto"/>
        <w:jc w:val="both"/>
        <w:rPr>
          <w:rStyle w:val="Fuentedeprrafopredeter2"/>
          <w:sz w:val="22"/>
          <w:szCs w:val="22"/>
        </w:rPr>
      </w:pPr>
      <w:r w:rsidRPr="005E5378">
        <w:rPr>
          <w:rStyle w:val="Fuentedeprrafopredeter2"/>
          <w:sz w:val="22"/>
          <w:szCs w:val="22"/>
        </w:rPr>
        <w:lastRenderedPageBreak/>
        <w:t>Los plazos anteriormente mencionados podrán ser modificados de común acuerdo entre el organismo comprador y el proveedor adjudicatario debiendo constar por escrito el plazo convenido</w:t>
      </w:r>
      <w:r w:rsidR="00DD2C2A">
        <w:rPr>
          <w:rStyle w:val="Fuentedeprrafopredeter2"/>
          <w:sz w:val="22"/>
          <w:szCs w:val="22"/>
        </w:rPr>
        <w:t xml:space="preserve">. </w:t>
      </w:r>
    </w:p>
    <w:p w14:paraId="41CA04BA" w14:textId="37B614F0" w:rsidR="00DD2C2A" w:rsidRPr="005E5378" w:rsidRDefault="00DD2C2A" w:rsidP="00C63DBA">
      <w:pPr>
        <w:pStyle w:val="Default"/>
        <w:spacing w:after="200" w:line="360" w:lineRule="auto"/>
        <w:jc w:val="both"/>
        <w:rPr>
          <w:rStyle w:val="Fuentedeprrafopredeter2"/>
          <w:sz w:val="22"/>
          <w:szCs w:val="22"/>
        </w:rPr>
      </w:pPr>
      <w:r w:rsidRPr="00DD2C2A">
        <w:rPr>
          <w:rStyle w:val="Fuentedeprrafopredeter2"/>
          <w:sz w:val="22"/>
          <w:szCs w:val="22"/>
        </w:rPr>
        <w:t>Al coordinar la entrega, el organismo comprador deberá estipular un rango de horario de recepción de por lo menos tres horas, lo que implica que los proveedores deberán realizar las entregas dentro del horario previamente convenido.</w:t>
      </w:r>
    </w:p>
    <w:p w14:paraId="227C2F7A" w14:textId="4F233EA4" w:rsidR="0029593A" w:rsidRDefault="00297C85" w:rsidP="00A82619">
      <w:pPr>
        <w:pStyle w:val="Default"/>
        <w:spacing w:before="100" w:after="100" w:line="360" w:lineRule="auto"/>
        <w:jc w:val="both"/>
        <w:rPr>
          <w:rStyle w:val="Fuentedeprrafopredeter2"/>
          <w:sz w:val="22"/>
          <w:szCs w:val="22"/>
        </w:rPr>
      </w:pPr>
      <w:r w:rsidRPr="00A82619">
        <w:rPr>
          <w:rStyle w:val="Fuentedeprrafopredeter2"/>
          <w:sz w:val="22"/>
          <w:szCs w:val="22"/>
        </w:rPr>
        <w:t>En caso de incumplimiento de los plazos establecidos,</w:t>
      </w:r>
      <w:r w:rsidR="005E5378">
        <w:rPr>
          <w:rStyle w:val="Fuentedeprrafopredeter2"/>
          <w:sz w:val="22"/>
          <w:szCs w:val="22"/>
        </w:rPr>
        <w:t xml:space="preserve"> los</w:t>
      </w:r>
      <w:r w:rsidRPr="00A82619">
        <w:rPr>
          <w:rStyle w:val="Fuentedeprrafopredeter2"/>
          <w:sz w:val="22"/>
          <w:szCs w:val="22"/>
        </w:rPr>
        <w:t xml:space="preserve"> </w:t>
      </w:r>
      <w:r w:rsidR="00BD35DE">
        <w:rPr>
          <w:rStyle w:val="Fuentedeprrafopredeter2"/>
          <w:sz w:val="22"/>
          <w:szCs w:val="22"/>
        </w:rPr>
        <w:t xml:space="preserve">Organismos Compradores </w:t>
      </w:r>
      <w:r w:rsidR="0029593A" w:rsidRPr="00A82619">
        <w:rPr>
          <w:rStyle w:val="Fuentedeprrafopredeter2"/>
          <w:sz w:val="22"/>
          <w:szCs w:val="22"/>
        </w:rPr>
        <w:t>se reserva</w:t>
      </w:r>
      <w:r w:rsidR="00C0337F">
        <w:rPr>
          <w:rStyle w:val="Fuentedeprrafopredeter2"/>
          <w:sz w:val="22"/>
          <w:szCs w:val="22"/>
        </w:rPr>
        <w:t>n</w:t>
      </w:r>
      <w:r w:rsidR="0029593A" w:rsidRPr="00A82619">
        <w:rPr>
          <w:rStyle w:val="Fuentedeprrafopredeter2"/>
          <w:sz w:val="22"/>
          <w:szCs w:val="22"/>
        </w:rPr>
        <w:t xml:space="preserve"> el derecho de aplicar las Multas y Sanciones según lo especificado en el presente documento.</w:t>
      </w:r>
    </w:p>
    <w:p w14:paraId="52BA3181" w14:textId="1690D588" w:rsidR="00DD2C2A" w:rsidRDefault="00DD2C2A" w:rsidP="00A82619">
      <w:pPr>
        <w:pStyle w:val="Default"/>
        <w:spacing w:before="100" w:after="100" w:line="360" w:lineRule="auto"/>
        <w:jc w:val="both"/>
        <w:rPr>
          <w:sz w:val="22"/>
          <w:szCs w:val="22"/>
        </w:rPr>
      </w:pPr>
      <w:r w:rsidRPr="00DD2C2A">
        <w:rPr>
          <w:sz w:val="22"/>
          <w:szCs w:val="22"/>
        </w:rPr>
        <w:t>Los productos entregados deberán coincidir exactamente con los productos seleccionados en la tienda virtual y cumplir con todas las exigencias especificadas en la Parte II. “Especificaciones Técnicas”.</w:t>
      </w:r>
    </w:p>
    <w:p w14:paraId="5852FDDE" w14:textId="3099CF40" w:rsidR="00FC0C46" w:rsidRPr="00FC0C46" w:rsidRDefault="004A046D" w:rsidP="004A046D">
      <w:pPr>
        <w:pStyle w:val="Default"/>
        <w:spacing w:before="100" w:after="100" w:line="360" w:lineRule="auto"/>
        <w:jc w:val="both"/>
        <w:rPr>
          <w:sz w:val="22"/>
          <w:szCs w:val="22"/>
        </w:rPr>
      </w:pPr>
      <w:r w:rsidRPr="004A046D">
        <w:rPr>
          <w:color w:val="FF0000"/>
          <w:sz w:val="22"/>
          <w:szCs w:val="22"/>
        </w:rPr>
        <w:t xml:space="preserve">(APLICA SOLO PARA </w:t>
      </w:r>
      <w:r w:rsidR="00A268ED">
        <w:rPr>
          <w:color w:val="FF0000"/>
          <w:sz w:val="22"/>
          <w:szCs w:val="22"/>
        </w:rPr>
        <w:t>PRODUCTOS</w:t>
      </w:r>
      <w:r w:rsidRPr="004A046D">
        <w:rPr>
          <w:color w:val="FF0000"/>
          <w:sz w:val="22"/>
          <w:szCs w:val="22"/>
        </w:rPr>
        <w:t>)</w:t>
      </w:r>
      <w:r>
        <w:rPr>
          <w:sz w:val="22"/>
          <w:szCs w:val="22"/>
        </w:rPr>
        <w:t xml:space="preserve"> </w:t>
      </w:r>
      <w:r w:rsidR="00FC0C46" w:rsidRPr="00FC0C46">
        <w:rPr>
          <w:sz w:val="22"/>
          <w:szCs w:val="22"/>
        </w:rPr>
        <w:t>Como regla general se establece que los productos deberán tener como mínimo el 80% de vida útil vigente al momento de su entrega al organismo comprador.</w:t>
      </w:r>
    </w:p>
    <w:p w14:paraId="0375EBFC" w14:textId="02E204DE" w:rsidR="00FC0C46" w:rsidRDefault="00FC0C46" w:rsidP="00FC0C46">
      <w:pPr>
        <w:pStyle w:val="Default"/>
        <w:spacing w:before="100" w:after="100" w:line="360" w:lineRule="auto"/>
        <w:jc w:val="both"/>
        <w:rPr>
          <w:sz w:val="22"/>
          <w:szCs w:val="22"/>
        </w:rPr>
      </w:pPr>
      <w:r w:rsidRPr="00FC0C46">
        <w:rPr>
          <w:sz w:val="22"/>
          <w:szCs w:val="22"/>
        </w:rPr>
        <w:t>Aquellos proveedores que posean sistema de Código de Barras u otra tecnología de identificación similar de bienes deberán entregar el producto con el mismo.</w:t>
      </w:r>
    </w:p>
    <w:p w14:paraId="06CC98EF" w14:textId="77777777" w:rsidR="004A046D" w:rsidRDefault="004A046D" w:rsidP="00A82619">
      <w:pPr>
        <w:pStyle w:val="Default"/>
        <w:spacing w:before="100" w:after="100" w:line="360" w:lineRule="auto"/>
        <w:jc w:val="both"/>
        <w:rPr>
          <w:sz w:val="22"/>
          <w:szCs w:val="22"/>
        </w:rPr>
      </w:pPr>
    </w:p>
    <w:p w14:paraId="113624AE" w14:textId="2BF4DC79" w:rsidR="0029593A" w:rsidRDefault="0029593A" w:rsidP="00A82619">
      <w:pPr>
        <w:pStyle w:val="Default"/>
        <w:spacing w:before="100" w:after="100" w:line="360" w:lineRule="auto"/>
        <w:jc w:val="both"/>
        <w:rPr>
          <w:sz w:val="22"/>
          <w:szCs w:val="22"/>
        </w:rPr>
      </w:pPr>
      <w:r w:rsidRPr="00A82619">
        <w:rPr>
          <w:sz w:val="22"/>
          <w:szCs w:val="22"/>
        </w:rPr>
        <w:t>La recepción provisoria de los diferentes ítems será realizada por personal autorizado del Organismo, quienes procederán a controlar la entrega en cantidad y calidad, pudiendo rechazar el producto que a su juicio se estime que se encuentr</w:t>
      </w:r>
      <w:r w:rsidR="00294693">
        <w:rPr>
          <w:sz w:val="22"/>
          <w:szCs w:val="22"/>
        </w:rPr>
        <w:t>e</w:t>
      </w:r>
      <w:r w:rsidRPr="00A82619">
        <w:rPr>
          <w:sz w:val="22"/>
          <w:szCs w:val="22"/>
        </w:rPr>
        <w:t xml:space="preserve"> </w:t>
      </w:r>
      <w:r w:rsidR="00DD2C2A">
        <w:rPr>
          <w:sz w:val="22"/>
          <w:szCs w:val="22"/>
        </w:rPr>
        <w:t>defectuoso</w:t>
      </w:r>
      <w:r w:rsidRPr="00A82619">
        <w:rPr>
          <w:sz w:val="22"/>
          <w:szCs w:val="22"/>
        </w:rPr>
        <w:t xml:space="preserve"> o que no se ajusta a lo pactado.</w:t>
      </w:r>
    </w:p>
    <w:p w14:paraId="7F3B0472" w14:textId="642BB87D" w:rsidR="00DD2C2A" w:rsidRPr="00A82619" w:rsidRDefault="00DD2C2A" w:rsidP="00DD2C2A">
      <w:pPr>
        <w:pStyle w:val="Default"/>
        <w:spacing w:before="100" w:after="100" w:line="360" w:lineRule="auto"/>
        <w:jc w:val="both"/>
        <w:rPr>
          <w:rStyle w:val="Fuentedeprrafopredeter2"/>
          <w:sz w:val="22"/>
          <w:szCs w:val="22"/>
        </w:rPr>
      </w:pPr>
      <w:r w:rsidRPr="00DD2C2A">
        <w:rPr>
          <w:rStyle w:val="Fuentedeprrafopredeter2"/>
          <w:sz w:val="22"/>
          <w:szCs w:val="22"/>
        </w:rPr>
        <w:t>Aquellos proveedores que posean sistema de Código de Barras u otra tecnología de identificación similar de bienes deberán entregar el producto con el mismo.</w:t>
      </w:r>
    </w:p>
    <w:p w14:paraId="6529D404" w14:textId="4F0B3D41" w:rsidR="0029593A"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 xml:space="preserve">Si se constatara que algún ítem no se ajusta a lo ofrecido o se encuentra </w:t>
      </w:r>
      <w:r w:rsidR="00224C2B">
        <w:rPr>
          <w:rStyle w:val="Fuentedeprrafopredeter2"/>
          <w:sz w:val="22"/>
          <w:szCs w:val="22"/>
        </w:rPr>
        <w:t>defectuoso</w:t>
      </w:r>
      <w:r w:rsidR="00224C2B" w:rsidRPr="00224C2B">
        <w:rPr>
          <w:rStyle w:val="Fuentedeprrafopredeter2"/>
          <w:sz w:val="22"/>
          <w:szCs w:val="22"/>
        </w:rPr>
        <w:t>, se dejará asentado en la Constancia de Obs</w:t>
      </w:r>
      <w:r w:rsidR="00497EE9">
        <w:rPr>
          <w:rStyle w:val="Fuentedeprrafopredeter2"/>
          <w:sz w:val="22"/>
          <w:szCs w:val="22"/>
        </w:rPr>
        <w:t>ervación o Rechazo (ver Anexo III</w:t>
      </w:r>
      <w:r w:rsidR="00224C2B" w:rsidRPr="00224C2B">
        <w:rPr>
          <w:rStyle w:val="Fuentedeprrafopredeter2"/>
          <w:sz w:val="22"/>
          <w:szCs w:val="22"/>
        </w:rPr>
        <w:t>). En ese caso</w:t>
      </w:r>
      <w:r w:rsidRPr="00A82619">
        <w:rPr>
          <w:rStyle w:val="Fuentedeprrafopredeter2"/>
          <w:sz w:val="22"/>
          <w:szCs w:val="22"/>
        </w:rPr>
        <w:t xml:space="preserve">, el adjudicatario, dentro de </w:t>
      </w:r>
      <w:proofErr w:type="gramStart"/>
      <w:r w:rsidRPr="00A82619">
        <w:rPr>
          <w:rStyle w:val="Fuentedeprrafopredeter2"/>
          <w:sz w:val="22"/>
          <w:szCs w:val="22"/>
        </w:rPr>
        <w:t xml:space="preserve">los </w:t>
      </w:r>
      <w:r w:rsidRPr="00A82619">
        <w:rPr>
          <w:rStyle w:val="Fuentedeprrafopredeter2"/>
          <w:i/>
          <w:sz w:val="22"/>
          <w:szCs w:val="22"/>
          <w:shd w:val="clear" w:color="auto" w:fill="FFFF00"/>
        </w:rPr>
        <w:t>…</w:t>
      </w:r>
      <w:proofErr w:type="gramEnd"/>
      <w:r w:rsidRPr="00A82619">
        <w:rPr>
          <w:rStyle w:val="Fuentedeprrafopredeter2"/>
          <w:i/>
          <w:sz w:val="22"/>
          <w:szCs w:val="22"/>
          <w:shd w:val="clear" w:color="auto" w:fill="FFFF00"/>
        </w:rPr>
        <w:t xml:space="preserve"> (cantidad en letras) </w:t>
      </w:r>
      <w:r w:rsidRPr="00A82619">
        <w:rPr>
          <w:rStyle w:val="Fuentedeprrafopredeter2"/>
          <w:sz w:val="22"/>
          <w:szCs w:val="22"/>
        </w:rPr>
        <w:t xml:space="preserve">días hábiles </w:t>
      </w:r>
      <w:r w:rsidR="005E5378" w:rsidRPr="005E5378">
        <w:rPr>
          <w:rStyle w:val="Fuentedeprrafopredeter2"/>
          <w:sz w:val="22"/>
          <w:szCs w:val="22"/>
        </w:rPr>
        <w:t>o en el plazo que se acuerde con el Organismo dejando constancia del mismo</w:t>
      </w:r>
      <w:r w:rsidR="005E5378">
        <w:rPr>
          <w:rStyle w:val="Fuentedeprrafopredeter2"/>
          <w:sz w:val="22"/>
          <w:szCs w:val="22"/>
        </w:rPr>
        <w:t xml:space="preserve"> </w:t>
      </w:r>
      <w:r w:rsidRPr="00A82619">
        <w:rPr>
          <w:rStyle w:val="Fuentedeprrafopredeter2"/>
          <w:sz w:val="22"/>
          <w:szCs w:val="22"/>
        </w:rPr>
        <w:t xml:space="preserve">y a su costo deberá sustituirlo, no dándose trámite a la recepción definitiva hasta que no se haya dado </w:t>
      </w:r>
      <w:r w:rsidRPr="00A82619">
        <w:rPr>
          <w:rStyle w:val="Fuentedeprrafopredeter2"/>
          <w:sz w:val="22"/>
          <w:szCs w:val="22"/>
        </w:rPr>
        <w:lastRenderedPageBreak/>
        <w:t>cumplimiento a la obligación precedente. Lo expresado es sin perjuicio de la aplicación de las multas que correspondieran.</w:t>
      </w:r>
    </w:p>
    <w:p w14:paraId="53A669C5" w14:textId="77777777" w:rsidR="00454DA0" w:rsidRPr="00454DA0" w:rsidRDefault="00454DA0" w:rsidP="00497EE9">
      <w:pPr>
        <w:pStyle w:val="Default"/>
        <w:spacing w:before="100" w:after="100" w:line="360" w:lineRule="auto"/>
        <w:jc w:val="both"/>
        <w:rPr>
          <w:sz w:val="22"/>
          <w:szCs w:val="22"/>
        </w:rPr>
      </w:pPr>
      <w:r w:rsidRPr="00454DA0">
        <w:rPr>
          <w:sz w:val="22"/>
          <w:szCs w:val="22"/>
        </w:rPr>
        <w:t>Tanto si es observado como si es rechazado el receptor explicará claramente el motivo dejándolo escrito, en doble vía, en la “Constancia de Observación o Rechazo”, ver Anexo IV. La misma será firmada por el receptor, así como por el responsable de la entrega, dejando constancia en caso de negativa de este último. El receptor conservará el documento original y entregará la copia al responsable de la entrega.</w:t>
      </w:r>
    </w:p>
    <w:p w14:paraId="6BD766DB" w14:textId="32348DC6" w:rsidR="00454DA0" w:rsidRPr="00A82619" w:rsidRDefault="00454DA0" w:rsidP="00454DA0">
      <w:pPr>
        <w:pStyle w:val="Default"/>
        <w:spacing w:before="100" w:after="100" w:line="360" w:lineRule="auto"/>
        <w:jc w:val="both"/>
        <w:rPr>
          <w:sz w:val="22"/>
          <w:szCs w:val="22"/>
        </w:rPr>
      </w:pPr>
      <w:r w:rsidRPr="00454DA0">
        <w:rPr>
          <w:sz w:val="22"/>
          <w:szCs w:val="22"/>
        </w:rPr>
        <w:t>El receptor podrá tomar muestras fotográficas del producto y de los defectos observados.</w:t>
      </w:r>
    </w:p>
    <w:p w14:paraId="10B78F1F" w14:textId="77777777" w:rsidR="0029593A" w:rsidRDefault="0029593A" w:rsidP="00A82619">
      <w:pPr>
        <w:pStyle w:val="Default"/>
        <w:spacing w:before="100" w:after="100" w:line="360" w:lineRule="auto"/>
        <w:jc w:val="both"/>
        <w:rPr>
          <w:sz w:val="22"/>
          <w:szCs w:val="22"/>
        </w:rPr>
      </w:pPr>
      <w:r w:rsidRPr="00A82619">
        <w:rPr>
          <w:sz w:val="22"/>
          <w:szCs w:val="22"/>
        </w:rPr>
        <w:t>Una vez agotadas todas las instancias mencionadas, se procederá a realizar la recepción definitiva que posibilitará el comienzo del trámite para el pago de los ítems adjudicados.</w:t>
      </w:r>
    </w:p>
    <w:p w14:paraId="6CFA60CA" w14:textId="1F5C5FB3" w:rsidR="005E5378" w:rsidRDefault="005E5378" w:rsidP="005E5378">
      <w:pPr>
        <w:pStyle w:val="Default"/>
        <w:spacing w:before="100" w:after="100" w:line="360" w:lineRule="auto"/>
        <w:jc w:val="both"/>
        <w:rPr>
          <w:rStyle w:val="Fuentedeprrafopredeter2"/>
          <w:sz w:val="22"/>
          <w:szCs w:val="22"/>
        </w:rPr>
      </w:pPr>
      <w:r w:rsidRPr="00307789">
        <w:rPr>
          <w:rStyle w:val="Fuentedeprrafopredeter2"/>
          <w:sz w:val="22"/>
          <w:szCs w:val="22"/>
        </w:rPr>
        <w:t xml:space="preserve">Sin perjuicio de lo anterior, la Unidad Administradora podrá realizar inspecciones aleatorias al momento de la recepción de la mercadería en cualquiera de los organismos compradores con el fin de verificar que la entrega del producto se realice bajo las condiciones establecidas. </w:t>
      </w:r>
    </w:p>
    <w:p w14:paraId="6D613739" w14:textId="77777777" w:rsidR="00B564C8" w:rsidRPr="00CE761D" w:rsidRDefault="00B564C8" w:rsidP="005E5378">
      <w:pPr>
        <w:pStyle w:val="Default"/>
        <w:spacing w:before="100" w:after="100" w:line="360" w:lineRule="auto"/>
        <w:jc w:val="both"/>
        <w:rPr>
          <w:rStyle w:val="Fuentedeprrafopredeter2"/>
          <w:sz w:val="22"/>
          <w:szCs w:val="22"/>
        </w:rPr>
      </w:pPr>
    </w:p>
    <w:p w14:paraId="6E91C89E" w14:textId="35D00FB9" w:rsidR="00A364E4" w:rsidRPr="00A364E4" w:rsidRDefault="00A30FDD" w:rsidP="006C3453">
      <w:pPr>
        <w:pStyle w:val="TtulodeTDC"/>
        <w:spacing w:line="360" w:lineRule="auto"/>
        <w:ind w:left="720"/>
        <w:rPr>
          <w:rFonts w:cs="Arial"/>
          <w:szCs w:val="28"/>
        </w:rPr>
      </w:pPr>
      <w:bookmarkStart w:id="127" w:name="_Toc132367077"/>
      <w:r>
        <w:rPr>
          <w:rFonts w:cs="Arial"/>
          <w:szCs w:val="28"/>
        </w:rPr>
        <w:t>Mejora</w:t>
      </w:r>
      <w:r w:rsidRPr="00A364E4">
        <w:rPr>
          <w:rFonts w:cs="Arial"/>
          <w:szCs w:val="28"/>
        </w:rPr>
        <w:t xml:space="preserve"> </w:t>
      </w:r>
      <w:r w:rsidR="00A364E4" w:rsidRPr="00A364E4">
        <w:rPr>
          <w:rFonts w:cs="Arial"/>
          <w:szCs w:val="28"/>
        </w:rPr>
        <w:t>de Precios</w:t>
      </w:r>
      <w:bookmarkEnd w:id="127"/>
    </w:p>
    <w:p w14:paraId="69CA4723" w14:textId="77777777" w:rsidR="00900081" w:rsidRDefault="00A364E4" w:rsidP="00A364E4">
      <w:pPr>
        <w:pStyle w:val="Textoindependiente"/>
        <w:spacing w:before="100" w:after="100" w:line="360" w:lineRule="auto"/>
        <w:rPr>
          <w:rFonts w:cs="Arial"/>
          <w:szCs w:val="22"/>
        </w:rPr>
      </w:pPr>
      <w:r w:rsidRPr="00CC007D">
        <w:rPr>
          <w:rStyle w:val="Fuentedeprrafopredeter2"/>
          <w:rFonts w:eastAsia="SimSun" w:cs="Arial"/>
          <w:color w:val="000000"/>
          <w:kern w:val="1"/>
          <w:szCs w:val="22"/>
          <w:lang w:val="es-CL" w:eastAsia="hi-IN" w:bidi="hi-IN"/>
        </w:rPr>
        <w:t>Durante la vigencia de este Convenio Marco las firmas que tengan productos en la Tienda</w:t>
      </w:r>
      <w:r>
        <w:rPr>
          <w:rFonts w:cs="Arial"/>
          <w:szCs w:val="22"/>
        </w:rPr>
        <w:t xml:space="preserve"> Virtual, podrán mejorar los precios de sus productos, ya sea en forma transitoria o permanente, respecto de su oferta original o de las mejoras sucesivas. </w:t>
      </w:r>
    </w:p>
    <w:p w14:paraId="1017FFBB" w14:textId="1955A3AF" w:rsidR="00A364E4" w:rsidRDefault="00A364E4" w:rsidP="00A364E4">
      <w:pPr>
        <w:pStyle w:val="Textoindependiente"/>
        <w:spacing w:before="100" w:beforeAutospacing="1" w:after="100" w:afterAutospacing="1" w:line="360" w:lineRule="auto"/>
        <w:rPr>
          <w:rFonts w:cs="Arial"/>
          <w:szCs w:val="22"/>
        </w:rPr>
      </w:pPr>
      <w:r>
        <w:rPr>
          <w:rFonts w:cs="Arial"/>
          <w:szCs w:val="22"/>
        </w:rPr>
        <w:t>La Unidad Administradora deberá</w:t>
      </w:r>
      <w:r w:rsidRPr="009B6681">
        <w:rPr>
          <w:rFonts w:cs="Arial"/>
          <w:szCs w:val="22"/>
        </w:rPr>
        <w:t xml:space="preserve"> aprobar fundadamente cada una de las mejoras de precios ofrecidas </w:t>
      </w:r>
      <w:r w:rsidRPr="001A4B34">
        <w:rPr>
          <w:rFonts w:cs="Arial"/>
          <w:szCs w:val="22"/>
        </w:rPr>
        <w:t xml:space="preserve">previo informe técnico favorable que acredite </w:t>
      </w:r>
      <w:r w:rsidRPr="009B6681">
        <w:rPr>
          <w:rFonts w:cs="Arial"/>
          <w:szCs w:val="22"/>
        </w:rPr>
        <w:t xml:space="preserve">la pertinencia de la mejora y las circunstancias que la originan, así como que el nuevo precio no sea predatorio. </w:t>
      </w:r>
      <w:r>
        <w:rPr>
          <w:rFonts w:cs="Arial"/>
          <w:szCs w:val="22"/>
        </w:rPr>
        <w:t xml:space="preserve">A tales efectos los proveedores deberán solicitar la mejora de precios a </w:t>
      </w:r>
      <w:r w:rsidRPr="00F24E82">
        <w:rPr>
          <w:rFonts w:cs="Arial"/>
          <w:i/>
          <w:szCs w:val="22"/>
          <w:highlight w:val="yellow"/>
        </w:rPr>
        <w:t>(Unidad Administradora)</w:t>
      </w:r>
      <w:r>
        <w:rPr>
          <w:rFonts w:cs="Arial"/>
          <w:szCs w:val="22"/>
        </w:rPr>
        <w:t xml:space="preserve">  a través del sitio web de Compras Estatales.</w:t>
      </w:r>
    </w:p>
    <w:p w14:paraId="03BA5FA3" w14:textId="77777777" w:rsidR="00900081" w:rsidRPr="00CD1CA5" w:rsidRDefault="00900081" w:rsidP="00900081">
      <w:pPr>
        <w:pStyle w:val="Textoindependiente"/>
        <w:spacing w:before="100" w:after="100" w:line="360" w:lineRule="auto"/>
        <w:rPr>
          <w:rStyle w:val="Fuentedeprrafopredeter2"/>
          <w:rFonts w:eastAsia="SimSun" w:cs="Arial"/>
          <w:color w:val="000000"/>
          <w:kern w:val="1"/>
          <w:szCs w:val="22"/>
          <w:lang w:val="es-CL" w:eastAsia="hi-IN" w:bidi="hi-IN"/>
        </w:rPr>
      </w:pPr>
      <w:r w:rsidRPr="00CD1CA5">
        <w:rPr>
          <w:rStyle w:val="Fuentedeprrafopredeter2"/>
          <w:rFonts w:eastAsia="SimSun" w:cs="Arial"/>
          <w:color w:val="000000"/>
          <w:kern w:val="1"/>
          <w:szCs w:val="22"/>
          <w:lang w:val="es-CL" w:eastAsia="hi-IN" w:bidi="hi-IN"/>
        </w:rPr>
        <w:t>Ante la decisión de aprobación o rechazo de cada mejora a nivel de zona</w:t>
      </w:r>
      <w:r w:rsidR="00B67F41">
        <w:rPr>
          <w:rStyle w:val="Fuentedeprrafopredeter2"/>
          <w:rFonts w:eastAsia="SimSun" w:cs="Arial"/>
          <w:color w:val="000000"/>
          <w:kern w:val="1"/>
          <w:szCs w:val="22"/>
          <w:lang w:val="es-CL" w:eastAsia="hi-IN" w:bidi="hi-IN"/>
        </w:rPr>
        <w:t xml:space="preserve"> de entrega</w:t>
      </w:r>
      <w:r w:rsidRPr="00CD1CA5">
        <w:rPr>
          <w:rStyle w:val="Fuentedeprrafopredeter2"/>
          <w:rFonts w:eastAsia="SimSun" w:cs="Arial"/>
          <w:color w:val="000000"/>
          <w:kern w:val="1"/>
          <w:szCs w:val="22"/>
          <w:lang w:val="es-CL" w:eastAsia="hi-IN" w:bidi="hi-IN"/>
        </w:rPr>
        <w:t xml:space="preserve">, el proveedor tomará conocimiento de la misma, a través de un correo generado automáticamente por el sistema en la dirección de correo electrónico registrado en RUPE, el cual </w:t>
      </w:r>
      <w:r w:rsidRPr="00CD1CA5">
        <w:rPr>
          <w:rStyle w:val="Fuentedeprrafopredeter2"/>
          <w:rFonts w:eastAsia="SimSun" w:cs="Arial"/>
          <w:color w:val="000000"/>
          <w:kern w:val="1"/>
          <w:szCs w:val="22"/>
          <w:lang w:val="es-CL" w:eastAsia="hi-IN" w:bidi="hi-IN"/>
        </w:rPr>
        <w:lastRenderedPageBreak/>
        <w:t xml:space="preserve">indicará que su solicitud ha sido evaluada y conteniendo un enlace de acceso a la información pertinente. </w:t>
      </w:r>
    </w:p>
    <w:p w14:paraId="1FF39442" w14:textId="09F800CE" w:rsidR="00900081" w:rsidRDefault="00900081" w:rsidP="00900081">
      <w:pPr>
        <w:pStyle w:val="Textoindependiente"/>
        <w:spacing w:before="100" w:after="100" w:line="360" w:lineRule="auto"/>
        <w:rPr>
          <w:rStyle w:val="Fuentedeprrafopredeter2"/>
          <w:rFonts w:eastAsia="SimSun" w:cs="Arial"/>
          <w:color w:val="000000"/>
          <w:kern w:val="1"/>
          <w:szCs w:val="22"/>
          <w:lang w:val="es-CL" w:eastAsia="hi-IN" w:bidi="hi-IN"/>
        </w:rPr>
      </w:pPr>
      <w:r w:rsidRPr="00CD1CA5">
        <w:rPr>
          <w:rStyle w:val="Fuentedeprrafopredeter2"/>
          <w:rFonts w:eastAsia="SimSun" w:cs="Arial"/>
          <w:color w:val="000000"/>
          <w:kern w:val="1"/>
          <w:szCs w:val="22"/>
          <w:lang w:val="es-CL" w:eastAsia="hi-IN" w:bidi="hi-IN"/>
        </w:rPr>
        <w:t xml:space="preserve">Una vez aprobada la solicitud de mejora de precios, la misma entrará en vigor al día siguiente de su aprobación o el día que el proveedor indique si esta fecha es posterior a la fecha de aprobación por parte de la Unidad Administradora. </w:t>
      </w:r>
    </w:p>
    <w:p w14:paraId="5E90B961" w14:textId="77777777" w:rsidR="00B564C8" w:rsidRDefault="00B564C8" w:rsidP="00900081">
      <w:pPr>
        <w:pStyle w:val="Textoindependiente"/>
        <w:spacing w:before="100" w:after="100" w:line="360" w:lineRule="auto"/>
        <w:rPr>
          <w:rStyle w:val="Fuentedeprrafopredeter2"/>
          <w:rFonts w:eastAsia="SimSun" w:cs="Arial"/>
          <w:color w:val="000000"/>
          <w:kern w:val="1"/>
          <w:szCs w:val="22"/>
          <w:lang w:val="es-CL" w:eastAsia="hi-IN" w:bidi="hi-IN"/>
        </w:rPr>
      </w:pPr>
    </w:p>
    <w:p w14:paraId="5E8B699D" w14:textId="77777777" w:rsidR="0029593A" w:rsidRPr="00A82619" w:rsidRDefault="0029593A" w:rsidP="006C3453">
      <w:pPr>
        <w:pStyle w:val="TtulodeTDC"/>
        <w:spacing w:line="360" w:lineRule="auto"/>
        <w:ind w:left="720"/>
        <w:rPr>
          <w:rFonts w:cs="Arial"/>
          <w:szCs w:val="28"/>
        </w:rPr>
      </w:pPr>
      <w:bookmarkStart w:id="128" w:name="__RefHeading__1189_1381833221"/>
      <w:bookmarkStart w:id="129" w:name="_Toc457386600"/>
      <w:bookmarkStart w:id="130" w:name="_Toc423431960"/>
      <w:bookmarkStart w:id="131" w:name="_Toc401923644"/>
      <w:bookmarkStart w:id="132" w:name="_Toc529370210"/>
      <w:bookmarkStart w:id="133" w:name="_Toc132367078"/>
      <w:bookmarkEnd w:id="128"/>
      <w:r w:rsidRPr="00A82619">
        <w:rPr>
          <w:rFonts w:cs="Arial"/>
          <w:szCs w:val="28"/>
        </w:rPr>
        <w:t>Forma de pago</w:t>
      </w:r>
      <w:bookmarkEnd w:id="129"/>
      <w:bookmarkEnd w:id="130"/>
      <w:bookmarkEnd w:id="131"/>
      <w:bookmarkEnd w:id="132"/>
      <w:bookmarkEnd w:id="133"/>
    </w:p>
    <w:p w14:paraId="6BCB68C0" w14:textId="6C433F9E" w:rsidR="002A2BA8" w:rsidRPr="00A40C76" w:rsidRDefault="0029593A" w:rsidP="002A2BA8">
      <w:pPr>
        <w:pStyle w:val="Default"/>
        <w:spacing w:before="100" w:after="100" w:line="360" w:lineRule="auto"/>
        <w:jc w:val="both"/>
        <w:rPr>
          <w:sz w:val="20"/>
          <w:szCs w:val="22"/>
        </w:rPr>
      </w:pPr>
      <w:r w:rsidRPr="00A82619">
        <w:rPr>
          <w:rStyle w:val="Fuentedeprrafopredeter2"/>
          <w:sz w:val="22"/>
          <w:szCs w:val="22"/>
        </w:rPr>
        <w:t>Los Organismos Compradores deberán cancelar las obligaciones emergentes de una compra a través de</w:t>
      </w:r>
      <w:r w:rsidR="00294693">
        <w:rPr>
          <w:rStyle w:val="Fuentedeprrafopredeter2"/>
          <w:sz w:val="22"/>
          <w:szCs w:val="22"/>
        </w:rPr>
        <w:t>l</w:t>
      </w:r>
      <w:r w:rsidRPr="00A82619">
        <w:rPr>
          <w:rStyle w:val="Fuentedeprrafopredeter2"/>
          <w:sz w:val="22"/>
          <w:szCs w:val="22"/>
        </w:rPr>
        <w:t xml:space="preserve"> </w:t>
      </w:r>
      <w:r w:rsidR="00294693">
        <w:rPr>
          <w:rStyle w:val="Fuentedeprrafopredeter2"/>
          <w:sz w:val="22"/>
          <w:szCs w:val="22"/>
        </w:rPr>
        <w:t>presente</w:t>
      </w:r>
      <w:r w:rsidRPr="00A82619">
        <w:rPr>
          <w:rStyle w:val="Fuentedeprrafopredeter2"/>
          <w:sz w:val="22"/>
          <w:szCs w:val="22"/>
        </w:rPr>
        <w:t>, en un plazo máximo de 60 días</w:t>
      </w:r>
      <w:r w:rsidR="00F87BB6" w:rsidRPr="00F87BB6">
        <w:rPr>
          <w:rStyle w:val="Fuentedeprrafopredeter2"/>
          <w:sz w:val="22"/>
          <w:szCs w:val="22"/>
        </w:rPr>
        <w:t xml:space="preserve"> </w:t>
      </w:r>
      <w:r w:rsidR="00F87BB6">
        <w:rPr>
          <w:rStyle w:val="Fuentedeprrafopredeter2"/>
          <w:sz w:val="22"/>
          <w:szCs w:val="22"/>
        </w:rPr>
        <w:t>corridos a partir de la fecha de la factura,</w:t>
      </w:r>
      <w:r w:rsidRPr="00A82619">
        <w:rPr>
          <w:rStyle w:val="Fuentedeprrafopredeter2"/>
          <w:sz w:val="22"/>
          <w:szCs w:val="22"/>
        </w:rPr>
        <w:t xml:space="preserve"> conforme al marco normativo vigente sobre compras estatales, previa recepción y aceptación de los ítems por parte de los Organismos Compradores. En lo que respecta a intereses o ajustes por mora, se aplicará la normativa vigente en la materia.</w:t>
      </w:r>
    </w:p>
    <w:p w14:paraId="735313C3" w14:textId="77777777" w:rsidR="000B64EA" w:rsidRDefault="00C714CD" w:rsidP="000B64EA">
      <w:pPr>
        <w:spacing w:before="100" w:beforeAutospacing="1" w:after="100" w:afterAutospacing="1" w:line="360" w:lineRule="auto"/>
        <w:rPr>
          <w:rFonts w:cs="Arial"/>
          <w:color w:val="000000"/>
        </w:rPr>
      </w:pPr>
      <w:r w:rsidRPr="00A82619">
        <w:rPr>
          <w:bCs/>
          <w:i/>
          <w:iCs/>
          <w:color w:val="FF0000"/>
          <w:szCs w:val="22"/>
        </w:rPr>
        <w:t xml:space="preserve">NOTA: (En caso de </w:t>
      </w:r>
      <w:r>
        <w:rPr>
          <w:bCs/>
          <w:i/>
          <w:iCs/>
          <w:color w:val="FF0000"/>
          <w:szCs w:val="22"/>
        </w:rPr>
        <w:t>que el precio en la Tienda Virtual se encuentre fijado en moneda extranjera</w:t>
      </w:r>
      <w:r w:rsidRPr="00A82619">
        <w:rPr>
          <w:bCs/>
          <w:i/>
          <w:iCs/>
          <w:color w:val="FF0000"/>
          <w:szCs w:val="22"/>
        </w:rPr>
        <w:t>)</w:t>
      </w:r>
      <w:r>
        <w:rPr>
          <w:bCs/>
          <w:i/>
          <w:iCs/>
          <w:color w:val="FF0000"/>
          <w:szCs w:val="22"/>
        </w:rPr>
        <w:t xml:space="preserve"> </w:t>
      </w:r>
      <w:r w:rsidR="000B64EA">
        <w:rPr>
          <w:rFonts w:cs="Arial"/>
          <w:color w:val="000000"/>
        </w:rPr>
        <w:t xml:space="preserve">En el caso de organismos que paguen en moneda nacional, el Tipo de Cambio a utilizar será </w:t>
      </w:r>
      <w:r w:rsidR="000B64EA" w:rsidRPr="00CC007D">
        <w:rPr>
          <w:rFonts w:cs="Arial"/>
          <w:color w:val="000000"/>
          <w:highlight w:val="yellow"/>
        </w:rPr>
        <w:t>……………………….</w:t>
      </w:r>
      <w:r w:rsidR="000B64EA">
        <w:rPr>
          <w:rFonts w:cs="Arial"/>
          <w:color w:val="000000"/>
        </w:rPr>
        <w:t xml:space="preserve"> del día del pago. Se aplicará este mismo criterio cuando se trate del pago de intereses o ajustes por mora.</w:t>
      </w:r>
    </w:p>
    <w:p w14:paraId="055ED980" w14:textId="77777777" w:rsidR="00B564C8" w:rsidRPr="000B64EA" w:rsidRDefault="00B564C8" w:rsidP="000B64EA">
      <w:pPr>
        <w:spacing w:before="100" w:beforeAutospacing="1" w:after="100" w:afterAutospacing="1" w:line="360" w:lineRule="auto"/>
        <w:rPr>
          <w:rFonts w:cs="Arial"/>
          <w:color w:val="000000"/>
        </w:rPr>
      </w:pPr>
    </w:p>
    <w:p w14:paraId="552A2463" w14:textId="77777777" w:rsidR="00905B2A" w:rsidRPr="00A82619" w:rsidRDefault="0029593A" w:rsidP="006C3453">
      <w:pPr>
        <w:pStyle w:val="TtulodeTDC"/>
        <w:spacing w:line="360" w:lineRule="auto"/>
        <w:ind w:left="720"/>
        <w:rPr>
          <w:rFonts w:cs="Arial"/>
          <w:szCs w:val="28"/>
        </w:rPr>
      </w:pPr>
      <w:bookmarkStart w:id="134" w:name="__RefHeading__1201_1381833221"/>
      <w:bookmarkStart w:id="135" w:name="__RefHeading__1199_1381833221"/>
      <w:bookmarkStart w:id="136" w:name="__RefHeading__1484_471911629"/>
      <w:bookmarkStart w:id="137" w:name="__RefHeading__1193_1381833221"/>
      <w:bookmarkStart w:id="138" w:name="__RefHeading__1191_1381833221"/>
      <w:bookmarkEnd w:id="134"/>
      <w:bookmarkEnd w:id="135"/>
      <w:bookmarkEnd w:id="136"/>
      <w:bookmarkEnd w:id="137"/>
      <w:bookmarkEnd w:id="138"/>
      <w:r w:rsidRPr="006C3453">
        <w:rPr>
          <w:rFonts w:cs="Arial"/>
          <w:szCs w:val="28"/>
        </w:rPr>
        <w:t xml:space="preserve"> </w:t>
      </w:r>
      <w:bookmarkStart w:id="139" w:name="_Toc529370211"/>
      <w:bookmarkStart w:id="140" w:name="_Toc132367079"/>
      <w:bookmarkStart w:id="141" w:name="_Toc457386601"/>
      <w:r w:rsidR="00905B2A" w:rsidRPr="00A82619">
        <w:rPr>
          <w:rFonts w:cs="Arial"/>
          <w:szCs w:val="28"/>
        </w:rPr>
        <w:t>Mejora</w:t>
      </w:r>
      <w:r w:rsidR="00ED4D14" w:rsidRPr="00A82619">
        <w:rPr>
          <w:rFonts w:cs="Arial"/>
          <w:szCs w:val="28"/>
        </w:rPr>
        <w:t xml:space="preserve"> </w:t>
      </w:r>
      <w:r w:rsidR="00905B2A" w:rsidRPr="00A82619">
        <w:rPr>
          <w:rFonts w:cs="Arial"/>
          <w:szCs w:val="28"/>
        </w:rPr>
        <w:t>/</w:t>
      </w:r>
      <w:r w:rsidR="00ED4D14" w:rsidRPr="00A82619">
        <w:rPr>
          <w:rFonts w:cs="Arial"/>
          <w:szCs w:val="28"/>
        </w:rPr>
        <w:t xml:space="preserve"> </w:t>
      </w:r>
      <w:r w:rsidR="00905B2A" w:rsidRPr="00A82619">
        <w:rPr>
          <w:rFonts w:cs="Arial"/>
          <w:szCs w:val="28"/>
        </w:rPr>
        <w:t>reemplazo de productos</w:t>
      </w:r>
      <w:bookmarkEnd w:id="139"/>
      <w:bookmarkEnd w:id="140"/>
    </w:p>
    <w:p w14:paraId="4CC2D03E" w14:textId="3E981A14" w:rsidR="00905B2A" w:rsidRDefault="00216139" w:rsidP="00A82619">
      <w:pPr>
        <w:pStyle w:val="Default"/>
        <w:spacing w:before="100" w:after="100" w:line="360" w:lineRule="auto"/>
        <w:jc w:val="both"/>
        <w:rPr>
          <w:sz w:val="22"/>
          <w:szCs w:val="22"/>
        </w:rPr>
      </w:pPr>
      <w:r>
        <w:rPr>
          <w:sz w:val="22"/>
          <w:szCs w:val="22"/>
        </w:rPr>
        <w:t>El</w:t>
      </w:r>
      <w:r w:rsidR="00905B2A" w:rsidRPr="00A82619">
        <w:rPr>
          <w:sz w:val="22"/>
          <w:szCs w:val="22"/>
        </w:rPr>
        <w:t xml:space="preserve"> proveedor podrá solicitar a la Unidad Administradora, el reemplazo del producto por uno con iguales o superiores características, siempre que no supere el precio del producto original, debiendo ingresar la propuesta </w:t>
      </w:r>
      <w:r w:rsidR="00B808F2" w:rsidRPr="00B808F2">
        <w:rPr>
          <w:rFonts w:eastAsia="Calibri"/>
          <w:sz w:val="22"/>
          <w:szCs w:val="22"/>
          <w:lang w:val="es-ES" w:eastAsia="en-US"/>
        </w:rPr>
        <w:t xml:space="preserve">a través de la plataforma habilitada a tal efecto con la documentación que acredite en forma fehaciente los fundamentos invocados. </w:t>
      </w:r>
      <w:r w:rsidR="00905B2A" w:rsidRPr="00A82619">
        <w:rPr>
          <w:sz w:val="22"/>
          <w:szCs w:val="22"/>
        </w:rPr>
        <w:t>La Unidad Administradora se expedirá en un plazo máximo de 10 días hábiles, siendo que en caso de entender pertinente la solicitud, la aprobará previo informe técnico favorable que acredite la pertinencia del reemplazo y las razones que lo originan, así como que no existan circunstancias que atenten contra la libre competencia.</w:t>
      </w:r>
      <w:r w:rsidR="00860D1D" w:rsidRPr="00860D1D">
        <w:t xml:space="preserve"> </w:t>
      </w:r>
      <w:r w:rsidR="00860D1D" w:rsidRPr="00860D1D">
        <w:rPr>
          <w:sz w:val="22"/>
          <w:szCs w:val="22"/>
        </w:rPr>
        <w:t xml:space="preserve">El cómputo del plazo antes indicado comenzará a regir a partir </w:t>
      </w:r>
      <w:r w:rsidR="001A4B34">
        <w:rPr>
          <w:sz w:val="22"/>
          <w:szCs w:val="22"/>
        </w:rPr>
        <w:t xml:space="preserve">del </w:t>
      </w:r>
      <w:r>
        <w:rPr>
          <w:sz w:val="22"/>
          <w:szCs w:val="22"/>
        </w:rPr>
        <w:t xml:space="preserve">día </w:t>
      </w:r>
      <w:r w:rsidR="001A4B34">
        <w:rPr>
          <w:sz w:val="22"/>
          <w:szCs w:val="22"/>
        </w:rPr>
        <w:lastRenderedPageBreak/>
        <w:t xml:space="preserve">siguiente a </w:t>
      </w:r>
      <w:r w:rsidR="00860D1D" w:rsidRPr="00860D1D">
        <w:rPr>
          <w:sz w:val="22"/>
          <w:szCs w:val="22"/>
        </w:rPr>
        <w:t xml:space="preserve">que el proveedor haya </w:t>
      </w:r>
      <w:r>
        <w:rPr>
          <w:sz w:val="22"/>
          <w:szCs w:val="22"/>
        </w:rPr>
        <w:t>ingresado</w:t>
      </w:r>
      <w:r w:rsidRPr="00860D1D">
        <w:rPr>
          <w:sz w:val="22"/>
          <w:szCs w:val="22"/>
        </w:rPr>
        <w:t xml:space="preserve"> </w:t>
      </w:r>
      <w:r w:rsidR="00860D1D" w:rsidRPr="00860D1D">
        <w:rPr>
          <w:sz w:val="22"/>
          <w:szCs w:val="22"/>
        </w:rPr>
        <w:t xml:space="preserve">la </w:t>
      </w:r>
      <w:r>
        <w:rPr>
          <w:sz w:val="22"/>
          <w:szCs w:val="22"/>
        </w:rPr>
        <w:t>solicitud</w:t>
      </w:r>
      <w:r w:rsidRPr="00860D1D">
        <w:rPr>
          <w:sz w:val="22"/>
          <w:szCs w:val="22"/>
        </w:rPr>
        <w:t xml:space="preserve"> </w:t>
      </w:r>
      <w:r w:rsidR="00860D1D" w:rsidRPr="00860D1D">
        <w:rPr>
          <w:sz w:val="22"/>
          <w:szCs w:val="22"/>
        </w:rPr>
        <w:t>correspondiente. Vencido el plazo para el pronunciamiento de la Administración, se entenderá rechazada la solicitud.</w:t>
      </w:r>
    </w:p>
    <w:p w14:paraId="68BBB20A" w14:textId="77777777" w:rsidR="002A3F6D" w:rsidRDefault="002A3F6D" w:rsidP="00A82619">
      <w:pPr>
        <w:pStyle w:val="Default"/>
        <w:spacing w:before="100" w:after="100" w:line="360" w:lineRule="auto"/>
        <w:jc w:val="both"/>
        <w:rPr>
          <w:rFonts w:eastAsia="Calibri"/>
          <w:sz w:val="22"/>
          <w:szCs w:val="22"/>
          <w:lang w:val="es-ES" w:eastAsia="en-US"/>
        </w:rPr>
      </w:pPr>
      <w:r>
        <w:rPr>
          <w:rFonts w:eastAsia="Calibri"/>
          <w:sz w:val="22"/>
          <w:szCs w:val="22"/>
          <w:lang w:val="es-ES" w:eastAsia="en-US"/>
        </w:rPr>
        <w:t xml:space="preserve">Toda mejora de productos que se disponga, deberá ser comunicada al Tribunal de Cuentas, con anterioridad a la inclusión del nuevo producto en la Tienda Virtual. </w:t>
      </w:r>
    </w:p>
    <w:p w14:paraId="413ACD6F" w14:textId="77777777" w:rsidR="00B564C8" w:rsidRPr="002A3F6D" w:rsidRDefault="00B564C8" w:rsidP="00A82619">
      <w:pPr>
        <w:pStyle w:val="Default"/>
        <w:spacing w:before="100" w:after="100" w:line="360" w:lineRule="auto"/>
        <w:jc w:val="both"/>
        <w:rPr>
          <w:sz w:val="22"/>
          <w:szCs w:val="22"/>
        </w:rPr>
      </w:pPr>
    </w:p>
    <w:p w14:paraId="03AA0978" w14:textId="77777777" w:rsidR="0029593A" w:rsidRPr="00A82619" w:rsidRDefault="0029593A" w:rsidP="006C3453">
      <w:pPr>
        <w:pStyle w:val="TtulodeTDC"/>
        <w:spacing w:line="360" w:lineRule="auto"/>
        <w:ind w:left="720"/>
        <w:rPr>
          <w:rFonts w:cs="Arial"/>
          <w:szCs w:val="28"/>
        </w:rPr>
      </w:pPr>
      <w:bookmarkStart w:id="142" w:name="_Toc529370212"/>
      <w:bookmarkStart w:id="143" w:name="_Toc132367080"/>
      <w:r w:rsidRPr="00A82619">
        <w:rPr>
          <w:rFonts w:cs="Arial"/>
          <w:szCs w:val="28"/>
        </w:rPr>
        <w:t>Obligaciones del adjudicatario</w:t>
      </w:r>
      <w:bookmarkEnd w:id="141"/>
      <w:bookmarkEnd w:id="142"/>
      <w:bookmarkEnd w:id="143"/>
    </w:p>
    <w:p w14:paraId="2D3A0049" w14:textId="77777777" w:rsidR="0029593A" w:rsidRPr="00A82619" w:rsidRDefault="000F36B3" w:rsidP="00A82619">
      <w:pPr>
        <w:pStyle w:val="Default"/>
        <w:spacing w:before="100" w:after="100" w:line="360" w:lineRule="auto"/>
        <w:jc w:val="both"/>
        <w:rPr>
          <w:sz w:val="22"/>
          <w:szCs w:val="22"/>
        </w:rPr>
      </w:pPr>
      <w:r w:rsidRPr="00A82619">
        <w:rPr>
          <w:sz w:val="22"/>
          <w:szCs w:val="22"/>
          <w:lang w:val="es-ES"/>
        </w:rPr>
        <w:t>El</w:t>
      </w:r>
      <w:r w:rsidRPr="00A82619">
        <w:rPr>
          <w:sz w:val="22"/>
          <w:szCs w:val="22"/>
        </w:rPr>
        <w:t xml:space="preserve"> adjudicatario deberá</w:t>
      </w:r>
      <w:r w:rsidR="0029593A" w:rsidRPr="00A82619">
        <w:rPr>
          <w:sz w:val="22"/>
          <w:szCs w:val="22"/>
        </w:rPr>
        <w:t xml:space="preserve"> guardar estricta y absoluta reserva respecto de toda la información a la que tenga acceso o se genere en virtud del presente procedimiento, de conformidad con la normativa vigente.</w:t>
      </w:r>
    </w:p>
    <w:p w14:paraId="2529B322" w14:textId="77777777" w:rsidR="0029593A" w:rsidRDefault="000F36B3" w:rsidP="00A82619">
      <w:pPr>
        <w:pStyle w:val="Default"/>
        <w:spacing w:before="100" w:after="100" w:line="360" w:lineRule="auto"/>
        <w:jc w:val="both"/>
        <w:rPr>
          <w:sz w:val="22"/>
          <w:szCs w:val="22"/>
        </w:rPr>
      </w:pPr>
      <w:r w:rsidRPr="00A82619">
        <w:rPr>
          <w:sz w:val="22"/>
          <w:szCs w:val="22"/>
        </w:rPr>
        <w:t>El adjudicatario deberá</w:t>
      </w:r>
      <w:r w:rsidR="0029593A" w:rsidRPr="00A82619">
        <w:rPr>
          <w:sz w:val="22"/>
          <w:szCs w:val="22"/>
        </w:rPr>
        <w:t xml:space="preserve"> cumplir con las entregas y prestaciones comprometidas ajustándose estrictamente a las condiciones establecidas y a los </w:t>
      </w:r>
      <w:r w:rsidR="00297C85" w:rsidRPr="00A82619">
        <w:rPr>
          <w:sz w:val="22"/>
          <w:szCs w:val="22"/>
        </w:rPr>
        <w:t>plazos</w:t>
      </w:r>
      <w:r w:rsidRPr="00A82619">
        <w:rPr>
          <w:sz w:val="22"/>
          <w:szCs w:val="22"/>
        </w:rPr>
        <w:t xml:space="preserve"> de entrega determi</w:t>
      </w:r>
      <w:r w:rsidR="0029593A" w:rsidRPr="00A82619">
        <w:rPr>
          <w:sz w:val="22"/>
          <w:szCs w:val="22"/>
        </w:rPr>
        <w:t>n</w:t>
      </w:r>
      <w:r w:rsidRPr="00A82619">
        <w:rPr>
          <w:sz w:val="22"/>
          <w:szCs w:val="22"/>
        </w:rPr>
        <w:t>ados</w:t>
      </w:r>
      <w:r w:rsidR="0029593A" w:rsidRPr="00A82619">
        <w:rPr>
          <w:sz w:val="22"/>
          <w:szCs w:val="22"/>
        </w:rPr>
        <w:t>.</w:t>
      </w:r>
    </w:p>
    <w:p w14:paraId="4BC9E52F" w14:textId="749ADAC1" w:rsidR="00F2221A" w:rsidRDefault="00F2221A" w:rsidP="00A82619">
      <w:pPr>
        <w:pStyle w:val="Default"/>
        <w:spacing w:before="100" w:after="100" w:line="360" w:lineRule="auto"/>
        <w:jc w:val="both"/>
        <w:rPr>
          <w:sz w:val="22"/>
          <w:szCs w:val="22"/>
        </w:rPr>
      </w:pPr>
      <w:r w:rsidRPr="00F2221A">
        <w:rPr>
          <w:sz w:val="22"/>
          <w:szCs w:val="22"/>
        </w:rPr>
        <w:t xml:space="preserve">El proveedor adjudicatario podrá recibir de </w:t>
      </w:r>
      <w:r w:rsidR="00EF6F35">
        <w:rPr>
          <w:sz w:val="22"/>
          <w:szCs w:val="22"/>
        </w:rPr>
        <w:t xml:space="preserve">cada uno de </w:t>
      </w:r>
      <w:r w:rsidRPr="00F2221A">
        <w:rPr>
          <w:sz w:val="22"/>
          <w:szCs w:val="22"/>
        </w:rPr>
        <w:t xml:space="preserve">los organismos compradores la solicitud de hasta tres ensayos aleatorios </w:t>
      </w:r>
      <w:r w:rsidR="00EF6F35" w:rsidRPr="00EF6F35">
        <w:rPr>
          <w:sz w:val="22"/>
          <w:szCs w:val="22"/>
        </w:rPr>
        <w:t xml:space="preserve">en total, de cualquiera de los productos adjudicados a través del convenio marco </w:t>
      </w:r>
      <w:r w:rsidRPr="00F2221A">
        <w:rPr>
          <w:sz w:val="22"/>
          <w:szCs w:val="22"/>
        </w:rPr>
        <w:t xml:space="preserve">durante la vigencia del </w:t>
      </w:r>
      <w:r w:rsidR="00EF6F35">
        <w:rPr>
          <w:sz w:val="22"/>
          <w:szCs w:val="22"/>
        </w:rPr>
        <w:t>mismo</w:t>
      </w:r>
      <w:r w:rsidRPr="00F2221A">
        <w:rPr>
          <w:sz w:val="22"/>
          <w:szCs w:val="22"/>
        </w:rPr>
        <w:t>. Los costos de los ensayos serán de cargo del proveedor</w:t>
      </w:r>
      <w:r w:rsidR="00646B3E" w:rsidRPr="00646B3E">
        <w:t xml:space="preserve"> </w:t>
      </w:r>
      <w:r w:rsidR="00646B3E" w:rsidRPr="00646B3E">
        <w:rPr>
          <w:sz w:val="22"/>
          <w:szCs w:val="22"/>
        </w:rPr>
        <w:t>en caso de detectarse defectos en el producto y del comprador en los casos en que las muestras no presenten defectos</w:t>
      </w:r>
      <w:r w:rsidRPr="00F2221A">
        <w:rPr>
          <w:sz w:val="22"/>
          <w:szCs w:val="22"/>
        </w:rPr>
        <w:t>. El procedimiento para la toma de muestras y posterior ensayo estará determinado por el laboratorio habilitado para tal fin que definan de común acuerdo las partes. Deberá comunicarse este hecho a la Unidad Administradora, sin perjuicio de las acciones que se tomen en el marco de un posible incumplimiento.</w:t>
      </w:r>
    </w:p>
    <w:p w14:paraId="06CDA7B1" w14:textId="5AEEABF6" w:rsidR="00484D29" w:rsidRPr="00F2221A" w:rsidRDefault="00484D29" w:rsidP="00A82619">
      <w:pPr>
        <w:pStyle w:val="Default"/>
        <w:spacing w:before="100" w:after="100" w:line="360" w:lineRule="auto"/>
        <w:jc w:val="both"/>
        <w:rPr>
          <w:sz w:val="22"/>
          <w:szCs w:val="22"/>
        </w:rPr>
      </w:pPr>
      <w:r w:rsidRPr="00484D29">
        <w:rPr>
          <w:sz w:val="22"/>
          <w:szCs w:val="22"/>
        </w:rPr>
        <w:t>Sin perjuicio de lo anterior, cualquier organismo comprador si le merece reparo cualquier entrega recibida en el marco de este procedimiento podrá disponer, a su costo, los procedimientos de análisis de calidad y/o ensayos que entienda pertinentes.</w:t>
      </w:r>
    </w:p>
    <w:p w14:paraId="1B6A2101" w14:textId="77777777" w:rsidR="0029593A" w:rsidRPr="00A82619" w:rsidRDefault="000F36B3" w:rsidP="00A82619">
      <w:pPr>
        <w:pStyle w:val="Default"/>
        <w:spacing w:before="100" w:after="100" w:line="360" w:lineRule="auto"/>
        <w:jc w:val="both"/>
        <w:rPr>
          <w:sz w:val="22"/>
          <w:szCs w:val="22"/>
        </w:rPr>
      </w:pPr>
      <w:r w:rsidRPr="00A82619">
        <w:rPr>
          <w:sz w:val="22"/>
          <w:szCs w:val="22"/>
        </w:rPr>
        <w:t>El adjudicatario se hará responsable</w:t>
      </w:r>
      <w:r w:rsidR="0029593A" w:rsidRPr="00A82619">
        <w:rPr>
          <w:sz w:val="22"/>
          <w:szCs w:val="22"/>
        </w:rPr>
        <w:t xml:space="preserve"> ante cualquier</w:t>
      </w:r>
      <w:r w:rsidRPr="00A82619">
        <w:rPr>
          <w:sz w:val="22"/>
          <w:szCs w:val="22"/>
        </w:rPr>
        <w:t xml:space="preserve"> daño y/o perjuicio que causare en la </w:t>
      </w:r>
      <w:r w:rsidR="0029593A" w:rsidRPr="00A82619">
        <w:rPr>
          <w:sz w:val="22"/>
          <w:szCs w:val="22"/>
        </w:rPr>
        <w:t>ejecución del presente Convenio Marco.</w:t>
      </w:r>
    </w:p>
    <w:p w14:paraId="5180F08A" w14:textId="77777777" w:rsidR="0029593A" w:rsidRPr="00A82619" w:rsidRDefault="000F36B3" w:rsidP="00A82619">
      <w:pPr>
        <w:pStyle w:val="Default"/>
        <w:spacing w:before="100" w:after="100" w:line="360" w:lineRule="auto"/>
        <w:jc w:val="both"/>
        <w:rPr>
          <w:color w:val="auto"/>
          <w:sz w:val="22"/>
          <w:szCs w:val="22"/>
        </w:rPr>
      </w:pPr>
      <w:r w:rsidRPr="00A82619">
        <w:rPr>
          <w:sz w:val="22"/>
          <w:szCs w:val="22"/>
        </w:rPr>
        <w:t>El</w:t>
      </w:r>
      <w:r w:rsidR="0029593A" w:rsidRPr="00A82619">
        <w:rPr>
          <w:sz w:val="22"/>
          <w:szCs w:val="22"/>
        </w:rPr>
        <w:t xml:space="preserve"> adjudicatario solamente podrá transferir o ceder sus derechos de crédito a terceros conforme a las normas vigentes en la materia.</w:t>
      </w:r>
    </w:p>
    <w:p w14:paraId="5A98BB6B" w14:textId="77777777" w:rsidR="0029593A" w:rsidRPr="00A82619" w:rsidRDefault="0029593A" w:rsidP="006C3453">
      <w:pPr>
        <w:pStyle w:val="TtulodeTDC"/>
        <w:spacing w:line="360" w:lineRule="auto"/>
        <w:ind w:left="720"/>
        <w:rPr>
          <w:rFonts w:cs="Arial"/>
          <w:szCs w:val="28"/>
        </w:rPr>
      </w:pPr>
      <w:bookmarkStart w:id="144" w:name="_Toc457386602"/>
      <w:bookmarkStart w:id="145" w:name="_Toc529370213"/>
      <w:bookmarkStart w:id="146" w:name="_Toc132367081"/>
      <w:r w:rsidRPr="00A82619">
        <w:rPr>
          <w:rFonts w:cs="Arial"/>
          <w:szCs w:val="28"/>
        </w:rPr>
        <w:lastRenderedPageBreak/>
        <w:t>Obligaciones laborales del adjudicatario</w:t>
      </w:r>
      <w:bookmarkEnd w:id="144"/>
      <w:bookmarkEnd w:id="145"/>
      <w:bookmarkEnd w:id="146"/>
    </w:p>
    <w:p w14:paraId="305AD72E" w14:textId="77777777" w:rsidR="0029593A" w:rsidRPr="00D13ED1" w:rsidRDefault="0094452B" w:rsidP="00A82619">
      <w:pPr>
        <w:pStyle w:val="Default"/>
        <w:spacing w:before="100" w:after="100" w:line="360" w:lineRule="auto"/>
        <w:jc w:val="both"/>
        <w:rPr>
          <w:rStyle w:val="Fuentedeprrafopredeter2"/>
          <w:sz w:val="22"/>
          <w:szCs w:val="22"/>
        </w:rPr>
      </w:pPr>
      <w:r w:rsidRPr="0094452B">
        <w:rPr>
          <w:bCs/>
          <w:i/>
          <w:iCs/>
          <w:color w:val="FF0000"/>
          <w:sz w:val="22"/>
          <w:szCs w:val="22"/>
        </w:rPr>
        <w:t>NOTA: (</w:t>
      </w:r>
      <w:r w:rsidRPr="0094452B">
        <w:rPr>
          <w:i/>
          <w:color w:val="FF0000"/>
          <w:sz w:val="22"/>
          <w:szCs w:val="22"/>
          <w:u w:val="single"/>
        </w:rPr>
        <w:t>APLICA SOLO PARA SERVICIOS</w:t>
      </w:r>
      <w:r w:rsidRPr="0094452B">
        <w:rPr>
          <w:bCs/>
          <w:i/>
          <w:iCs/>
          <w:color w:val="FF0000"/>
          <w:sz w:val="22"/>
          <w:szCs w:val="22"/>
        </w:rPr>
        <w:t>)</w:t>
      </w:r>
      <w:r>
        <w:rPr>
          <w:bCs/>
          <w:i/>
          <w:iCs/>
          <w:color w:val="FF0000"/>
          <w:szCs w:val="22"/>
        </w:rPr>
        <w:t xml:space="preserve"> </w:t>
      </w:r>
      <w:r w:rsidR="0029593A" w:rsidRPr="00D13ED1">
        <w:rPr>
          <w:sz w:val="22"/>
          <w:szCs w:val="22"/>
        </w:rPr>
        <w:t xml:space="preserve">El adjudicatario deberá dar cumplimiento a todas las </w:t>
      </w:r>
      <w:r w:rsidR="000F36B3" w:rsidRPr="00D13ED1">
        <w:rPr>
          <w:sz w:val="22"/>
          <w:szCs w:val="22"/>
        </w:rPr>
        <w:t>normas laborales vigentes</w:t>
      </w:r>
      <w:r w:rsidR="0029593A" w:rsidRPr="00D13ED1">
        <w:rPr>
          <w:sz w:val="22"/>
          <w:szCs w:val="22"/>
        </w:rPr>
        <w:t xml:space="preserve">, siendo el único responsable del cumplimiento de las obligaciones correspondientes a las leyes sociales por sus operarios y/o personal </w:t>
      </w:r>
      <w:proofErr w:type="spellStart"/>
      <w:r w:rsidR="0029593A" w:rsidRPr="00D13ED1">
        <w:rPr>
          <w:sz w:val="22"/>
          <w:szCs w:val="22"/>
        </w:rPr>
        <w:t>tercerizado</w:t>
      </w:r>
      <w:proofErr w:type="spellEnd"/>
      <w:r w:rsidR="0029593A" w:rsidRPr="00D13ED1">
        <w:rPr>
          <w:sz w:val="22"/>
          <w:szCs w:val="22"/>
        </w:rPr>
        <w:t>.</w:t>
      </w:r>
    </w:p>
    <w:p w14:paraId="27FDDB5A" w14:textId="77777777" w:rsidR="0029593A" w:rsidRPr="00D13ED1" w:rsidRDefault="0029593A" w:rsidP="00727A21">
      <w:pPr>
        <w:pStyle w:val="Default"/>
        <w:spacing w:before="100" w:after="100" w:line="360" w:lineRule="auto"/>
        <w:jc w:val="both"/>
        <w:rPr>
          <w:rStyle w:val="Fuentedeprrafopredeter2"/>
          <w:sz w:val="22"/>
          <w:szCs w:val="22"/>
        </w:rPr>
      </w:pPr>
      <w:r w:rsidRPr="00D13ED1">
        <w:rPr>
          <w:rStyle w:val="Fuentedeprrafopredeter2"/>
          <w:sz w:val="22"/>
          <w:szCs w:val="22"/>
        </w:rPr>
        <w:t xml:space="preserve">El adjudicatario se obliga a suministrar toda documentación que le fuere requerida por </w:t>
      </w:r>
      <w:r w:rsidR="00682400" w:rsidRPr="00D13ED1">
        <w:rPr>
          <w:rStyle w:val="Fuentedeprrafopredeter2"/>
          <w:sz w:val="22"/>
          <w:szCs w:val="22"/>
        </w:rPr>
        <w:t xml:space="preserve">la </w:t>
      </w:r>
      <w:r w:rsidRPr="00D13ED1">
        <w:rPr>
          <w:rStyle w:val="Fuentedeprrafopredeter2"/>
          <w:sz w:val="22"/>
          <w:szCs w:val="22"/>
          <w:shd w:val="clear" w:color="auto" w:fill="FFFF00"/>
        </w:rPr>
        <w:t>(Unidad Administradora)</w:t>
      </w:r>
      <w:r w:rsidRPr="00D13ED1">
        <w:rPr>
          <w:rStyle w:val="Fuentedeprrafopredeter2"/>
          <w:sz w:val="22"/>
          <w:szCs w:val="22"/>
        </w:rPr>
        <w:t xml:space="preserve"> </w:t>
      </w:r>
      <w:r w:rsidR="00734875" w:rsidRPr="00D13ED1">
        <w:rPr>
          <w:rStyle w:val="Fuentedeprrafopredeter2"/>
          <w:sz w:val="22"/>
          <w:szCs w:val="22"/>
        </w:rPr>
        <w:t xml:space="preserve">o por el organismo comprador </w:t>
      </w:r>
      <w:r w:rsidRPr="00D13ED1">
        <w:rPr>
          <w:rStyle w:val="Fuentedeprrafopredeter2"/>
          <w:sz w:val="22"/>
          <w:szCs w:val="22"/>
        </w:rPr>
        <w:t>a efectos de corroborar el cumplimiento de las mencionadas obligaciones. La comprobación del incumplimiento de las normas laborales y de seguridad social será causa de rescisión del contrato y cobro de los daños patrimoniales irrogados a la Administración.</w:t>
      </w:r>
    </w:p>
    <w:p w14:paraId="50D4C4CA" w14:textId="77777777" w:rsidR="00734875" w:rsidRPr="00D13ED1" w:rsidRDefault="00734875" w:rsidP="00727A21">
      <w:pPr>
        <w:spacing w:before="100" w:after="100" w:line="360" w:lineRule="auto"/>
        <w:rPr>
          <w:rFonts w:cs="Arial"/>
        </w:rPr>
      </w:pPr>
      <w:r w:rsidRPr="00D13ED1">
        <w:rPr>
          <w:rFonts w:cs="Arial"/>
        </w:rPr>
        <w:t>La firma adjudicataria deberá tener a todo el personal inscripto en el Banco de Previsión Social y con el correspondiente seguro sobre accidentes de trabajo y enfermedades profesionales de sus obreros y empleados, previsto en la ley y sus reglamentaciones. En caso de accidentes la Unidad Administradora y el Organismo Contratante no se responsabilizan de los daños que sufra el personal.</w:t>
      </w:r>
    </w:p>
    <w:p w14:paraId="0D8E62F6" w14:textId="77777777" w:rsidR="00303E12" w:rsidRPr="00D13ED1" w:rsidRDefault="00303E12" w:rsidP="00303E12">
      <w:pPr>
        <w:spacing w:before="100" w:after="100" w:line="360" w:lineRule="auto"/>
        <w:rPr>
          <w:rFonts w:cs="Arial"/>
        </w:rPr>
      </w:pPr>
      <w:r w:rsidRPr="00D13ED1">
        <w:rPr>
          <w:rFonts w:cs="Arial"/>
        </w:rPr>
        <w:t>La retribución de los trabajadores de la empresa adjudicataria asignados al cumplimiento de las tareas detalladas en el presente Pliego, deberá respetar los laudos salariales establecidos por los Consejos de Salarios.</w:t>
      </w:r>
    </w:p>
    <w:p w14:paraId="2A772839" w14:textId="77777777" w:rsidR="00303E12" w:rsidRPr="00D13ED1" w:rsidRDefault="00303E12" w:rsidP="00303E12">
      <w:pPr>
        <w:pStyle w:val="Default"/>
        <w:spacing w:before="100" w:after="100" w:line="360" w:lineRule="auto"/>
        <w:jc w:val="both"/>
        <w:rPr>
          <w:sz w:val="22"/>
          <w:szCs w:val="22"/>
        </w:rPr>
      </w:pPr>
      <w:r w:rsidRPr="00D13ED1">
        <w:rPr>
          <w:sz w:val="22"/>
          <w:szCs w:val="22"/>
        </w:rPr>
        <w:t>También será el único responsable por cualquier accidente de su personal, liberando de toda obligación a la Unidad Administradora y a los organismos compradores.</w:t>
      </w:r>
    </w:p>
    <w:p w14:paraId="438E2E4B" w14:textId="77777777" w:rsidR="00734875" w:rsidRPr="00D13ED1" w:rsidRDefault="00734875" w:rsidP="00727A21">
      <w:pPr>
        <w:spacing w:before="100" w:after="100" w:line="360" w:lineRule="auto"/>
        <w:rPr>
          <w:rFonts w:cs="Arial"/>
        </w:rPr>
      </w:pPr>
      <w:r w:rsidRPr="00D13ED1">
        <w:rPr>
          <w:rFonts w:cs="Arial"/>
        </w:rPr>
        <w:t>La firma adjudicataria será responsable por los daños y perjuicios que provocase su personal tanto a funcionarios y bienes del organismo contratante o a terceros, debiendo asumir sus costos y responsabilidades.</w:t>
      </w:r>
    </w:p>
    <w:p w14:paraId="4092DAB9" w14:textId="77777777" w:rsidR="0029593A" w:rsidRDefault="0029593A" w:rsidP="00727A21">
      <w:pPr>
        <w:pStyle w:val="Default"/>
        <w:spacing w:before="100" w:after="100" w:line="360" w:lineRule="auto"/>
        <w:jc w:val="both"/>
        <w:rPr>
          <w:sz w:val="22"/>
          <w:szCs w:val="22"/>
        </w:rPr>
      </w:pPr>
      <w:r w:rsidRPr="00A82619">
        <w:rPr>
          <w:sz w:val="22"/>
          <w:szCs w:val="22"/>
        </w:rPr>
        <w:t>El organismo comprador se reserva el derecho de exigir a la empresa adjudicataria la documentación que acredite el pago de salarios y demás rubros emergentes de la relación laboral, así como de las contribuciones de seguridad social, como condición previa al pago de los servicios prestados.</w:t>
      </w:r>
    </w:p>
    <w:p w14:paraId="5CDDBF20" w14:textId="77777777" w:rsidR="00734875" w:rsidRDefault="00734875" w:rsidP="00734875">
      <w:pPr>
        <w:spacing w:line="360" w:lineRule="auto"/>
        <w:rPr>
          <w:rFonts w:cs="Arial"/>
        </w:rPr>
      </w:pPr>
      <w:r w:rsidRPr="00C71B3F">
        <w:rPr>
          <w:rFonts w:cs="Arial"/>
        </w:rPr>
        <w:t xml:space="preserve">El adjudicatario se compromete a comunicar al organismo comprador, en caso que éste se lo requiera, los datos personales de los trabajadores afectados a la prestación del servicio a efectos de que se puedan realizar los controles correspondientes. Asimismo, </w:t>
      </w:r>
      <w:r w:rsidRPr="00C71B3F">
        <w:rPr>
          <w:rFonts w:cs="Arial"/>
        </w:rPr>
        <w:lastRenderedPageBreak/>
        <w:t>dicho organismo podrá solicitar de manera fundada, con la debida justificación, el cambio provisorio o definitivo de alguno/s de ellos.</w:t>
      </w:r>
    </w:p>
    <w:p w14:paraId="3A3162B0" w14:textId="77777777" w:rsidR="00B564C8" w:rsidRDefault="00B564C8" w:rsidP="00734875">
      <w:pPr>
        <w:spacing w:line="360" w:lineRule="auto"/>
        <w:rPr>
          <w:rFonts w:cs="Arial"/>
        </w:rPr>
      </w:pPr>
    </w:p>
    <w:p w14:paraId="41FA1940" w14:textId="77777777" w:rsidR="0029593A" w:rsidRPr="00A82619" w:rsidRDefault="0029593A" w:rsidP="006C3453">
      <w:pPr>
        <w:pStyle w:val="TtulodeTDC"/>
        <w:spacing w:line="360" w:lineRule="auto"/>
        <w:ind w:left="720"/>
        <w:rPr>
          <w:rFonts w:cs="Arial"/>
          <w:szCs w:val="28"/>
        </w:rPr>
      </w:pPr>
      <w:bookmarkStart w:id="147" w:name="_Toc457386603"/>
      <w:bookmarkStart w:id="148" w:name="_Toc529370214"/>
      <w:bookmarkStart w:id="149" w:name="_Toc132367082"/>
      <w:r w:rsidRPr="00A82619">
        <w:rPr>
          <w:rFonts w:cs="Arial"/>
          <w:szCs w:val="28"/>
        </w:rPr>
        <w:t>Gestión de incidencias y/o reclamos</w:t>
      </w:r>
      <w:bookmarkEnd w:id="147"/>
      <w:bookmarkEnd w:id="148"/>
      <w:bookmarkEnd w:id="149"/>
    </w:p>
    <w:p w14:paraId="32A771EF" w14:textId="77777777" w:rsidR="0029593A" w:rsidRPr="00A82619" w:rsidRDefault="0029593A" w:rsidP="00727A21">
      <w:pPr>
        <w:pStyle w:val="Default"/>
        <w:spacing w:before="100" w:after="100" w:line="360" w:lineRule="auto"/>
        <w:jc w:val="both"/>
        <w:rPr>
          <w:sz w:val="22"/>
          <w:szCs w:val="22"/>
        </w:rPr>
      </w:pPr>
      <w:r w:rsidRPr="00A82619">
        <w:rPr>
          <w:sz w:val="22"/>
          <w:szCs w:val="22"/>
        </w:rPr>
        <w:t xml:space="preserve">Toda incidencia o reclamo en la ejecución </w:t>
      </w:r>
      <w:r w:rsidR="001F6F46">
        <w:rPr>
          <w:sz w:val="22"/>
          <w:szCs w:val="22"/>
        </w:rPr>
        <w:t xml:space="preserve">de los contratos celebrados en la tienda virtual al amparo de este </w:t>
      </w:r>
      <w:r w:rsidR="001F6F46" w:rsidRPr="00A82619">
        <w:rPr>
          <w:sz w:val="22"/>
          <w:szCs w:val="22"/>
        </w:rPr>
        <w:t xml:space="preserve">Convenio Marco </w:t>
      </w:r>
      <w:r w:rsidRPr="00A82619">
        <w:rPr>
          <w:sz w:val="22"/>
          <w:szCs w:val="22"/>
        </w:rPr>
        <w:t xml:space="preserve">deberá ser </w:t>
      </w:r>
      <w:r w:rsidR="006F5549">
        <w:rPr>
          <w:sz w:val="22"/>
          <w:szCs w:val="22"/>
        </w:rPr>
        <w:t>gestionado y resuelto por</w:t>
      </w:r>
      <w:r w:rsidR="000F36B3" w:rsidRPr="00A82619">
        <w:rPr>
          <w:sz w:val="22"/>
          <w:szCs w:val="22"/>
        </w:rPr>
        <w:t xml:space="preserve"> el organismo comprador</w:t>
      </w:r>
      <w:r w:rsidRPr="00A82619">
        <w:rPr>
          <w:sz w:val="22"/>
          <w:szCs w:val="22"/>
        </w:rPr>
        <w:t>.</w:t>
      </w:r>
    </w:p>
    <w:p w14:paraId="5CCAB4D1" w14:textId="73C722F5" w:rsidR="00E87063" w:rsidRDefault="001F6F46" w:rsidP="00727A21">
      <w:pPr>
        <w:pStyle w:val="Default"/>
        <w:spacing w:before="100" w:after="100" w:line="360" w:lineRule="auto"/>
        <w:jc w:val="both"/>
        <w:rPr>
          <w:rStyle w:val="Fuentedeprrafopredeter2"/>
          <w:sz w:val="22"/>
          <w:szCs w:val="22"/>
        </w:rPr>
      </w:pPr>
      <w:r>
        <w:rPr>
          <w:rStyle w:val="Fuentedeprrafopredeter2"/>
          <w:sz w:val="22"/>
          <w:szCs w:val="22"/>
        </w:rPr>
        <w:t>Sin perjuicio de ello, e</w:t>
      </w:r>
      <w:r w:rsidRPr="00727A21">
        <w:rPr>
          <w:rStyle w:val="Fuentedeprrafopredeter2"/>
          <w:sz w:val="22"/>
          <w:szCs w:val="22"/>
        </w:rPr>
        <w:t>n los casos</w:t>
      </w:r>
      <w:r w:rsidR="009F39CE">
        <w:rPr>
          <w:rStyle w:val="Fuentedeprrafopredeter2"/>
          <w:sz w:val="22"/>
          <w:szCs w:val="22"/>
        </w:rPr>
        <w:t xml:space="preserve"> en que</w:t>
      </w:r>
      <w:r w:rsidRPr="00727A21">
        <w:rPr>
          <w:rStyle w:val="Fuentedeprrafopredeter2"/>
          <w:sz w:val="22"/>
          <w:szCs w:val="22"/>
        </w:rPr>
        <w:t xml:space="preserve"> </w:t>
      </w:r>
      <w:r w:rsidR="00E87063" w:rsidRPr="00727A21">
        <w:rPr>
          <w:rStyle w:val="Fuentedeprrafopredeter2"/>
          <w:sz w:val="22"/>
          <w:szCs w:val="22"/>
        </w:rPr>
        <w:t xml:space="preserve">conforme al Decreto N° 367/018 y a este pliego deban ser gestionados y resueltos por la Unidad Administradora, las incidencias o reclamos serán remitidos a </w:t>
      </w:r>
      <w:r w:rsidR="009F39CE">
        <w:rPr>
          <w:rStyle w:val="Fuentedeprrafopredeter2"/>
          <w:sz w:val="22"/>
          <w:szCs w:val="22"/>
        </w:rPr>
        <w:t>ésta</w:t>
      </w:r>
      <w:r w:rsidR="009F39CE" w:rsidRPr="00727A21">
        <w:rPr>
          <w:rStyle w:val="Fuentedeprrafopredeter2"/>
          <w:sz w:val="22"/>
          <w:szCs w:val="22"/>
        </w:rPr>
        <w:t xml:space="preserve"> </w:t>
      </w:r>
      <w:r w:rsidR="00E87063" w:rsidRPr="00727A21">
        <w:rPr>
          <w:rStyle w:val="Fuentedeprrafopredeter2"/>
          <w:sz w:val="22"/>
          <w:szCs w:val="22"/>
        </w:rPr>
        <w:t xml:space="preserve">por el organismo comprador. </w:t>
      </w:r>
    </w:p>
    <w:p w14:paraId="5C9F89A4" w14:textId="77777777" w:rsidR="00B564C8" w:rsidRDefault="00B564C8" w:rsidP="00727A21">
      <w:pPr>
        <w:pStyle w:val="Default"/>
        <w:spacing w:before="100" w:after="100" w:line="360" w:lineRule="auto"/>
        <w:jc w:val="both"/>
        <w:rPr>
          <w:rStyle w:val="Fuentedeprrafopredeter2"/>
          <w:sz w:val="22"/>
          <w:szCs w:val="22"/>
        </w:rPr>
      </w:pPr>
    </w:p>
    <w:p w14:paraId="67878B58" w14:textId="77777777" w:rsidR="0029593A" w:rsidRPr="00A82619" w:rsidRDefault="0029593A" w:rsidP="006C3453">
      <w:pPr>
        <w:pStyle w:val="TtulodeTDC"/>
        <w:spacing w:line="360" w:lineRule="auto"/>
        <w:ind w:left="720"/>
        <w:rPr>
          <w:rFonts w:cs="Arial"/>
          <w:szCs w:val="28"/>
        </w:rPr>
      </w:pPr>
      <w:bookmarkStart w:id="150" w:name="_Toc457386604"/>
      <w:bookmarkStart w:id="151" w:name="_Toc529370215"/>
      <w:bookmarkStart w:id="152" w:name="_Toc132367083"/>
      <w:r w:rsidRPr="00A82619">
        <w:rPr>
          <w:rFonts w:cs="Arial"/>
          <w:szCs w:val="28"/>
        </w:rPr>
        <w:t>Incumplimientos</w:t>
      </w:r>
      <w:bookmarkEnd w:id="150"/>
      <w:bookmarkEnd w:id="151"/>
      <w:bookmarkEnd w:id="152"/>
    </w:p>
    <w:p w14:paraId="55F98B81" w14:textId="7E97563A" w:rsidR="008F6983"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Si el adjudicatario incumpliera cualquiera de las obligaciones previstas en el presente</w:t>
      </w:r>
      <w:r w:rsidR="000F36B3" w:rsidRPr="00A82619">
        <w:rPr>
          <w:rStyle w:val="Fuentedeprrafopredeter2"/>
          <w:sz w:val="22"/>
          <w:szCs w:val="22"/>
        </w:rPr>
        <w:t xml:space="preserve"> pliego</w:t>
      </w:r>
      <w:r w:rsidRPr="00A82619">
        <w:rPr>
          <w:rStyle w:val="Fuentedeprrafopredeter2"/>
          <w:sz w:val="22"/>
          <w:szCs w:val="22"/>
        </w:rPr>
        <w:t xml:space="preserve">, </w:t>
      </w:r>
      <w:r w:rsidR="0059314E" w:rsidRPr="00A82619">
        <w:rPr>
          <w:rStyle w:val="Fuentedeprrafopredeter2"/>
          <w:sz w:val="22"/>
          <w:szCs w:val="22"/>
        </w:rPr>
        <w:t xml:space="preserve">el Organismo comprador previa comunicación a la </w:t>
      </w:r>
      <w:r w:rsidR="00B81921">
        <w:rPr>
          <w:rStyle w:val="Fuentedeprrafopredeter2"/>
          <w:sz w:val="22"/>
          <w:szCs w:val="22"/>
        </w:rPr>
        <w:t>ARCE</w:t>
      </w:r>
      <w:r w:rsidR="00AD211F" w:rsidRPr="00A82619">
        <w:rPr>
          <w:rStyle w:val="Fuentedeprrafopredeter2"/>
          <w:sz w:val="22"/>
          <w:szCs w:val="22"/>
        </w:rPr>
        <w:t xml:space="preserve">, podrá dejar sin efecto la </w:t>
      </w:r>
      <w:r w:rsidR="000E62B5" w:rsidRPr="00A82619">
        <w:rPr>
          <w:rStyle w:val="Fuentedeprrafopredeter2"/>
          <w:sz w:val="22"/>
          <w:szCs w:val="22"/>
        </w:rPr>
        <w:t xml:space="preserve">orden de compra </w:t>
      </w:r>
      <w:r w:rsidR="00AD211F" w:rsidRPr="00A82619">
        <w:rPr>
          <w:rStyle w:val="Fuentedeprrafopredeter2"/>
          <w:sz w:val="22"/>
          <w:szCs w:val="22"/>
        </w:rPr>
        <w:t>e iniciar las acciones legales correspondientes</w:t>
      </w:r>
      <w:r w:rsidR="00C67ABD" w:rsidRPr="00A82619">
        <w:rPr>
          <w:rStyle w:val="Fuentedeprrafopredeter2"/>
          <w:sz w:val="22"/>
          <w:szCs w:val="22"/>
        </w:rPr>
        <w:t>.</w:t>
      </w:r>
      <w:r w:rsidR="00031E08" w:rsidRPr="00031E08">
        <w:t xml:space="preserve"> </w:t>
      </w:r>
      <w:r w:rsidR="00031E08" w:rsidRPr="00031E08">
        <w:rPr>
          <w:rStyle w:val="Fuentedeprrafopredeter2"/>
          <w:sz w:val="22"/>
          <w:szCs w:val="22"/>
        </w:rPr>
        <w:t>En este caso deberá comunicarse a ARCE la anulación de la orden de compra a los efectos previstos por el artículo 19 del Decreto N° 367/018, de 5 de noviembre de 2018.</w:t>
      </w:r>
    </w:p>
    <w:p w14:paraId="6169BA37" w14:textId="762540D0" w:rsidR="008D1BF6" w:rsidRDefault="0029593A" w:rsidP="00A82619">
      <w:pPr>
        <w:pStyle w:val="Default"/>
        <w:spacing w:before="100" w:after="100" w:line="360" w:lineRule="auto"/>
        <w:jc w:val="both"/>
        <w:rPr>
          <w:sz w:val="22"/>
          <w:szCs w:val="22"/>
        </w:rPr>
      </w:pPr>
      <w:r w:rsidRPr="00A82619">
        <w:rPr>
          <w:sz w:val="22"/>
          <w:szCs w:val="22"/>
        </w:rPr>
        <w:t xml:space="preserve">Se considerará incumplimiento a las condiciones del contrato, la contravención total o parcial a las cláusulas del presente Pliego </w:t>
      </w:r>
      <w:r w:rsidR="00AD211F" w:rsidRPr="00A82619">
        <w:rPr>
          <w:sz w:val="22"/>
          <w:szCs w:val="22"/>
        </w:rPr>
        <w:t>y/</w:t>
      </w:r>
      <w:r w:rsidRPr="00A82619">
        <w:rPr>
          <w:sz w:val="22"/>
          <w:szCs w:val="22"/>
        </w:rPr>
        <w:t xml:space="preserve">o a la normativa aplicable. </w:t>
      </w:r>
      <w:bookmarkStart w:id="153" w:name="__RefHeading__1203_1381833221"/>
      <w:bookmarkEnd w:id="153"/>
    </w:p>
    <w:p w14:paraId="11855196" w14:textId="77777777" w:rsidR="00B564C8" w:rsidRPr="00A82619" w:rsidRDefault="00B564C8" w:rsidP="00A82619">
      <w:pPr>
        <w:pStyle w:val="Default"/>
        <w:spacing w:before="100" w:after="100" w:line="360" w:lineRule="auto"/>
        <w:jc w:val="both"/>
        <w:rPr>
          <w:sz w:val="22"/>
          <w:szCs w:val="22"/>
        </w:rPr>
      </w:pPr>
    </w:p>
    <w:p w14:paraId="3019AE77" w14:textId="75420808" w:rsidR="0029593A" w:rsidRPr="00A82619" w:rsidRDefault="0029593A" w:rsidP="006C3453">
      <w:pPr>
        <w:pStyle w:val="TtulodeTDC"/>
        <w:spacing w:line="360" w:lineRule="auto"/>
        <w:ind w:left="720"/>
        <w:rPr>
          <w:rFonts w:cs="Arial"/>
          <w:szCs w:val="28"/>
        </w:rPr>
      </w:pPr>
      <w:bookmarkStart w:id="154" w:name="__RefHeading__1217_1381833221"/>
      <w:bookmarkStart w:id="155" w:name="__RefHeading__1215_1381833221"/>
      <w:bookmarkStart w:id="156" w:name="__RefHeading__1213_1381833221"/>
      <w:bookmarkStart w:id="157" w:name="__RefHeading__1211_1381833221"/>
      <w:bookmarkStart w:id="158" w:name="__RefHeading__1209_1381833221"/>
      <w:bookmarkStart w:id="159" w:name="__RefHeading__1207_1381833221"/>
      <w:bookmarkStart w:id="160" w:name="_Toc457386605"/>
      <w:bookmarkStart w:id="161" w:name="_Toc423431973"/>
      <w:bookmarkStart w:id="162" w:name="_Toc401923658"/>
      <w:bookmarkStart w:id="163" w:name="_Toc529370216"/>
      <w:bookmarkStart w:id="164" w:name="_Toc132367084"/>
      <w:bookmarkEnd w:id="154"/>
      <w:bookmarkEnd w:id="155"/>
      <w:bookmarkEnd w:id="156"/>
      <w:bookmarkEnd w:id="157"/>
      <w:bookmarkEnd w:id="158"/>
      <w:bookmarkEnd w:id="159"/>
      <w:r w:rsidRPr="00A82619">
        <w:rPr>
          <w:rFonts w:cs="Arial"/>
          <w:szCs w:val="28"/>
        </w:rPr>
        <w:t>Mora y Sanciones</w:t>
      </w:r>
      <w:bookmarkEnd w:id="160"/>
      <w:bookmarkEnd w:id="161"/>
      <w:bookmarkEnd w:id="162"/>
      <w:bookmarkEnd w:id="163"/>
      <w:bookmarkEnd w:id="164"/>
    </w:p>
    <w:p w14:paraId="6446E6F1" w14:textId="77777777" w:rsidR="0029593A" w:rsidRDefault="0029593A" w:rsidP="00A82619">
      <w:pPr>
        <w:pStyle w:val="Default"/>
        <w:spacing w:before="100" w:after="100" w:line="360" w:lineRule="auto"/>
        <w:jc w:val="both"/>
        <w:rPr>
          <w:sz w:val="22"/>
          <w:szCs w:val="22"/>
        </w:rPr>
      </w:pPr>
      <w:r w:rsidRPr="00A82619">
        <w:rPr>
          <w:sz w:val="22"/>
          <w:szCs w:val="22"/>
        </w:rPr>
        <w:t>El adjudicatario incurrirá en mora de pleno derecho sin necesidad de interpelación judicial o extrajudicial alguna</w:t>
      </w:r>
      <w:r w:rsidR="00AD211F" w:rsidRPr="00A82619">
        <w:rPr>
          <w:sz w:val="22"/>
          <w:szCs w:val="22"/>
        </w:rPr>
        <w:t>,</w:t>
      </w:r>
      <w:r w:rsidRPr="00A82619">
        <w:rPr>
          <w:sz w:val="22"/>
          <w:szCs w:val="22"/>
        </w:rPr>
        <w:t xml:space="preserve"> por el solo vencimiento de los términos o por hacer algo contrario a lo estipulado.</w:t>
      </w:r>
    </w:p>
    <w:p w14:paraId="0F1691FB" w14:textId="77777777" w:rsidR="00FB6939" w:rsidRDefault="00FB6939" w:rsidP="00A82619">
      <w:pPr>
        <w:pStyle w:val="Default"/>
        <w:spacing w:before="100" w:after="100" w:line="360" w:lineRule="auto"/>
        <w:jc w:val="both"/>
        <w:rPr>
          <w:sz w:val="22"/>
          <w:szCs w:val="22"/>
        </w:rPr>
      </w:pPr>
      <w:r w:rsidRPr="00FB6939">
        <w:rPr>
          <w:sz w:val="22"/>
          <w:szCs w:val="22"/>
        </w:rPr>
        <w:t>Verificado el incumplimiento y sin perjuicio de las acciones legales que ameriten promoverse, el Organismo Comprador podrá disponer, según el caso y gravedad del mismo, la aplicación de las siguientes sanciones:</w:t>
      </w:r>
    </w:p>
    <w:p w14:paraId="6FEB0945" w14:textId="77777777" w:rsidR="00FB6939" w:rsidRDefault="00FB6939" w:rsidP="001A4B34">
      <w:pPr>
        <w:pStyle w:val="Default"/>
        <w:numPr>
          <w:ilvl w:val="0"/>
          <w:numId w:val="18"/>
        </w:numPr>
        <w:spacing w:before="100" w:after="100" w:line="360" w:lineRule="auto"/>
        <w:jc w:val="both"/>
        <w:rPr>
          <w:sz w:val="22"/>
          <w:szCs w:val="22"/>
        </w:rPr>
      </w:pPr>
      <w:r w:rsidRPr="00FB6939">
        <w:rPr>
          <w:sz w:val="22"/>
          <w:szCs w:val="22"/>
        </w:rPr>
        <w:t>advertencia.</w:t>
      </w:r>
    </w:p>
    <w:p w14:paraId="26CF9A06" w14:textId="0A56A421" w:rsidR="00FB6939" w:rsidRPr="00FB6939" w:rsidRDefault="00FB6939" w:rsidP="009210B4">
      <w:pPr>
        <w:pStyle w:val="Default"/>
        <w:numPr>
          <w:ilvl w:val="0"/>
          <w:numId w:val="18"/>
        </w:numPr>
        <w:spacing w:before="100" w:after="100" w:line="360" w:lineRule="auto"/>
        <w:jc w:val="both"/>
        <w:rPr>
          <w:sz w:val="22"/>
          <w:szCs w:val="22"/>
        </w:rPr>
      </w:pPr>
      <w:r w:rsidRPr="00FB6939">
        <w:rPr>
          <w:sz w:val="22"/>
          <w:szCs w:val="22"/>
        </w:rPr>
        <w:lastRenderedPageBreak/>
        <w:t xml:space="preserve"> multa de hasta el 10% del monto total </w:t>
      </w:r>
      <w:r w:rsidR="009210B4" w:rsidRPr="009210B4">
        <w:rPr>
          <w:sz w:val="22"/>
          <w:szCs w:val="22"/>
        </w:rPr>
        <w:t xml:space="preserve">con impuestos incluidos </w:t>
      </w:r>
      <w:r w:rsidRPr="00FB6939">
        <w:rPr>
          <w:sz w:val="22"/>
          <w:szCs w:val="22"/>
        </w:rPr>
        <w:t>de la orden de compra respectiva. El referido porcentaje se graduará en función de la gravedad del incumplimiento.</w:t>
      </w:r>
    </w:p>
    <w:p w14:paraId="055498B2" w14:textId="77777777" w:rsidR="00FB6939" w:rsidRPr="00FB6939" w:rsidRDefault="00FB6939" w:rsidP="00FB6939">
      <w:pPr>
        <w:pStyle w:val="Default"/>
        <w:spacing w:before="100" w:after="100" w:line="360" w:lineRule="auto"/>
        <w:ind w:left="720"/>
        <w:rPr>
          <w:sz w:val="22"/>
          <w:szCs w:val="22"/>
        </w:rPr>
      </w:pPr>
      <w:r w:rsidRPr="00FB6939">
        <w:rPr>
          <w:sz w:val="22"/>
          <w:szCs w:val="22"/>
        </w:rPr>
        <w:t>Si existieran facturas pendientes con el organismo comprador, las multas serán descontadas hasta un máximo de un 50% del monto total de las mismas.</w:t>
      </w:r>
    </w:p>
    <w:p w14:paraId="1972A734" w14:textId="77777777" w:rsidR="00FB6939" w:rsidRPr="00FB6939" w:rsidRDefault="00FB6939" w:rsidP="001A4B34">
      <w:pPr>
        <w:pStyle w:val="Default"/>
        <w:numPr>
          <w:ilvl w:val="0"/>
          <w:numId w:val="18"/>
        </w:numPr>
        <w:spacing w:before="100" w:after="100" w:line="360" w:lineRule="auto"/>
        <w:rPr>
          <w:sz w:val="22"/>
          <w:szCs w:val="22"/>
        </w:rPr>
      </w:pPr>
      <w:r w:rsidRPr="00FB6939">
        <w:rPr>
          <w:sz w:val="22"/>
          <w:szCs w:val="22"/>
        </w:rPr>
        <w:t xml:space="preserve">suspensión para contratar con el organismo por un período de tiempo; </w:t>
      </w:r>
    </w:p>
    <w:p w14:paraId="3745B92A" w14:textId="4E0A2CEE" w:rsidR="00460E17" w:rsidRDefault="00FB6939" w:rsidP="00FB6939">
      <w:pPr>
        <w:pStyle w:val="Default"/>
        <w:spacing w:before="100" w:after="100" w:line="360" w:lineRule="auto"/>
        <w:jc w:val="both"/>
        <w:rPr>
          <w:sz w:val="22"/>
          <w:szCs w:val="22"/>
        </w:rPr>
      </w:pPr>
      <w:r w:rsidRPr="00FB6939">
        <w:rPr>
          <w:sz w:val="22"/>
          <w:szCs w:val="22"/>
        </w:rPr>
        <w:t>En todos los casos, la sanción deberá guardar relación con el monto del contrato, la entidad de la infracción y el perjuicio resultante para los intereses del Estado. La aplicación de la sanción deberá efectuarse a la luz de los principios que rigen la potestad sancionatoria administrativa, especialmente, los principios de tipicidad, proporcionalidad, motivación e imparcialidad.</w:t>
      </w:r>
    </w:p>
    <w:p w14:paraId="3F4F677B" w14:textId="4AE0061F" w:rsidR="009210B4" w:rsidRDefault="009210B4" w:rsidP="00FB6939">
      <w:pPr>
        <w:pStyle w:val="Default"/>
        <w:spacing w:before="100" w:after="100" w:line="360" w:lineRule="auto"/>
        <w:jc w:val="both"/>
        <w:rPr>
          <w:sz w:val="22"/>
          <w:szCs w:val="22"/>
        </w:rPr>
      </w:pPr>
      <w:r w:rsidRPr="009210B4">
        <w:rPr>
          <w:sz w:val="22"/>
          <w:szCs w:val="22"/>
        </w:rPr>
        <w:t xml:space="preserve">Dichas sanciones, una vez que adquieran el carácter de firmes, deberán ser ingresadas al RUPE sin perjuicio de su comunicación a </w:t>
      </w:r>
      <w:r w:rsidR="003655DE">
        <w:rPr>
          <w:sz w:val="22"/>
          <w:szCs w:val="22"/>
        </w:rPr>
        <w:t>UA</w:t>
      </w:r>
      <w:r w:rsidRPr="009210B4">
        <w:rPr>
          <w:sz w:val="22"/>
          <w:szCs w:val="22"/>
        </w:rPr>
        <w:t>.</w:t>
      </w:r>
    </w:p>
    <w:p w14:paraId="2917B01A" w14:textId="77777777" w:rsidR="00B564C8" w:rsidRDefault="00B564C8" w:rsidP="00FB6939">
      <w:pPr>
        <w:pStyle w:val="Default"/>
        <w:spacing w:before="100" w:after="100" w:line="360" w:lineRule="auto"/>
        <w:jc w:val="both"/>
        <w:rPr>
          <w:sz w:val="22"/>
          <w:szCs w:val="22"/>
        </w:rPr>
      </w:pPr>
    </w:p>
    <w:p w14:paraId="78EFC686" w14:textId="39951328" w:rsidR="00413C2D" w:rsidRPr="00A82619" w:rsidRDefault="00413C2D" w:rsidP="00A74F38">
      <w:pPr>
        <w:pStyle w:val="TtulodeTDC"/>
        <w:spacing w:before="100" w:after="100" w:line="360" w:lineRule="auto"/>
        <w:ind w:left="360"/>
        <w:rPr>
          <w:rFonts w:cs="Arial"/>
          <w:szCs w:val="28"/>
        </w:rPr>
      </w:pPr>
      <w:bookmarkStart w:id="165" w:name="__RefHeading__1219_1381833221"/>
      <w:bookmarkStart w:id="166" w:name="_Toc132367085"/>
      <w:bookmarkStart w:id="167" w:name="_Toc51856662"/>
      <w:bookmarkStart w:id="168" w:name="_Toc457386606"/>
      <w:bookmarkStart w:id="169" w:name="_Toc423431974"/>
      <w:bookmarkStart w:id="170" w:name="_Toc401923659"/>
      <w:bookmarkStart w:id="171" w:name="_Toc529370217"/>
      <w:bookmarkEnd w:id="165"/>
      <w:r w:rsidRPr="00A74F38">
        <w:rPr>
          <w:rFonts w:cs="Arial"/>
          <w:szCs w:val="28"/>
        </w:rPr>
        <w:t xml:space="preserve">Causales de </w:t>
      </w:r>
      <w:r w:rsidR="00A2168F">
        <w:rPr>
          <w:rFonts w:cs="Arial"/>
          <w:szCs w:val="28"/>
        </w:rPr>
        <w:t>eliminación</w:t>
      </w:r>
      <w:r w:rsidR="00A2168F" w:rsidRPr="00A74F38">
        <w:rPr>
          <w:rFonts w:cs="Arial"/>
          <w:szCs w:val="28"/>
        </w:rPr>
        <w:t xml:space="preserve"> </w:t>
      </w:r>
      <w:r w:rsidR="00A74F38" w:rsidRPr="00A74F38">
        <w:rPr>
          <w:rFonts w:cs="Arial"/>
          <w:szCs w:val="28"/>
        </w:rPr>
        <w:t xml:space="preserve">del convenio Marco </w:t>
      </w:r>
      <w:r>
        <w:rPr>
          <w:rFonts w:cs="Arial"/>
          <w:szCs w:val="28"/>
        </w:rPr>
        <w:t>a cargo Unidad Administradora</w:t>
      </w:r>
      <w:bookmarkEnd w:id="166"/>
      <w:r w:rsidRPr="00A82619">
        <w:rPr>
          <w:rFonts w:cs="Arial"/>
          <w:szCs w:val="28"/>
        </w:rPr>
        <w:t xml:space="preserve"> </w:t>
      </w:r>
      <w:bookmarkEnd w:id="167"/>
    </w:p>
    <w:bookmarkEnd w:id="168"/>
    <w:bookmarkEnd w:id="169"/>
    <w:bookmarkEnd w:id="170"/>
    <w:bookmarkEnd w:id="171"/>
    <w:p w14:paraId="12988A0E" w14:textId="2D097202" w:rsidR="00B55AA2" w:rsidRDefault="00B55AA2" w:rsidP="00B55AA2">
      <w:pPr>
        <w:pStyle w:val="Normal1"/>
        <w:spacing w:before="100" w:after="100" w:line="360" w:lineRule="auto"/>
        <w:rPr>
          <w:rFonts w:cs="Arial"/>
          <w:color w:val="000000"/>
          <w:szCs w:val="22"/>
          <w:lang w:val="es-CL"/>
        </w:rPr>
      </w:pPr>
      <w:r>
        <w:rPr>
          <w:rFonts w:cs="Arial"/>
          <w:color w:val="000000"/>
          <w:szCs w:val="22"/>
          <w:lang w:val="es-CL"/>
        </w:rPr>
        <w:t xml:space="preserve">La Unidad Administradora, podrá </w:t>
      </w:r>
      <w:r w:rsidR="00A2168F">
        <w:rPr>
          <w:rFonts w:cs="Arial"/>
          <w:color w:val="000000"/>
          <w:szCs w:val="22"/>
          <w:lang w:val="es-CL"/>
        </w:rPr>
        <w:t xml:space="preserve">eliminar a </w:t>
      </w:r>
      <w:r w:rsidR="00A2168F" w:rsidRPr="00A2168F">
        <w:rPr>
          <w:rFonts w:cs="Arial"/>
          <w:color w:val="000000"/>
          <w:szCs w:val="22"/>
          <w:lang w:val="es-CL"/>
        </w:rPr>
        <w:t>un proveedor adjudicatario de un Convenio Marco suscripto, una vez conferida vista previa de las actuaciones en los casos establecidos en el artículo 22 del Decreto N°367/018</w:t>
      </w:r>
      <w:r>
        <w:rPr>
          <w:rFonts w:cs="Arial"/>
          <w:color w:val="000000"/>
          <w:szCs w:val="22"/>
          <w:lang w:val="es-CL"/>
        </w:rPr>
        <w:t>:</w:t>
      </w:r>
    </w:p>
    <w:p w14:paraId="00F5002D" w14:textId="53CCC1A6" w:rsidR="00B55AA2" w:rsidRDefault="00800A6B" w:rsidP="00800A6B">
      <w:pPr>
        <w:pStyle w:val="Normal1"/>
        <w:numPr>
          <w:ilvl w:val="0"/>
          <w:numId w:val="25"/>
        </w:numPr>
        <w:spacing w:before="100" w:after="100" w:line="360" w:lineRule="auto"/>
        <w:rPr>
          <w:rFonts w:cs="Arial"/>
          <w:color w:val="000000"/>
          <w:szCs w:val="22"/>
          <w:lang w:val="es-CL"/>
        </w:rPr>
      </w:pPr>
      <w:r w:rsidRPr="00800A6B">
        <w:rPr>
          <w:rFonts w:cs="Arial"/>
          <w:color w:val="000000"/>
          <w:szCs w:val="22"/>
          <w:lang w:val="es-CL"/>
        </w:rPr>
        <w:t>Incumplimiento de las obligaciones contraídas por el adjudicatario, respecto d</w:t>
      </w:r>
      <w:r>
        <w:rPr>
          <w:rFonts w:cs="Arial"/>
          <w:color w:val="000000"/>
          <w:szCs w:val="22"/>
          <w:lang w:val="es-CL"/>
        </w:rPr>
        <w:t>e cualquier organismo comprador</w:t>
      </w:r>
      <w:r w:rsidR="00B55AA2">
        <w:rPr>
          <w:rFonts w:cs="Arial"/>
          <w:color w:val="000000"/>
          <w:szCs w:val="22"/>
          <w:lang w:val="es-CL"/>
        </w:rPr>
        <w:t>.</w:t>
      </w:r>
    </w:p>
    <w:p w14:paraId="52145D98" w14:textId="7C28F672" w:rsidR="00B55AA2" w:rsidRDefault="00677D73" w:rsidP="00B55AA2">
      <w:pPr>
        <w:pStyle w:val="Normal1"/>
        <w:numPr>
          <w:ilvl w:val="0"/>
          <w:numId w:val="25"/>
        </w:numPr>
        <w:spacing w:before="100" w:after="100" w:line="360" w:lineRule="auto"/>
        <w:rPr>
          <w:rFonts w:cs="Arial"/>
          <w:color w:val="000000"/>
          <w:szCs w:val="22"/>
          <w:lang w:val="es-CL"/>
        </w:rPr>
      </w:pPr>
      <w:r>
        <w:rPr>
          <w:rFonts w:cs="Arial"/>
          <w:color w:val="000000"/>
          <w:szCs w:val="22"/>
          <w:lang w:val="es-CL"/>
        </w:rPr>
        <w:t xml:space="preserve">Cuando </w:t>
      </w:r>
      <w:r w:rsidR="00B55AA2">
        <w:rPr>
          <w:rFonts w:cs="Arial"/>
          <w:color w:val="000000"/>
          <w:szCs w:val="22"/>
          <w:lang w:val="es-CL"/>
        </w:rPr>
        <w:t xml:space="preserve">los representantes o el personal dependiente del proveedor adjudicatario no hubieran observado los más altos niveles éticos, o cometido actos de fraude, soborno, extorsión, coerción y/o colusión </w:t>
      </w:r>
      <w:proofErr w:type="gramStart"/>
      <w:r w:rsidR="00B55AA2">
        <w:rPr>
          <w:rFonts w:cs="Arial"/>
          <w:color w:val="000000"/>
          <w:szCs w:val="22"/>
          <w:lang w:val="es-CL"/>
        </w:rPr>
        <w:t>constatados y establecidos</w:t>
      </w:r>
      <w:proofErr w:type="gramEnd"/>
      <w:r w:rsidR="00B55AA2">
        <w:rPr>
          <w:rFonts w:cs="Arial"/>
          <w:color w:val="000000"/>
          <w:szCs w:val="22"/>
          <w:lang w:val="es-CL"/>
        </w:rPr>
        <w:t xml:space="preserve"> mediante acto administrativo firme.</w:t>
      </w:r>
    </w:p>
    <w:p w14:paraId="7257603E" w14:textId="77777777" w:rsidR="00B55AA2" w:rsidRDefault="00B55AA2" w:rsidP="00B55AA2">
      <w:pPr>
        <w:pStyle w:val="Normal1"/>
        <w:numPr>
          <w:ilvl w:val="0"/>
          <w:numId w:val="25"/>
        </w:numPr>
        <w:spacing w:before="100" w:after="100" w:line="360" w:lineRule="auto"/>
        <w:rPr>
          <w:rFonts w:cs="Arial"/>
          <w:color w:val="000000"/>
          <w:szCs w:val="22"/>
          <w:lang w:val="es-CL"/>
        </w:rPr>
      </w:pPr>
      <w:r>
        <w:rPr>
          <w:rFonts w:cs="Arial"/>
          <w:color w:val="000000"/>
          <w:szCs w:val="22"/>
          <w:lang w:val="es-CL"/>
        </w:rPr>
        <w:t xml:space="preserve">Cuando se comprobara que el precio o características del producto incluido en el Convenio Marco difieren notoriamente de los que habitualmente ofrece a sus clientes en el mercado, en perjuicio de lo establecido en el Convenio Marco. </w:t>
      </w:r>
    </w:p>
    <w:p w14:paraId="392AA39B" w14:textId="5ECDB65A" w:rsidR="00BE13DE" w:rsidRPr="0099463E" w:rsidRDefault="00B55AA2" w:rsidP="0099463E">
      <w:pPr>
        <w:pStyle w:val="Default"/>
        <w:spacing w:before="100" w:after="100" w:line="360" w:lineRule="auto"/>
        <w:jc w:val="both"/>
        <w:rPr>
          <w:sz w:val="22"/>
          <w:szCs w:val="22"/>
        </w:rPr>
      </w:pPr>
      <w:r>
        <w:rPr>
          <w:sz w:val="22"/>
          <w:szCs w:val="22"/>
        </w:rPr>
        <w:lastRenderedPageBreak/>
        <w:t xml:space="preserve">La </w:t>
      </w:r>
      <w:r w:rsidR="00A2168F">
        <w:rPr>
          <w:sz w:val="22"/>
          <w:szCs w:val="22"/>
        </w:rPr>
        <w:t xml:space="preserve">eliminación </w:t>
      </w:r>
      <w:r>
        <w:rPr>
          <w:sz w:val="22"/>
          <w:szCs w:val="22"/>
        </w:rPr>
        <w:t>por incumplimiento del contratista aparejará su responsabilidad por los daños y perjuicios ocasionados a la Administración.</w:t>
      </w:r>
      <w:bookmarkStart w:id="172" w:name="__RefHeading__1221_1381833221"/>
      <w:bookmarkStart w:id="173" w:name="_Toc457386608"/>
      <w:bookmarkStart w:id="174" w:name="_Toc423431975"/>
      <w:bookmarkStart w:id="175" w:name="_Toc401923660"/>
      <w:bookmarkStart w:id="176" w:name="_Toc529370218"/>
      <w:bookmarkEnd w:id="172"/>
    </w:p>
    <w:p w14:paraId="43C59175" w14:textId="77777777" w:rsidR="00B564C8" w:rsidRDefault="00B564C8">
      <w:pPr>
        <w:spacing w:line="240" w:lineRule="auto"/>
        <w:jc w:val="left"/>
        <w:textAlignment w:val="auto"/>
        <w:rPr>
          <w:rFonts w:cs="Arial"/>
          <w:b/>
          <w:kern w:val="1"/>
          <w:sz w:val="28"/>
          <w:szCs w:val="28"/>
          <w:lang w:val="es-ES" w:eastAsia="hi-IN" w:bidi="hi-IN"/>
        </w:rPr>
      </w:pPr>
      <w:r>
        <w:rPr>
          <w:rFonts w:cs="Arial"/>
          <w:b/>
          <w:sz w:val="28"/>
          <w:szCs w:val="28"/>
        </w:rPr>
        <w:br w:type="page"/>
      </w:r>
    </w:p>
    <w:p w14:paraId="33D33C2A" w14:textId="06A35A22" w:rsidR="0029593A" w:rsidRPr="00A82619" w:rsidRDefault="0029593A" w:rsidP="00A82619">
      <w:pPr>
        <w:pStyle w:val="Normal1"/>
        <w:spacing w:after="240" w:line="360" w:lineRule="auto"/>
        <w:rPr>
          <w:rFonts w:cs="Arial"/>
          <w:b/>
          <w:sz w:val="28"/>
          <w:szCs w:val="28"/>
        </w:rPr>
      </w:pPr>
      <w:r w:rsidRPr="00A82619">
        <w:rPr>
          <w:rFonts w:cs="Arial"/>
          <w:b/>
          <w:sz w:val="28"/>
          <w:szCs w:val="28"/>
        </w:rPr>
        <w:lastRenderedPageBreak/>
        <w:t>PARTE II - Especificaciones Técnicas</w:t>
      </w:r>
      <w:bookmarkEnd w:id="173"/>
      <w:bookmarkEnd w:id="174"/>
      <w:bookmarkEnd w:id="175"/>
      <w:bookmarkEnd w:id="176"/>
    </w:p>
    <w:p w14:paraId="49B7DC57" w14:textId="77777777" w:rsidR="0029593A" w:rsidRPr="00A82619" w:rsidRDefault="0029593A" w:rsidP="00A82619">
      <w:pPr>
        <w:pStyle w:val="Normal1"/>
        <w:spacing w:after="240" w:line="360" w:lineRule="auto"/>
        <w:rPr>
          <w:rFonts w:cs="Arial"/>
          <w:b/>
          <w:sz w:val="28"/>
          <w:szCs w:val="28"/>
        </w:rPr>
      </w:pPr>
    </w:p>
    <w:p w14:paraId="2D8CE194" w14:textId="77777777" w:rsidR="0029593A" w:rsidRPr="00A82619" w:rsidRDefault="0029593A" w:rsidP="00A82619">
      <w:pPr>
        <w:pStyle w:val="Normal1"/>
        <w:spacing w:after="240" w:line="360" w:lineRule="auto"/>
        <w:rPr>
          <w:rFonts w:cs="Arial"/>
          <w:b/>
          <w:sz w:val="28"/>
          <w:szCs w:val="28"/>
        </w:rPr>
      </w:pPr>
    </w:p>
    <w:p w14:paraId="10B6BACB" w14:textId="77777777" w:rsidR="0029593A" w:rsidRPr="00A82619" w:rsidRDefault="0029593A" w:rsidP="00A82619">
      <w:pPr>
        <w:pStyle w:val="Normal1"/>
        <w:spacing w:after="240" w:line="360" w:lineRule="auto"/>
        <w:rPr>
          <w:rFonts w:cs="Arial"/>
          <w:b/>
          <w:szCs w:val="22"/>
        </w:rPr>
      </w:pPr>
      <w:bookmarkStart w:id="177" w:name="_Toc457386609"/>
      <w:bookmarkStart w:id="178" w:name="_Toc529370219"/>
      <w:r w:rsidRPr="00A82619">
        <w:rPr>
          <w:rFonts w:cs="Arial"/>
          <w:b/>
          <w:szCs w:val="22"/>
        </w:rPr>
        <w:t>Requerimientos Generales</w:t>
      </w:r>
      <w:bookmarkEnd w:id="177"/>
      <w:bookmarkEnd w:id="178"/>
    </w:p>
    <w:p w14:paraId="4D28B0EC" w14:textId="77777777" w:rsidR="0029593A" w:rsidRPr="00A82619" w:rsidRDefault="0029593A" w:rsidP="00A82619">
      <w:pPr>
        <w:pStyle w:val="Normal1"/>
        <w:spacing w:after="240" w:line="360" w:lineRule="auto"/>
        <w:rPr>
          <w:rFonts w:cs="Arial"/>
          <w:b/>
          <w:szCs w:val="22"/>
        </w:rPr>
      </w:pPr>
    </w:p>
    <w:p w14:paraId="2D1829E6" w14:textId="77777777" w:rsidR="0029593A" w:rsidRPr="00A82619" w:rsidRDefault="0029593A" w:rsidP="00A82619">
      <w:pPr>
        <w:pStyle w:val="Normal1"/>
        <w:spacing w:after="240" w:line="360" w:lineRule="auto"/>
        <w:rPr>
          <w:rFonts w:cs="Arial"/>
          <w:b/>
          <w:szCs w:val="22"/>
        </w:rPr>
      </w:pPr>
      <w:bookmarkStart w:id="179" w:name="_Toc457386610"/>
      <w:bookmarkStart w:id="180" w:name="_Toc529370220"/>
      <w:r w:rsidRPr="00A82619">
        <w:rPr>
          <w:rFonts w:cs="Arial"/>
          <w:b/>
          <w:szCs w:val="22"/>
        </w:rPr>
        <w:t>Requerimientos Específicos</w:t>
      </w:r>
      <w:bookmarkEnd w:id="179"/>
      <w:bookmarkEnd w:id="180"/>
    </w:p>
    <w:p w14:paraId="130C2011" w14:textId="77777777" w:rsidR="0029593A" w:rsidRPr="00A82619" w:rsidRDefault="0029593A" w:rsidP="00A82619">
      <w:pPr>
        <w:pStyle w:val="Normal1"/>
        <w:spacing w:line="360" w:lineRule="auto"/>
        <w:rPr>
          <w:rFonts w:cs="Arial"/>
          <w:kern w:val="0"/>
          <w:szCs w:val="22"/>
          <w:lang w:val="es-UY" w:eastAsia="ar-SA" w:bidi="ar-SA"/>
        </w:rPr>
      </w:pPr>
    </w:p>
    <w:p w14:paraId="5336F8E7" w14:textId="77777777" w:rsidR="0029593A" w:rsidRPr="00A82619" w:rsidRDefault="0029593A" w:rsidP="00A82619">
      <w:pPr>
        <w:pStyle w:val="Normal1"/>
        <w:spacing w:line="360" w:lineRule="auto"/>
        <w:rPr>
          <w:rFonts w:cs="Arial"/>
          <w:szCs w:val="22"/>
        </w:rPr>
      </w:pPr>
    </w:p>
    <w:p w14:paraId="7EF78FC1" w14:textId="77777777" w:rsidR="0029593A" w:rsidRPr="00A82619" w:rsidRDefault="0029593A" w:rsidP="00A82619">
      <w:pPr>
        <w:pStyle w:val="Normal1"/>
        <w:spacing w:after="240" w:line="360" w:lineRule="auto"/>
        <w:rPr>
          <w:rFonts w:cs="Arial"/>
          <w:szCs w:val="22"/>
        </w:rPr>
      </w:pPr>
    </w:p>
    <w:p w14:paraId="7A52D725" w14:textId="77777777" w:rsidR="0029593A" w:rsidRPr="00A82619" w:rsidRDefault="0029593A" w:rsidP="00A82619">
      <w:pPr>
        <w:pStyle w:val="Normal1"/>
        <w:spacing w:after="240" w:line="360" w:lineRule="auto"/>
        <w:rPr>
          <w:rFonts w:cs="Arial"/>
          <w:szCs w:val="22"/>
        </w:rPr>
      </w:pPr>
    </w:p>
    <w:p w14:paraId="5714A658" w14:textId="77777777" w:rsidR="0029593A" w:rsidRPr="00A82619" w:rsidRDefault="0029593A" w:rsidP="00A82619">
      <w:pPr>
        <w:pStyle w:val="Normal1"/>
        <w:spacing w:after="240" w:line="360" w:lineRule="auto"/>
        <w:rPr>
          <w:rFonts w:cs="Arial"/>
          <w:szCs w:val="22"/>
        </w:rPr>
      </w:pPr>
    </w:p>
    <w:p w14:paraId="4E3E5A34" w14:textId="77777777" w:rsidR="00BE13DE" w:rsidRDefault="00BE13DE">
      <w:pPr>
        <w:spacing w:line="240" w:lineRule="auto"/>
        <w:jc w:val="left"/>
        <w:textAlignment w:val="auto"/>
        <w:rPr>
          <w:rFonts w:cs="Arial"/>
          <w:b/>
          <w:kern w:val="1"/>
          <w:sz w:val="28"/>
          <w:szCs w:val="28"/>
          <w:lang w:val="es-ES" w:eastAsia="hi-IN" w:bidi="hi-IN"/>
        </w:rPr>
      </w:pPr>
      <w:bookmarkStart w:id="181" w:name="_Toc457386611"/>
      <w:bookmarkStart w:id="182" w:name="_Toc529370221"/>
      <w:r>
        <w:rPr>
          <w:rFonts w:cs="Arial"/>
          <w:b/>
          <w:sz w:val="28"/>
          <w:szCs w:val="28"/>
        </w:rPr>
        <w:br w:type="page"/>
      </w:r>
    </w:p>
    <w:p w14:paraId="49176DBB" w14:textId="77777777" w:rsidR="0029593A" w:rsidRPr="00A82619" w:rsidRDefault="00A82619" w:rsidP="00A82619">
      <w:pPr>
        <w:pStyle w:val="Normal1"/>
        <w:spacing w:after="240" w:line="360" w:lineRule="auto"/>
        <w:rPr>
          <w:rFonts w:cs="Arial"/>
          <w:szCs w:val="22"/>
        </w:rPr>
      </w:pPr>
      <w:r w:rsidRPr="00A82619">
        <w:rPr>
          <w:rFonts w:cs="Arial"/>
          <w:b/>
          <w:sz w:val="28"/>
          <w:szCs w:val="28"/>
        </w:rPr>
        <w:lastRenderedPageBreak/>
        <w:t>P</w:t>
      </w:r>
      <w:r w:rsidR="0029593A" w:rsidRPr="00A82619">
        <w:rPr>
          <w:rFonts w:cs="Arial"/>
          <w:b/>
          <w:sz w:val="28"/>
          <w:szCs w:val="28"/>
        </w:rPr>
        <w:t>ARTE III –</w:t>
      </w:r>
      <w:bookmarkStart w:id="183" w:name="_Toc423431976"/>
      <w:bookmarkStart w:id="184" w:name="_Toc401923661"/>
      <w:r w:rsidR="0029593A" w:rsidRPr="00A82619">
        <w:rPr>
          <w:rFonts w:cs="Arial"/>
          <w:b/>
          <w:sz w:val="28"/>
          <w:szCs w:val="28"/>
        </w:rPr>
        <w:t xml:space="preserve"> </w:t>
      </w:r>
      <w:bookmarkEnd w:id="181"/>
      <w:bookmarkEnd w:id="182"/>
      <w:bookmarkEnd w:id="183"/>
      <w:bookmarkEnd w:id="184"/>
      <w:r w:rsidR="00345B31">
        <w:rPr>
          <w:rFonts w:cs="Arial"/>
          <w:b/>
          <w:sz w:val="28"/>
          <w:szCs w:val="28"/>
        </w:rPr>
        <w:t>Anexos</w:t>
      </w:r>
    </w:p>
    <w:p w14:paraId="22D98DE8" w14:textId="77777777" w:rsidR="00912B6E" w:rsidRPr="00A82619" w:rsidRDefault="00912B6E" w:rsidP="00A82619">
      <w:pPr>
        <w:spacing w:line="360" w:lineRule="auto"/>
        <w:rPr>
          <w:rFonts w:cs="Arial"/>
          <w:szCs w:val="22"/>
        </w:rPr>
      </w:pPr>
    </w:p>
    <w:p w14:paraId="0F25B123" w14:textId="77777777" w:rsidR="0029593A" w:rsidRPr="00A82619" w:rsidRDefault="0029593A" w:rsidP="00A82619">
      <w:pPr>
        <w:pStyle w:val="TtulodeTDC"/>
        <w:numPr>
          <w:ilvl w:val="0"/>
          <w:numId w:val="0"/>
        </w:numPr>
        <w:spacing w:line="360" w:lineRule="auto"/>
        <w:jc w:val="center"/>
        <w:rPr>
          <w:rFonts w:cs="Arial"/>
          <w:szCs w:val="28"/>
        </w:rPr>
      </w:pPr>
      <w:bookmarkStart w:id="185" w:name="__RefHeading__1593_2048566833"/>
      <w:bookmarkStart w:id="186" w:name="_Toc457386612"/>
      <w:bookmarkStart w:id="187" w:name="_Toc423431977"/>
      <w:bookmarkStart w:id="188" w:name="_Toc401923662"/>
      <w:bookmarkStart w:id="189" w:name="_Toc529370222"/>
      <w:bookmarkStart w:id="190" w:name="_Toc132367086"/>
      <w:bookmarkEnd w:id="185"/>
      <w:r w:rsidRPr="00A82619">
        <w:rPr>
          <w:rStyle w:val="Fuentedeprrafopredeter2"/>
          <w:rFonts w:cs="Arial"/>
          <w:szCs w:val="28"/>
        </w:rPr>
        <w:t>ANEXO I - Formulario de identificación del Oferente</w:t>
      </w:r>
      <w:bookmarkEnd w:id="186"/>
      <w:bookmarkEnd w:id="187"/>
      <w:bookmarkEnd w:id="188"/>
      <w:bookmarkEnd w:id="189"/>
      <w:bookmarkEnd w:id="190"/>
    </w:p>
    <w:p w14:paraId="34093381" w14:textId="77777777" w:rsidR="0029593A" w:rsidRPr="00A82619" w:rsidRDefault="0029593A" w:rsidP="00A82619">
      <w:pPr>
        <w:pStyle w:val="Default"/>
        <w:spacing w:line="360" w:lineRule="auto"/>
        <w:jc w:val="both"/>
        <w:rPr>
          <w:b/>
          <w:bCs/>
          <w:sz w:val="22"/>
          <w:szCs w:val="22"/>
        </w:rPr>
      </w:pPr>
    </w:p>
    <w:p w14:paraId="6009A0A5" w14:textId="77777777" w:rsidR="0029593A" w:rsidRPr="00A82619" w:rsidRDefault="0029593A" w:rsidP="00A82619">
      <w:pPr>
        <w:pStyle w:val="Default"/>
        <w:spacing w:line="360" w:lineRule="auto"/>
        <w:jc w:val="both"/>
        <w:rPr>
          <w:sz w:val="22"/>
          <w:szCs w:val="22"/>
        </w:rPr>
      </w:pPr>
      <w:r w:rsidRPr="00A82619">
        <w:rPr>
          <w:rStyle w:val="Fuentedeprrafopredeter2"/>
          <w:b/>
          <w:bCs/>
          <w:sz w:val="22"/>
          <w:szCs w:val="22"/>
        </w:rPr>
        <w:t xml:space="preserve">Convenio Marco Nº               </w:t>
      </w:r>
    </w:p>
    <w:p w14:paraId="6C64D067" w14:textId="77777777" w:rsidR="0029593A" w:rsidRPr="00A82619" w:rsidRDefault="0029593A" w:rsidP="00A82619">
      <w:pPr>
        <w:pStyle w:val="Default"/>
        <w:spacing w:line="360" w:lineRule="auto"/>
        <w:rPr>
          <w:sz w:val="22"/>
          <w:szCs w:val="22"/>
        </w:rPr>
      </w:pPr>
      <w:r w:rsidRPr="00A82619">
        <w:rPr>
          <w:sz w:val="22"/>
          <w:szCs w:val="22"/>
        </w:rPr>
        <w:t>Nombre</w:t>
      </w:r>
      <w:r w:rsidR="005D0351" w:rsidRPr="00A82619">
        <w:rPr>
          <w:sz w:val="22"/>
          <w:szCs w:val="22"/>
        </w:rPr>
        <w:t xml:space="preserve"> del proveedor</w:t>
      </w:r>
      <w:r w:rsidR="005F1790" w:rsidRPr="00A82619">
        <w:rPr>
          <w:rStyle w:val="Refdenotaalpie"/>
          <w:sz w:val="22"/>
          <w:szCs w:val="22"/>
        </w:rPr>
        <w:footnoteReference w:id="3"/>
      </w:r>
      <w:r w:rsidRPr="00A82619">
        <w:rPr>
          <w:sz w:val="22"/>
          <w:szCs w:val="22"/>
        </w:rPr>
        <w:t>: __________________________________________</w:t>
      </w:r>
      <w:r w:rsidR="005D0351" w:rsidRPr="00A82619">
        <w:rPr>
          <w:sz w:val="22"/>
          <w:szCs w:val="22"/>
        </w:rPr>
        <w:t>__________</w:t>
      </w:r>
    </w:p>
    <w:p w14:paraId="729BDFEC" w14:textId="77777777" w:rsidR="0029593A" w:rsidRPr="00A82619" w:rsidRDefault="005D0351" w:rsidP="00A82619">
      <w:pPr>
        <w:pStyle w:val="Default"/>
        <w:spacing w:line="360" w:lineRule="auto"/>
        <w:rPr>
          <w:sz w:val="22"/>
          <w:szCs w:val="22"/>
        </w:rPr>
      </w:pPr>
      <w:r w:rsidRPr="00A82619">
        <w:rPr>
          <w:sz w:val="22"/>
          <w:szCs w:val="22"/>
        </w:rPr>
        <w:t>Cédula de identidad / Identificación Fiscal Extranjera/ RUT</w:t>
      </w:r>
      <w:r w:rsidR="00FB49AE" w:rsidRPr="00A82619">
        <w:rPr>
          <w:sz w:val="22"/>
          <w:szCs w:val="22"/>
        </w:rPr>
        <w:t>:</w:t>
      </w:r>
      <w:r w:rsidR="00E905DC">
        <w:rPr>
          <w:sz w:val="22"/>
          <w:szCs w:val="22"/>
        </w:rPr>
        <w:t xml:space="preserve"> </w:t>
      </w:r>
      <w:r w:rsidRPr="00A82619">
        <w:rPr>
          <w:sz w:val="22"/>
          <w:szCs w:val="22"/>
        </w:rPr>
        <w:t>________________________</w:t>
      </w:r>
    </w:p>
    <w:p w14:paraId="60EA5F23" w14:textId="77777777" w:rsidR="00FB49AE" w:rsidRPr="00A82619" w:rsidRDefault="00FB49AE" w:rsidP="00A82619">
      <w:pPr>
        <w:shd w:val="clear" w:color="auto" w:fill="FFFFFF"/>
        <w:spacing w:line="360" w:lineRule="auto"/>
        <w:rPr>
          <w:rFonts w:cs="Arial"/>
          <w:szCs w:val="22"/>
        </w:rPr>
      </w:pPr>
      <w:r w:rsidRPr="00A82619">
        <w:rPr>
          <w:rFonts w:cs="Arial"/>
          <w:szCs w:val="22"/>
          <w:lang w:val="es-CL"/>
        </w:rPr>
        <w:t>El/Los que suscribe/n ______________________________ (</w:t>
      </w:r>
      <w:r w:rsidRPr="00A82619">
        <w:rPr>
          <w:rFonts w:cs="Arial"/>
          <w:i/>
          <w:szCs w:val="22"/>
          <w:lang w:val="es-CL"/>
        </w:rPr>
        <w:t>nombre de quien firme y tenga poderes suficientes para representar a la empresa oferente acreditados en RUPE</w:t>
      </w:r>
      <w:r w:rsidRPr="00A82619">
        <w:rPr>
          <w:rFonts w:cs="Arial"/>
          <w:szCs w:val="22"/>
          <w:lang w:val="es-CL"/>
        </w:rPr>
        <w:t>) en representación de </w:t>
      </w:r>
      <w:r w:rsidRPr="00A82619">
        <w:rPr>
          <w:rFonts w:cs="Arial"/>
          <w:szCs w:val="22"/>
          <w:shd w:val="clear" w:color="auto" w:fill="FFFFFF"/>
          <w:lang w:val="es-CL"/>
        </w:rPr>
        <w:t>______________________________ </w:t>
      </w:r>
      <w:r w:rsidRPr="00A82619">
        <w:rPr>
          <w:rFonts w:cs="Arial"/>
          <w:szCs w:val="22"/>
          <w:lang w:val="es-CL"/>
        </w:rPr>
        <w:t>(</w:t>
      </w:r>
      <w:r w:rsidRPr="00A82619">
        <w:rPr>
          <w:rFonts w:cs="Arial"/>
          <w:i/>
          <w:szCs w:val="22"/>
          <w:lang w:val="es-CL"/>
        </w:rPr>
        <w:t>nombre de la Empresa oferente</w:t>
      </w:r>
      <w:r w:rsidRPr="00A82619">
        <w:rPr>
          <w:rFonts w:cs="Arial"/>
          <w:szCs w:val="22"/>
          <w:lang w:val="es-CL"/>
        </w:rPr>
        <w:t>) declara/n bajo juramento que la oferta ingresada en línea a través del sitio web </w:t>
      </w:r>
      <w:r w:rsidR="006314FD" w:rsidRPr="00A82619">
        <w:rPr>
          <w:rFonts w:cs="Arial"/>
          <w:szCs w:val="22"/>
          <w:lang w:val="es-CL"/>
        </w:rPr>
        <w:t>de compras (</w:t>
      </w:r>
      <w:hyperlink r:id="rId24" w:history="1">
        <w:r w:rsidR="006314FD" w:rsidRPr="00A82619">
          <w:rPr>
            <w:rStyle w:val="Hipervnculo"/>
            <w:rFonts w:cs="Arial"/>
            <w:szCs w:val="22"/>
            <w:lang w:val="es-CL"/>
          </w:rPr>
          <w:t>www.comprasestatales.gub.uy</w:t>
        </w:r>
      </w:hyperlink>
      <w:r w:rsidR="006314FD" w:rsidRPr="00A82619">
        <w:rPr>
          <w:rStyle w:val="Hipervnculo"/>
          <w:rFonts w:cs="Arial"/>
          <w:color w:val="auto"/>
          <w:szCs w:val="22"/>
          <w:lang w:val="es-CL"/>
        </w:rPr>
        <w:t>)</w:t>
      </w:r>
      <w:r w:rsidRPr="00A82619">
        <w:rPr>
          <w:rFonts w:cs="Arial"/>
          <w:szCs w:val="22"/>
          <w:lang w:val="es-CL"/>
        </w:rPr>
        <w:t> vincula a la empresa en todos sus términos y que acepta</w:t>
      </w:r>
      <w:r w:rsidR="006314FD" w:rsidRPr="00A82619">
        <w:rPr>
          <w:rFonts w:cs="Arial"/>
          <w:szCs w:val="22"/>
          <w:lang w:val="es-CL"/>
        </w:rPr>
        <w:t>/n</w:t>
      </w:r>
      <w:r w:rsidRPr="00A82619">
        <w:rPr>
          <w:rFonts w:cs="Arial"/>
          <w:szCs w:val="22"/>
          <w:lang w:val="es-CL"/>
        </w:rPr>
        <w:t xml:space="preserve"> </w:t>
      </w:r>
      <w:r w:rsidR="006314FD" w:rsidRPr="00A82619">
        <w:rPr>
          <w:rFonts w:cs="Arial"/>
          <w:szCs w:val="22"/>
          <w:lang w:val="es-CL"/>
        </w:rPr>
        <w:t xml:space="preserve">sin condiciones </w:t>
      </w:r>
      <w:r w:rsidRPr="00A82619">
        <w:rPr>
          <w:rFonts w:cs="Arial"/>
          <w:szCs w:val="22"/>
          <w:lang w:val="es-CL"/>
        </w:rPr>
        <w:t xml:space="preserve">las disposiciones del Pliego de Condiciones Particulares del </w:t>
      </w:r>
      <w:r w:rsidR="006314FD" w:rsidRPr="00A82619">
        <w:rPr>
          <w:rFonts w:cs="Arial"/>
          <w:szCs w:val="22"/>
          <w:lang w:val="es-CL"/>
        </w:rPr>
        <w:t>Convenio Marco</w:t>
      </w:r>
      <w:r w:rsidRPr="00A82619">
        <w:rPr>
          <w:rFonts w:cs="Arial"/>
          <w:szCs w:val="22"/>
          <w:lang w:val="es-CL"/>
        </w:rPr>
        <w:t>  </w:t>
      </w:r>
      <w:r w:rsidR="006314FD" w:rsidRPr="00A82619">
        <w:rPr>
          <w:rFonts w:cs="Arial"/>
          <w:szCs w:val="22"/>
          <w:lang w:val="es-CL"/>
        </w:rPr>
        <w:t>Nº … / …. (</w:t>
      </w:r>
      <w:proofErr w:type="gramStart"/>
      <w:r w:rsidR="006314FD" w:rsidRPr="00A82619">
        <w:rPr>
          <w:rFonts w:cs="Arial"/>
          <w:i/>
          <w:szCs w:val="22"/>
          <w:lang w:val="es-CL"/>
        </w:rPr>
        <w:t>año</w:t>
      </w:r>
      <w:proofErr w:type="gramEnd"/>
      <w:r w:rsidR="006314FD" w:rsidRPr="00A82619">
        <w:rPr>
          <w:rFonts w:cs="Arial"/>
          <w:szCs w:val="22"/>
          <w:lang w:val="es-CL"/>
        </w:rPr>
        <w:t>)</w:t>
      </w:r>
      <w:r w:rsidRPr="00A82619">
        <w:rPr>
          <w:rFonts w:cs="Arial"/>
          <w:szCs w:val="22"/>
          <w:shd w:val="clear" w:color="auto" w:fill="FFFFFF"/>
          <w:lang w:val="es-CL"/>
        </w:rPr>
        <w:t>, así como las restantes normas que rigen la contratación</w:t>
      </w:r>
      <w:r w:rsidRPr="00A82619">
        <w:rPr>
          <w:rFonts w:cs="Arial"/>
          <w:szCs w:val="22"/>
          <w:lang w:val="es-CL"/>
        </w:rPr>
        <w:t>.</w:t>
      </w:r>
    </w:p>
    <w:p w14:paraId="1A50AC0A" w14:textId="77777777" w:rsidR="00FB49AE" w:rsidRPr="00A82619" w:rsidRDefault="00FB49AE" w:rsidP="00A82619">
      <w:pPr>
        <w:pStyle w:val="default0"/>
        <w:shd w:val="clear" w:color="auto" w:fill="FFFFFF"/>
        <w:spacing w:before="0" w:beforeAutospacing="0" w:after="0" w:afterAutospacing="0" w:line="360" w:lineRule="auto"/>
        <w:rPr>
          <w:rFonts w:cs="Arial"/>
          <w:sz w:val="22"/>
          <w:szCs w:val="22"/>
          <w:lang w:val="es-CL"/>
        </w:rPr>
      </w:pPr>
      <w:r w:rsidRPr="00A82619">
        <w:rPr>
          <w:rFonts w:cs="Arial"/>
          <w:sz w:val="22"/>
          <w:szCs w:val="22"/>
          <w:lang w:val="es-C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23E4CBCF" w14:textId="77777777" w:rsidR="00FB49AE" w:rsidRPr="00A82619" w:rsidRDefault="00FB49AE" w:rsidP="00A82619">
      <w:pPr>
        <w:pStyle w:val="default0"/>
        <w:shd w:val="clear" w:color="auto" w:fill="FFFFFF"/>
        <w:spacing w:before="0" w:beforeAutospacing="0" w:after="0" w:afterAutospacing="0" w:line="360" w:lineRule="auto"/>
        <w:rPr>
          <w:rFonts w:cs="Arial"/>
          <w:sz w:val="22"/>
          <w:szCs w:val="22"/>
        </w:rPr>
      </w:pPr>
    </w:p>
    <w:p w14:paraId="1B6B8551" w14:textId="77777777" w:rsidR="00FB49AE" w:rsidRPr="00A82619" w:rsidRDefault="00FB49AE" w:rsidP="00A82619">
      <w:pPr>
        <w:shd w:val="clear" w:color="auto" w:fill="FFFFFF"/>
        <w:spacing w:line="360" w:lineRule="auto"/>
        <w:rPr>
          <w:rFonts w:cs="Arial"/>
          <w:szCs w:val="22"/>
        </w:rPr>
      </w:pPr>
      <w:r w:rsidRPr="00A82619">
        <w:rPr>
          <w:rFonts w:cs="Arial"/>
          <w:szCs w:val="22"/>
          <w:lang w:val="es-CL"/>
        </w:rPr>
        <w:t>FIRMA/S: ______________________________________________</w:t>
      </w:r>
      <w:r w:rsidR="00E905DC">
        <w:rPr>
          <w:rFonts w:cs="Arial"/>
          <w:szCs w:val="22"/>
          <w:lang w:val="es-CL"/>
        </w:rPr>
        <w:t>______________</w:t>
      </w:r>
      <w:r w:rsidRPr="00A82619">
        <w:rPr>
          <w:rFonts w:cs="Arial"/>
          <w:szCs w:val="22"/>
          <w:lang w:val="es-CL"/>
        </w:rPr>
        <w:t>___</w:t>
      </w:r>
    </w:p>
    <w:p w14:paraId="06E621FC" w14:textId="77777777" w:rsidR="00FB49AE" w:rsidRPr="00A82619" w:rsidRDefault="00FB49AE" w:rsidP="00A82619">
      <w:pPr>
        <w:shd w:val="clear" w:color="auto" w:fill="FFFFFF"/>
        <w:spacing w:line="360" w:lineRule="auto"/>
        <w:rPr>
          <w:rFonts w:cs="Arial"/>
          <w:szCs w:val="22"/>
        </w:rPr>
      </w:pPr>
    </w:p>
    <w:p w14:paraId="45B284CE" w14:textId="77777777" w:rsidR="0029593A" w:rsidRPr="00A82619" w:rsidRDefault="00FB49AE" w:rsidP="00A82619">
      <w:pPr>
        <w:pStyle w:val="Default"/>
        <w:spacing w:line="360" w:lineRule="auto"/>
        <w:rPr>
          <w:sz w:val="22"/>
          <w:szCs w:val="22"/>
        </w:rPr>
      </w:pPr>
      <w:r w:rsidRPr="00A82619">
        <w:rPr>
          <w:sz w:val="22"/>
          <w:szCs w:val="22"/>
        </w:rPr>
        <w:t>ACLARACIÓN DE FIRMAS</w:t>
      </w:r>
      <w:r w:rsidR="0029593A" w:rsidRPr="00A82619">
        <w:rPr>
          <w:sz w:val="22"/>
          <w:szCs w:val="22"/>
        </w:rPr>
        <w:t>: _____________________________________</w:t>
      </w:r>
      <w:r w:rsidR="00E905DC">
        <w:rPr>
          <w:sz w:val="22"/>
          <w:szCs w:val="22"/>
        </w:rPr>
        <w:t>_______</w:t>
      </w:r>
      <w:r w:rsidR="0029593A" w:rsidRPr="00A82619">
        <w:rPr>
          <w:sz w:val="22"/>
          <w:szCs w:val="22"/>
        </w:rPr>
        <w:t>_____</w:t>
      </w:r>
      <w:bookmarkStart w:id="191" w:name="__RefHeading__1227_1381833221"/>
      <w:bookmarkEnd w:id="191"/>
    </w:p>
    <w:p w14:paraId="6C9DBEE1" w14:textId="77777777" w:rsidR="0029593A" w:rsidRPr="00A82619" w:rsidRDefault="0029593A" w:rsidP="00A82619">
      <w:pPr>
        <w:pStyle w:val="Default"/>
        <w:spacing w:line="360" w:lineRule="auto"/>
        <w:rPr>
          <w:sz w:val="22"/>
          <w:szCs w:val="22"/>
        </w:rPr>
      </w:pPr>
    </w:p>
    <w:p w14:paraId="3432C433" w14:textId="77777777" w:rsidR="0029593A" w:rsidRPr="00A82619" w:rsidRDefault="0029593A" w:rsidP="00A82619">
      <w:pPr>
        <w:pStyle w:val="TtulodeTDC"/>
        <w:numPr>
          <w:ilvl w:val="0"/>
          <w:numId w:val="0"/>
        </w:numPr>
        <w:spacing w:line="360" w:lineRule="auto"/>
        <w:jc w:val="center"/>
        <w:rPr>
          <w:rFonts w:cs="Arial"/>
          <w:szCs w:val="28"/>
        </w:rPr>
      </w:pPr>
      <w:bookmarkStart w:id="192" w:name="_Toc457386613"/>
      <w:bookmarkStart w:id="193" w:name="_Toc529370223"/>
      <w:bookmarkStart w:id="194" w:name="_Toc132367087"/>
      <w:bookmarkStart w:id="195" w:name="_GoBack"/>
      <w:bookmarkEnd w:id="195"/>
      <w:r w:rsidRPr="00A82619">
        <w:rPr>
          <w:rFonts w:cs="Arial"/>
          <w:szCs w:val="28"/>
        </w:rPr>
        <w:t>ANEXO II – Recomendaciones sobre la oferta en línea</w:t>
      </w:r>
      <w:bookmarkEnd w:id="192"/>
      <w:bookmarkEnd w:id="193"/>
      <w:bookmarkEnd w:id="194"/>
    </w:p>
    <w:p w14:paraId="1A9D9B5E" w14:textId="77777777" w:rsidR="00A776D0" w:rsidRPr="00A82619" w:rsidRDefault="00A776D0" w:rsidP="00A82619">
      <w:pPr>
        <w:pStyle w:val="Normal1"/>
        <w:spacing w:line="360" w:lineRule="auto"/>
        <w:rPr>
          <w:rFonts w:cs="Arial"/>
          <w:szCs w:val="22"/>
        </w:rPr>
      </w:pPr>
    </w:p>
    <w:p w14:paraId="2B5E1986" w14:textId="77777777" w:rsidR="00A776D0" w:rsidRPr="00A82619" w:rsidRDefault="00A776D0" w:rsidP="00A82619">
      <w:pPr>
        <w:spacing w:after="200" w:line="360" w:lineRule="auto"/>
        <w:rPr>
          <w:rFonts w:cs="Arial"/>
          <w:color w:val="000000"/>
          <w:szCs w:val="22"/>
        </w:rPr>
      </w:pPr>
      <w:r w:rsidRPr="00A82619">
        <w:rPr>
          <w:rFonts w:cs="Arial"/>
          <w:color w:val="000000"/>
          <w:szCs w:val="22"/>
        </w:rPr>
        <w:t xml:space="preserve">Sr. Proveedor: </w:t>
      </w:r>
    </w:p>
    <w:p w14:paraId="5406023E" w14:textId="77777777" w:rsidR="00A776D0" w:rsidRPr="00A82619" w:rsidRDefault="00A776D0" w:rsidP="00A82619">
      <w:pPr>
        <w:spacing w:after="200" w:line="360" w:lineRule="auto"/>
        <w:rPr>
          <w:rFonts w:cs="Arial"/>
          <w:color w:val="000000"/>
          <w:szCs w:val="22"/>
        </w:rPr>
      </w:pPr>
      <w:r w:rsidRPr="00A82619">
        <w:rPr>
          <w:rFonts w:cs="Arial"/>
          <w:color w:val="000000"/>
          <w:szCs w:val="22"/>
        </w:rPr>
        <w:t>A los efectos de poder realizar sus ofertas en línea en tiempo y forma aconsejamos tener en cuenta las siguientes recomendaciones:</w:t>
      </w:r>
    </w:p>
    <w:p w14:paraId="0590F931" w14:textId="7D174CA9"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 xml:space="preserve">Estar registrado en RUPE es un requisito excluyente para poder ofertar en línea. Si no lo está, recomendamos realizar el procedimiento de inscripción lo antes posible y como primer paso. Para más información de RUPE ver el siguiente </w:t>
      </w:r>
      <w:hyperlink r:id="rId25" w:history="1">
        <w:r w:rsidRPr="00A82619">
          <w:rPr>
            <w:rStyle w:val="Hipervnculo"/>
            <w:rFonts w:cs="Arial"/>
            <w:szCs w:val="22"/>
          </w:rPr>
          <w:t>link</w:t>
        </w:r>
      </w:hyperlink>
      <w:r w:rsidRPr="00A82619">
        <w:rPr>
          <w:rFonts w:cs="Arial"/>
          <w:color w:val="000000"/>
          <w:szCs w:val="22"/>
        </w:rPr>
        <w:t xml:space="preserve"> o comunicarse al (+59</w:t>
      </w:r>
      <w:r w:rsidR="00E5057C">
        <w:rPr>
          <w:rFonts w:cs="Arial"/>
          <w:color w:val="000000"/>
          <w:szCs w:val="22"/>
        </w:rPr>
        <w:t>8) 2604 5360 de lunes a viernes de 9</w:t>
      </w:r>
      <w:r w:rsidRPr="00A82619">
        <w:rPr>
          <w:rFonts w:cs="Arial"/>
          <w:color w:val="000000"/>
          <w:szCs w:val="22"/>
        </w:rPr>
        <w:t xml:space="preserve">:00 a </w:t>
      </w:r>
      <w:r w:rsidR="00E5057C">
        <w:rPr>
          <w:rFonts w:cs="Arial"/>
          <w:color w:val="000000"/>
          <w:szCs w:val="22"/>
        </w:rPr>
        <w:t>18</w:t>
      </w:r>
      <w:r w:rsidRPr="00A82619">
        <w:rPr>
          <w:rFonts w:cs="Arial"/>
          <w:color w:val="000000"/>
          <w:szCs w:val="22"/>
        </w:rPr>
        <w:t xml:space="preserve">:00 </w:t>
      </w:r>
      <w:proofErr w:type="spellStart"/>
      <w:r w:rsidRPr="00A82619">
        <w:rPr>
          <w:rFonts w:cs="Arial"/>
          <w:color w:val="000000"/>
          <w:szCs w:val="22"/>
        </w:rPr>
        <w:t>hs</w:t>
      </w:r>
      <w:proofErr w:type="spellEnd"/>
      <w:r w:rsidRPr="00A82619">
        <w:rPr>
          <w:rFonts w:cs="Arial"/>
          <w:color w:val="000000"/>
          <w:szCs w:val="22"/>
        </w:rPr>
        <w:t xml:space="preserve">. </w:t>
      </w:r>
    </w:p>
    <w:p w14:paraId="25B47929" w14:textId="77777777"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 xml:space="preserve">Debe tener contraseña para ingresar al sistema de ofertas en línea. Si no la posee, recomendamos obtenerla tan pronto decida participar en este proceso. </w:t>
      </w:r>
    </w:p>
    <w:p w14:paraId="1798E1C1" w14:textId="77777777" w:rsidR="00A776D0" w:rsidRPr="00A82619" w:rsidRDefault="00A776D0" w:rsidP="00A82619">
      <w:pPr>
        <w:spacing w:after="200" w:line="360" w:lineRule="auto"/>
        <w:ind w:left="720"/>
        <w:rPr>
          <w:rFonts w:cs="Arial"/>
          <w:color w:val="000000"/>
          <w:szCs w:val="22"/>
        </w:rPr>
      </w:pPr>
      <w:r w:rsidRPr="00A82619">
        <w:rPr>
          <w:rFonts w:cs="Arial"/>
          <w:color w:val="000000"/>
          <w:szCs w:val="22"/>
        </w:rPr>
        <w:t xml:space="preserve">ATENCIÓN: la contraseña de acceso al sistema de oferta en línea no es la misma contraseña de acceso al RUPE. Se obtiene directamente del sistema y se recibe en el correo electrónico registrado en RUPE. </w:t>
      </w:r>
      <w:r w:rsidRPr="00A82619">
        <w:rPr>
          <w:rFonts w:cs="Arial"/>
          <w:b/>
          <w:bCs/>
          <w:color w:val="000000"/>
          <w:szCs w:val="22"/>
        </w:rPr>
        <w:t xml:space="preserve">Recomendamos leer el </w:t>
      </w:r>
      <w:hyperlink r:id="rId26" w:history="1">
        <w:r w:rsidRPr="00A82619">
          <w:rPr>
            <w:rStyle w:val="Hipervnculo"/>
            <w:rFonts w:cs="Arial"/>
            <w:color w:val="000000"/>
            <w:szCs w:val="22"/>
          </w:rPr>
          <w:t>manual</w:t>
        </w:r>
      </w:hyperlink>
      <w:r w:rsidRPr="00A82619">
        <w:rPr>
          <w:rFonts w:cs="Arial"/>
          <w:b/>
          <w:bCs/>
          <w:color w:val="000000"/>
          <w:szCs w:val="22"/>
        </w:rPr>
        <w:t xml:space="preserve"> y ver el </w:t>
      </w:r>
      <w:r w:rsidRPr="00A82619">
        <w:rPr>
          <w:rFonts w:cs="Arial"/>
          <w:b/>
          <w:szCs w:val="22"/>
        </w:rPr>
        <w:t xml:space="preserve">video </w:t>
      </w:r>
      <w:r w:rsidRPr="00A82619">
        <w:rPr>
          <w:rFonts w:cs="Arial"/>
          <w:szCs w:val="22"/>
        </w:rPr>
        <w:t>explicativo</w:t>
      </w:r>
      <w:r w:rsidRPr="00A82619">
        <w:rPr>
          <w:rFonts w:cs="Arial"/>
          <w:b/>
          <w:bCs/>
          <w:color w:val="000000"/>
          <w:szCs w:val="22"/>
        </w:rPr>
        <w:t xml:space="preserve"> sobre el ingreso de ofertas en línea en </w:t>
      </w:r>
      <w:hyperlink r:id="rId27" w:history="1">
        <w:r w:rsidRPr="00A82619">
          <w:rPr>
            <w:rStyle w:val="Hipervnculo"/>
            <w:rFonts w:cs="Arial"/>
            <w:b/>
            <w:bCs/>
            <w:szCs w:val="22"/>
          </w:rPr>
          <w:t>link</w:t>
        </w:r>
      </w:hyperlink>
      <w:r w:rsidRPr="00A82619">
        <w:rPr>
          <w:rFonts w:cs="Arial"/>
          <w:b/>
          <w:bCs/>
          <w:color w:val="000000"/>
          <w:szCs w:val="22"/>
        </w:rPr>
        <w:t xml:space="preserve"> que se encuentra en el sitio web. </w:t>
      </w:r>
    </w:p>
    <w:p w14:paraId="5F196401" w14:textId="77777777"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14:paraId="6C1E71B9" w14:textId="77777777"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 xml:space="preserve">En caso que sea necesario podrá ingresar información de carácter complementario, la que deberá ajustarse tanto al tamaño máximo por archivo (100 Mb) como a las extensiones habilitadas: </w:t>
      </w:r>
      <w:proofErr w:type="spellStart"/>
      <w:r w:rsidRPr="00A82619">
        <w:rPr>
          <w:rFonts w:cs="Arial"/>
          <w:color w:val="000000"/>
          <w:szCs w:val="22"/>
        </w:rPr>
        <w:t>txt</w:t>
      </w:r>
      <w:proofErr w:type="spellEnd"/>
      <w:r w:rsidRPr="00A82619">
        <w:rPr>
          <w:rFonts w:cs="Arial"/>
          <w:color w:val="000000"/>
          <w:szCs w:val="22"/>
        </w:rPr>
        <w:t xml:space="preserve">, </w:t>
      </w:r>
      <w:proofErr w:type="spellStart"/>
      <w:r w:rsidRPr="00A82619">
        <w:rPr>
          <w:rFonts w:cs="Arial"/>
          <w:color w:val="000000"/>
          <w:szCs w:val="22"/>
        </w:rPr>
        <w:t>rtf</w:t>
      </w:r>
      <w:proofErr w:type="spellEnd"/>
      <w:r w:rsidRPr="00A82619">
        <w:rPr>
          <w:rFonts w:cs="Arial"/>
          <w:color w:val="000000"/>
          <w:szCs w:val="22"/>
        </w:rPr>
        <w:t xml:space="preserve">, </w:t>
      </w:r>
      <w:proofErr w:type="spellStart"/>
      <w:r w:rsidRPr="00A82619">
        <w:rPr>
          <w:rFonts w:cs="Arial"/>
          <w:color w:val="000000"/>
          <w:szCs w:val="22"/>
        </w:rPr>
        <w:t>pdf</w:t>
      </w:r>
      <w:proofErr w:type="spellEnd"/>
      <w:r w:rsidRPr="00A82619">
        <w:rPr>
          <w:rFonts w:cs="Arial"/>
          <w:color w:val="000000"/>
          <w:szCs w:val="22"/>
        </w:rPr>
        <w:t xml:space="preserve">, </w:t>
      </w:r>
      <w:proofErr w:type="spellStart"/>
      <w:r w:rsidRPr="00A82619">
        <w:rPr>
          <w:rFonts w:cs="Arial"/>
          <w:color w:val="000000"/>
          <w:szCs w:val="22"/>
        </w:rPr>
        <w:t>doc</w:t>
      </w:r>
      <w:proofErr w:type="spellEnd"/>
      <w:r w:rsidRPr="00A82619">
        <w:rPr>
          <w:rFonts w:cs="Arial"/>
          <w:color w:val="000000"/>
          <w:szCs w:val="22"/>
        </w:rPr>
        <w:t xml:space="preserve">, </w:t>
      </w:r>
      <w:proofErr w:type="spellStart"/>
      <w:r w:rsidRPr="00A82619">
        <w:rPr>
          <w:rFonts w:cs="Arial"/>
          <w:color w:val="000000"/>
          <w:szCs w:val="22"/>
        </w:rPr>
        <w:t>docx</w:t>
      </w:r>
      <w:proofErr w:type="spellEnd"/>
      <w:r w:rsidRPr="00A82619">
        <w:rPr>
          <w:rFonts w:cs="Arial"/>
          <w:color w:val="000000"/>
          <w:szCs w:val="22"/>
        </w:rPr>
        <w:t xml:space="preserve">, </w:t>
      </w:r>
      <w:proofErr w:type="spellStart"/>
      <w:r w:rsidRPr="00A82619">
        <w:rPr>
          <w:rFonts w:cs="Arial"/>
          <w:color w:val="000000"/>
          <w:szCs w:val="22"/>
        </w:rPr>
        <w:t>xls</w:t>
      </w:r>
      <w:proofErr w:type="spellEnd"/>
      <w:r w:rsidRPr="00A82619">
        <w:rPr>
          <w:rFonts w:cs="Arial"/>
          <w:color w:val="000000"/>
          <w:szCs w:val="22"/>
        </w:rPr>
        <w:t xml:space="preserve">, </w:t>
      </w:r>
      <w:proofErr w:type="spellStart"/>
      <w:r w:rsidRPr="00A82619">
        <w:rPr>
          <w:rFonts w:cs="Arial"/>
          <w:color w:val="000000"/>
          <w:szCs w:val="22"/>
        </w:rPr>
        <w:t>xlsx</w:t>
      </w:r>
      <w:proofErr w:type="spellEnd"/>
      <w:r w:rsidRPr="00A82619">
        <w:rPr>
          <w:rFonts w:cs="Arial"/>
          <w:color w:val="000000"/>
          <w:szCs w:val="22"/>
        </w:rPr>
        <w:t xml:space="preserve">, </w:t>
      </w:r>
      <w:proofErr w:type="spellStart"/>
      <w:r w:rsidRPr="00A82619">
        <w:rPr>
          <w:rFonts w:cs="Arial"/>
          <w:color w:val="000000"/>
          <w:szCs w:val="22"/>
        </w:rPr>
        <w:t>odt</w:t>
      </w:r>
      <w:proofErr w:type="spellEnd"/>
      <w:r w:rsidRPr="00A82619">
        <w:rPr>
          <w:rFonts w:cs="Arial"/>
          <w:color w:val="000000"/>
          <w:szCs w:val="22"/>
        </w:rPr>
        <w:t xml:space="preserve">, </w:t>
      </w:r>
      <w:proofErr w:type="spellStart"/>
      <w:r w:rsidRPr="00A82619">
        <w:rPr>
          <w:rFonts w:cs="Arial"/>
          <w:color w:val="000000"/>
          <w:szCs w:val="22"/>
        </w:rPr>
        <w:t>ods</w:t>
      </w:r>
      <w:proofErr w:type="spellEnd"/>
      <w:r w:rsidRPr="00A82619">
        <w:rPr>
          <w:rFonts w:cs="Arial"/>
          <w:color w:val="000000"/>
          <w:szCs w:val="22"/>
        </w:rPr>
        <w:t xml:space="preserve">, </w:t>
      </w:r>
      <w:proofErr w:type="spellStart"/>
      <w:r w:rsidRPr="00A82619">
        <w:rPr>
          <w:rFonts w:cs="Arial"/>
          <w:color w:val="000000"/>
          <w:szCs w:val="22"/>
        </w:rPr>
        <w:t>zip</w:t>
      </w:r>
      <w:proofErr w:type="spellEnd"/>
      <w:r w:rsidRPr="00A82619">
        <w:rPr>
          <w:rFonts w:cs="Arial"/>
          <w:color w:val="000000"/>
          <w:szCs w:val="22"/>
        </w:rPr>
        <w:t xml:space="preserve">, </w:t>
      </w:r>
      <w:proofErr w:type="spellStart"/>
      <w:r w:rsidRPr="00A82619">
        <w:rPr>
          <w:rFonts w:cs="Arial"/>
          <w:color w:val="000000"/>
          <w:szCs w:val="22"/>
        </w:rPr>
        <w:t>rar</w:t>
      </w:r>
      <w:proofErr w:type="spellEnd"/>
      <w:r w:rsidRPr="00A82619">
        <w:rPr>
          <w:rFonts w:cs="Arial"/>
          <w:color w:val="000000"/>
          <w:szCs w:val="22"/>
        </w:rPr>
        <w:t xml:space="preserve">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14:paraId="66FDAD9B" w14:textId="77777777" w:rsidR="00A776D0" w:rsidRPr="00A82619" w:rsidRDefault="00A776D0" w:rsidP="00A82619">
      <w:pPr>
        <w:spacing w:after="200" w:line="360" w:lineRule="auto"/>
        <w:ind w:left="709"/>
        <w:rPr>
          <w:rFonts w:cs="Arial"/>
          <w:color w:val="000000"/>
          <w:szCs w:val="22"/>
        </w:rPr>
      </w:pPr>
      <w:r w:rsidRPr="00A82619">
        <w:rPr>
          <w:rFonts w:cs="Arial"/>
          <w:color w:val="000000"/>
          <w:szCs w:val="22"/>
        </w:rPr>
        <w:lastRenderedPageBreak/>
        <w:t>Si usted desea cotizar algún impuesto que no se encuentra disponible en el sistema, deberá comunicarse con la sección Catálogo de A</w:t>
      </w:r>
      <w:r w:rsidR="00C27041">
        <w:rPr>
          <w:rFonts w:cs="Arial"/>
          <w:color w:val="000000"/>
          <w:szCs w:val="22"/>
        </w:rPr>
        <w:t>R</w:t>
      </w:r>
      <w:r w:rsidRPr="00A82619">
        <w:rPr>
          <w:rFonts w:cs="Arial"/>
          <w:color w:val="000000"/>
          <w:szCs w:val="22"/>
        </w:rPr>
        <w:t xml:space="preserve">CE al correo electrónico </w:t>
      </w:r>
      <w:hyperlink r:id="rId28" w:history="1">
        <w:r w:rsidR="00C27041" w:rsidRPr="003900F1">
          <w:rPr>
            <w:rStyle w:val="Hipervnculo"/>
            <w:rFonts w:cs="Arial"/>
            <w:szCs w:val="22"/>
          </w:rPr>
          <w:t>catalogo@arce.gub.uy</w:t>
        </w:r>
      </w:hyperlink>
      <w:r w:rsidRPr="00A82619">
        <w:rPr>
          <w:rFonts w:cs="Arial"/>
          <w:color w:val="000000"/>
          <w:szCs w:val="22"/>
        </w:rPr>
        <w:t xml:space="preserve"> para solicitar la inclusión y/o asesorarse acerca de la forma de proceder al respecto.</w:t>
      </w:r>
    </w:p>
    <w:p w14:paraId="2CFA06A0" w14:textId="77777777"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14:paraId="0EDCF082" w14:textId="77777777"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14:paraId="4D037089" w14:textId="77777777"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A82619">
        <w:rPr>
          <w:rFonts w:cs="Arial"/>
          <w:color w:val="000000"/>
          <w:szCs w:val="22"/>
          <w:vertAlign w:val="superscript"/>
        </w:rPr>
        <w:footnoteReference w:id="4"/>
      </w:r>
      <w:r w:rsidRPr="00A82619">
        <w:rPr>
          <w:rFonts w:cs="Arial"/>
          <w:color w:val="000000"/>
          <w:szCs w:val="22"/>
        </w:rPr>
        <w:t>. Esta nueva fecha será publicada en el sitio web de Compras y Contrataciones Estatales.</w:t>
      </w:r>
    </w:p>
    <w:p w14:paraId="18011249" w14:textId="77777777" w:rsidR="00A776D0" w:rsidRPr="00A82619" w:rsidRDefault="00A776D0" w:rsidP="00A82619">
      <w:pPr>
        <w:pStyle w:val="HTMLconformatoprevio"/>
        <w:spacing w:after="200" w:line="360" w:lineRule="auto"/>
        <w:ind w:left="709"/>
        <w:jc w:val="both"/>
        <w:rPr>
          <w:rFonts w:ascii="Arial" w:hAnsi="Arial" w:cs="Arial"/>
          <w:sz w:val="22"/>
          <w:szCs w:val="22"/>
        </w:rPr>
      </w:pPr>
      <w:r w:rsidRPr="00A82619">
        <w:rPr>
          <w:rFonts w:ascii="Arial" w:hAnsi="Arial" w:cs="Arial"/>
          <w:sz w:val="22"/>
          <w:szCs w:val="22"/>
        </w:rPr>
        <w:t>De no haber sido posible el ingreso de la oferta en el plazo establecido en la convocatoria debido a problemas de funcionamiento del sistema, el proveedor podrá presentar el reclamo con la debida probanza ante</w:t>
      </w:r>
      <w:r w:rsidR="00E905DC">
        <w:rPr>
          <w:rFonts w:ascii="Arial" w:hAnsi="Arial" w:cs="Arial"/>
          <w:sz w:val="22"/>
          <w:szCs w:val="22"/>
        </w:rPr>
        <w:t xml:space="preserve"> </w:t>
      </w:r>
      <w:r w:rsidR="00892C25">
        <w:rPr>
          <w:rFonts w:ascii="Arial" w:hAnsi="Arial" w:cs="Arial"/>
          <w:sz w:val="22"/>
          <w:szCs w:val="22"/>
        </w:rPr>
        <w:t>la</w:t>
      </w:r>
      <w:r w:rsidR="00FE76B5">
        <w:rPr>
          <w:rFonts w:ascii="Arial" w:hAnsi="Arial" w:cs="Arial"/>
          <w:sz w:val="22"/>
          <w:szCs w:val="22"/>
        </w:rPr>
        <w:t xml:space="preserve"> Unidad </w:t>
      </w:r>
      <w:r w:rsidR="00E905DC">
        <w:rPr>
          <w:rFonts w:ascii="Arial" w:hAnsi="Arial" w:cs="Arial"/>
          <w:sz w:val="22"/>
          <w:szCs w:val="22"/>
        </w:rPr>
        <w:t xml:space="preserve">Administradora. </w:t>
      </w:r>
      <w:r w:rsidRPr="00A82619">
        <w:rPr>
          <w:rFonts w:ascii="Arial" w:hAnsi="Arial" w:cs="Arial"/>
          <w:sz w:val="22"/>
          <w:szCs w:val="22"/>
        </w:rPr>
        <w:t xml:space="preserve">Este último deberá presentar los recaudos correspondientes ante la Agencia </w:t>
      </w:r>
      <w:r w:rsidR="00C27041">
        <w:rPr>
          <w:rFonts w:ascii="Arial" w:hAnsi="Arial" w:cs="Arial"/>
          <w:sz w:val="22"/>
          <w:szCs w:val="22"/>
        </w:rPr>
        <w:t xml:space="preserve">Reguladora </w:t>
      </w:r>
      <w:r w:rsidRPr="00A82619">
        <w:rPr>
          <w:rFonts w:ascii="Arial" w:hAnsi="Arial" w:cs="Arial"/>
          <w:sz w:val="22"/>
          <w:szCs w:val="22"/>
        </w:rPr>
        <w:t>de Compras Esta</w:t>
      </w:r>
      <w:r w:rsidR="00C27041">
        <w:rPr>
          <w:rFonts w:ascii="Arial" w:hAnsi="Arial" w:cs="Arial"/>
          <w:sz w:val="22"/>
          <w:szCs w:val="22"/>
        </w:rPr>
        <w:t>tales</w:t>
      </w:r>
      <w:r w:rsidRPr="00A82619">
        <w:rPr>
          <w:rFonts w:ascii="Arial" w:hAnsi="Arial" w:cs="Arial"/>
          <w:sz w:val="22"/>
          <w:szCs w:val="22"/>
        </w:rPr>
        <w:t xml:space="preserve">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14:paraId="7C273E2D" w14:textId="77777777"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lastRenderedPageBreak/>
        <w:t>Hasta la hora señalada para la apertura usted podrá ver, modificar y hasta eliminar su oferta.</w:t>
      </w:r>
    </w:p>
    <w:p w14:paraId="08894561" w14:textId="77777777" w:rsidR="00A776D0" w:rsidRPr="00A82619" w:rsidRDefault="00A776D0" w:rsidP="00A82619">
      <w:pPr>
        <w:spacing w:after="200" w:line="360" w:lineRule="auto"/>
        <w:ind w:left="709"/>
        <w:rPr>
          <w:rFonts w:cs="Arial"/>
          <w:color w:val="000000"/>
          <w:szCs w:val="22"/>
        </w:rPr>
      </w:pPr>
      <w:r w:rsidRPr="00A82619">
        <w:rPr>
          <w:rFonts w:cs="Arial"/>
          <w:color w:val="000000"/>
          <w:szCs w:val="22"/>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14:paraId="153745A0" w14:textId="5954765C" w:rsidR="00A776D0" w:rsidRPr="00A82619" w:rsidRDefault="00A776D0" w:rsidP="00A82619">
      <w:pPr>
        <w:numPr>
          <w:ilvl w:val="0"/>
          <w:numId w:val="4"/>
        </w:numPr>
        <w:spacing w:after="200" w:line="360" w:lineRule="auto"/>
        <w:ind w:left="714" w:hanging="357"/>
        <w:textAlignment w:val="auto"/>
        <w:rPr>
          <w:rFonts w:cs="Arial"/>
          <w:szCs w:val="22"/>
        </w:rPr>
      </w:pPr>
      <w:r w:rsidRPr="00A82619">
        <w:rPr>
          <w:rFonts w:cs="Arial"/>
          <w:color w:val="000000"/>
          <w:szCs w:val="22"/>
        </w:rPr>
        <w:t xml:space="preserve">Por dudas o consultas sobre la oferta en línea, podrá comunicarse con Atención a proveedores de </w:t>
      </w:r>
      <w:r w:rsidR="00397E33">
        <w:rPr>
          <w:rFonts w:cs="Arial"/>
          <w:color w:val="000000"/>
          <w:szCs w:val="22"/>
        </w:rPr>
        <w:t>ARCE</w:t>
      </w:r>
      <w:r w:rsidR="00C27041">
        <w:rPr>
          <w:rFonts w:cs="Arial"/>
          <w:color w:val="000000"/>
          <w:szCs w:val="22"/>
        </w:rPr>
        <w:t xml:space="preserve"> </w:t>
      </w:r>
      <w:r w:rsidR="0019092C">
        <w:rPr>
          <w:rFonts w:cs="Arial"/>
          <w:color w:val="000000"/>
          <w:szCs w:val="22"/>
        </w:rPr>
        <w:t>al (+598) 2604 5360 de lunes a viernes</w:t>
      </w:r>
      <w:r w:rsidRPr="00A82619">
        <w:rPr>
          <w:rFonts w:cs="Arial"/>
          <w:color w:val="000000"/>
          <w:szCs w:val="22"/>
        </w:rPr>
        <w:t xml:space="preserve"> </w:t>
      </w:r>
      <w:r w:rsidR="0019092C">
        <w:rPr>
          <w:rFonts w:cs="Arial"/>
          <w:color w:val="000000"/>
          <w:szCs w:val="22"/>
        </w:rPr>
        <w:t>9  a 18</w:t>
      </w:r>
      <w:r w:rsidRPr="00A82619">
        <w:rPr>
          <w:rFonts w:cs="Arial"/>
          <w:color w:val="000000"/>
          <w:szCs w:val="22"/>
        </w:rPr>
        <w:t xml:space="preserve"> </w:t>
      </w:r>
      <w:proofErr w:type="spellStart"/>
      <w:r w:rsidRPr="00A82619">
        <w:rPr>
          <w:rFonts w:cs="Arial"/>
          <w:color w:val="000000"/>
          <w:szCs w:val="22"/>
        </w:rPr>
        <w:t>hs</w:t>
      </w:r>
      <w:proofErr w:type="spellEnd"/>
      <w:r w:rsidRPr="00A82619">
        <w:rPr>
          <w:rFonts w:cs="Arial"/>
          <w:color w:val="000000"/>
          <w:szCs w:val="22"/>
        </w:rPr>
        <w:t xml:space="preserve">, o a través del </w:t>
      </w:r>
      <w:r w:rsidR="0070725F">
        <w:rPr>
          <w:rFonts w:cs="Arial"/>
          <w:color w:val="000000"/>
          <w:szCs w:val="22"/>
        </w:rPr>
        <w:t xml:space="preserve">siguiente </w:t>
      </w:r>
      <w:hyperlink r:id="rId29" w:history="1">
        <w:r w:rsidR="0070725F" w:rsidRPr="0070725F">
          <w:rPr>
            <w:rStyle w:val="Hipervnculo"/>
            <w:rFonts w:cs="Arial"/>
            <w:szCs w:val="22"/>
          </w:rPr>
          <w:t>formulario</w:t>
        </w:r>
      </w:hyperlink>
      <w:r w:rsidRPr="00A82619">
        <w:rPr>
          <w:rFonts w:cs="Arial"/>
          <w:color w:val="000000"/>
          <w:szCs w:val="22"/>
        </w:rPr>
        <w:t xml:space="preserve">. </w:t>
      </w:r>
    </w:p>
    <w:p w14:paraId="0476C520" w14:textId="77777777" w:rsidR="00A776D0" w:rsidRDefault="00A776D0" w:rsidP="00A776D0">
      <w:pPr>
        <w:pStyle w:val="default0"/>
        <w:shd w:val="clear" w:color="auto" w:fill="FFFFFF"/>
        <w:spacing w:before="0" w:beforeAutospacing="0" w:after="0" w:afterAutospacing="0" w:line="326" w:lineRule="atLeast"/>
      </w:pPr>
    </w:p>
    <w:p w14:paraId="065D87F0" w14:textId="77777777" w:rsidR="00497EE9" w:rsidRDefault="00497EE9" w:rsidP="00A776D0">
      <w:pPr>
        <w:pStyle w:val="default0"/>
        <w:shd w:val="clear" w:color="auto" w:fill="FFFFFF"/>
        <w:spacing w:before="0" w:beforeAutospacing="0" w:after="0" w:afterAutospacing="0" w:line="326" w:lineRule="atLeast"/>
      </w:pPr>
    </w:p>
    <w:p w14:paraId="4D34ADDF" w14:textId="77777777" w:rsidR="00497EE9" w:rsidRDefault="00497EE9" w:rsidP="00A776D0">
      <w:pPr>
        <w:pStyle w:val="default0"/>
        <w:shd w:val="clear" w:color="auto" w:fill="FFFFFF"/>
        <w:spacing w:before="0" w:beforeAutospacing="0" w:after="0" w:afterAutospacing="0" w:line="326" w:lineRule="atLeast"/>
      </w:pPr>
    </w:p>
    <w:p w14:paraId="78FF19E0" w14:textId="77777777" w:rsidR="00497EE9" w:rsidRDefault="00497EE9" w:rsidP="00A776D0">
      <w:pPr>
        <w:pStyle w:val="default0"/>
        <w:shd w:val="clear" w:color="auto" w:fill="FFFFFF"/>
        <w:spacing w:before="0" w:beforeAutospacing="0" w:after="0" w:afterAutospacing="0" w:line="326" w:lineRule="atLeast"/>
      </w:pPr>
    </w:p>
    <w:p w14:paraId="6D90ACB8" w14:textId="77777777" w:rsidR="00497EE9" w:rsidRDefault="00497EE9" w:rsidP="00A776D0">
      <w:pPr>
        <w:pStyle w:val="default0"/>
        <w:shd w:val="clear" w:color="auto" w:fill="FFFFFF"/>
        <w:spacing w:before="0" w:beforeAutospacing="0" w:after="0" w:afterAutospacing="0" w:line="326" w:lineRule="atLeast"/>
      </w:pPr>
    </w:p>
    <w:p w14:paraId="623F02E8" w14:textId="77777777" w:rsidR="00497EE9" w:rsidRDefault="00497EE9" w:rsidP="00A776D0">
      <w:pPr>
        <w:pStyle w:val="default0"/>
        <w:shd w:val="clear" w:color="auto" w:fill="FFFFFF"/>
        <w:spacing w:before="0" w:beforeAutospacing="0" w:after="0" w:afterAutospacing="0" w:line="326" w:lineRule="atLeast"/>
      </w:pPr>
    </w:p>
    <w:p w14:paraId="265F660F" w14:textId="77777777" w:rsidR="00497EE9" w:rsidRDefault="00497EE9" w:rsidP="00A776D0">
      <w:pPr>
        <w:pStyle w:val="default0"/>
        <w:shd w:val="clear" w:color="auto" w:fill="FFFFFF"/>
        <w:spacing w:before="0" w:beforeAutospacing="0" w:after="0" w:afterAutospacing="0" w:line="326" w:lineRule="atLeast"/>
      </w:pPr>
    </w:p>
    <w:p w14:paraId="34DB16E1" w14:textId="77777777" w:rsidR="00497EE9" w:rsidRDefault="00497EE9" w:rsidP="00A776D0">
      <w:pPr>
        <w:pStyle w:val="default0"/>
        <w:shd w:val="clear" w:color="auto" w:fill="FFFFFF"/>
        <w:spacing w:before="0" w:beforeAutospacing="0" w:after="0" w:afterAutospacing="0" w:line="326" w:lineRule="atLeast"/>
      </w:pPr>
    </w:p>
    <w:p w14:paraId="54098FE0" w14:textId="77777777" w:rsidR="00497EE9" w:rsidRDefault="00497EE9" w:rsidP="00A776D0">
      <w:pPr>
        <w:pStyle w:val="default0"/>
        <w:shd w:val="clear" w:color="auto" w:fill="FFFFFF"/>
        <w:spacing w:before="0" w:beforeAutospacing="0" w:after="0" w:afterAutospacing="0" w:line="326" w:lineRule="atLeast"/>
      </w:pPr>
    </w:p>
    <w:p w14:paraId="0DE171EC" w14:textId="77777777" w:rsidR="00497EE9" w:rsidRDefault="00497EE9" w:rsidP="00A776D0">
      <w:pPr>
        <w:pStyle w:val="default0"/>
        <w:shd w:val="clear" w:color="auto" w:fill="FFFFFF"/>
        <w:spacing w:before="0" w:beforeAutospacing="0" w:after="0" w:afterAutospacing="0" w:line="326" w:lineRule="atLeast"/>
      </w:pPr>
    </w:p>
    <w:p w14:paraId="1CDC33A4" w14:textId="77777777" w:rsidR="00497EE9" w:rsidRDefault="00497EE9" w:rsidP="00A776D0">
      <w:pPr>
        <w:pStyle w:val="default0"/>
        <w:shd w:val="clear" w:color="auto" w:fill="FFFFFF"/>
        <w:spacing w:before="0" w:beforeAutospacing="0" w:after="0" w:afterAutospacing="0" w:line="326" w:lineRule="atLeast"/>
      </w:pPr>
    </w:p>
    <w:p w14:paraId="46B5EA4D" w14:textId="77777777" w:rsidR="00497EE9" w:rsidRDefault="00497EE9" w:rsidP="00A776D0">
      <w:pPr>
        <w:pStyle w:val="default0"/>
        <w:shd w:val="clear" w:color="auto" w:fill="FFFFFF"/>
        <w:spacing w:before="0" w:beforeAutospacing="0" w:after="0" w:afterAutospacing="0" w:line="326" w:lineRule="atLeast"/>
      </w:pPr>
    </w:p>
    <w:p w14:paraId="4BEA7000" w14:textId="77777777" w:rsidR="00497EE9" w:rsidRDefault="00497EE9" w:rsidP="00A776D0">
      <w:pPr>
        <w:pStyle w:val="default0"/>
        <w:shd w:val="clear" w:color="auto" w:fill="FFFFFF"/>
        <w:spacing w:before="0" w:beforeAutospacing="0" w:after="0" w:afterAutospacing="0" w:line="326" w:lineRule="atLeast"/>
      </w:pPr>
    </w:p>
    <w:p w14:paraId="7BD79CA5" w14:textId="77777777" w:rsidR="00497EE9" w:rsidRDefault="00497EE9" w:rsidP="00A776D0">
      <w:pPr>
        <w:pStyle w:val="default0"/>
        <w:shd w:val="clear" w:color="auto" w:fill="FFFFFF"/>
        <w:spacing w:before="0" w:beforeAutospacing="0" w:after="0" w:afterAutospacing="0" w:line="326" w:lineRule="atLeast"/>
      </w:pPr>
    </w:p>
    <w:p w14:paraId="19A14E52" w14:textId="77777777" w:rsidR="00497EE9" w:rsidRDefault="00497EE9" w:rsidP="00A776D0">
      <w:pPr>
        <w:pStyle w:val="default0"/>
        <w:shd w:val="clear" w:color="auto" w:fill="FFFFFF"/>
        <w:spacing w:before="0" w:beforeAutospacing="0" w:after="0" w:afterAutospacing="0" w:line="326" w:lineRule="atLeast"/>
      </w:pPr>
    </w:p>
    <w:p w14:paraId="5C465450" w14:textId="77777777" w:rsidR="00497EE9" w:rsidRDefault="00497EE9" w:rsidP="00A776D0">
      <w:pPr>
        <w:pStyle w:val="default0"/>
        <w:shd w:val="clear" w:color="auto" w:fill="FFFFFF"/>
        <w:spacing w:before="0" w:beforeAutospacing="0" w:after="0" w:afterAutospacing="0" w:line="326" w:lineRule="atLeast"/>
      </w:pPr>
    </w:p>
    <w:p w14:paraId="111D6791" w14:textId="77777777" w:rsidR="00497EE9" w:rsidRDefault="00497EE9" w:rsidP="00A776D0">
      <w:pPr>
        <w:pStyle w:val="default0"/>
        <w:shd w:val="clear" w:color="auto" w:fill="FFFFFF"/>
        <w:spacing w:before="0" w:beforeAutospacing="0" w:after="0" w:afterAutospacing="0" w:line="326" w:lineRule="atLeast"/>
      </w:pPr>
    </w:p>
    <w:p w14:paraId="301AEBBC" w14:textId="77777777" w:rsidR="00497EE9" w:rsidRDefault="00497EE9" w:rsidP="00A776D0">
      <w:pPr>
        <w:pStyle w:val="default0"/>
        <w:shd w:val="clear" w:color="auto" w:fill="FFFFFF"/>
        <w:spacing w:before="0" w:beforeAutospacing="0" w:after="0" w:afterAutospacing="0" w:line="326" w:lineRule="atLeast"/>
      </w:pPr>
    </w:p>
    <w:p w14:paraId="416CA3A6" w14:textId="77777777" w:rsidR="00497EE9" w:rsidRDefault="00497EE9" w:rsidP="00A776D0">
      <w:pPr>
        <w:pStyle w:val="default0"/>
        <w:shd w:val="clear" w:color="auto" w:fill="FFFFFF"/>
        <w:spacing w:before="0" w:beforeAutospacing="0" w:after="0" w:afterAutospacing="0" w:line="326" w:lineRule="atLeast"/>
      </w:pPr>
    </w:p>
    <w:p w14:paraId="3B063BAE" w14:textId="77777777" w:rsidR="00B564C8" w:rsidRDefault="00B564C8">
      <w:pPr>
        <w:spacing w:line="240" w:lineRule="auto"/>
        <w:jc w:val="left"/>
        <w:textAlignment w:val="auto"/>
        <w:rPr>
          <w:rFonts w:cs="Arial"/>
          <w:b/>
          <w:kern w:val="1"/>
          <w:sz w:val="28"/>
          <w:szCs w:val="28"/>
          <w:lang w:val="es-ES" w:eastAsia="hi-IN" w:bidi="hi-IN"/>
        </w:rPr>
      </w:pPr>
      <w:bookmarkStart w:id="196" w:name="_Toc90917108"/>
      <w:bookmarkStart w:id="197" w:name="_Toc127181894"/>
      <w:bookmarkStart w:id="198" w:name="_Toc132367088"/>
      <w:r>
        <w:rPr>
          <w:rFonts w:cs="Arial"/>
          <w:szCs w:val="28"/>
        </w:rPr>
        <w:br w:type="page"/>
      </w:r>
    </w:p>
    <w:p w14:paraId="4A7909D1" w14:textId="0D6A1DCF" w:rsidR="00497EE9" w:rsidRDefault="00497EE9" w:rsidP="007B7DCE">
      <w:pPr>
        <w:pStyle w:val="TtulodeTDC"/>
        <w:numPr>
          <w:ilvl w:val="0"/>
          <w:numId w:val="0"/>
        </w:numPr>
        <w:spacing w:line="360" w:lineRule="auto"/>
        <w:jc w:val="center"/>
        <w:rPr>
          <w:rFonts w:cs="Arial"/>
          <w:szCs w:val="28"/>
        </w:rPr>
      </w:pPr>
      <w:r w:rsidRPr="007B7DCE">
        <w:rPr>
          <w:rFonts w:cs="Arial"/>
          <w:szCs w:val="28"/>
        </w:rPr>
        <w:lastRenderedPageBreak/>
        <w:t>ANEXO III - Constancia de Observación/Rechazo</w:t>
      </w:r>
      <w:bookmarkEnd w:id="196"/>
      <w:bookmarkEnd w:id="197"/>
      <w:bookmarkEnd w:id="198"/>
    </w:p>
    <w:p w14:paraId="7D47F41C" w14:textId="77777777" w:rsidR="007B7DCE" w:rsidRPr="007B7DCE" w:rsidRDefault="007B7DCE" w:rsidP="007B7DCE">
      <w:pPr>
        <w:pStyle w:val="Normal1"/>
      </w:pPr>
    </w:p>
    <w:tbl>
      <w:tblPr>
        <w:tblW w:w="0" w:type="auto"/>
        <w:tblLook w:val="04A0" w:firstRow="1" w:lastRow="0" w:firstColumn="1" w:lastColumn="0" w:noHBand="0" w:noVBand="1"/>
      </w:tblPr>
      <w:tblGrid>
        <w:gridCol w:w="8455"/>
      </w:tblGrid>
      <w:tr w:rsidR="00497EE9" w:rsidRPr="00497EE9" w14:paraId="13528BBB" w14:textId="77777777" w:rsidTr="00013675">
        <w:tc>
          <w:tcPr>
            <w:tcW w:w="10230" w:type="dxa"/>
            <w:tcBorders>
              <w:top w:val="double" w:sz="4" w:space="0" w:color="4BACC6" w:themeColor="accent5"/>
              <w:left w:val="double" w:sz="4" w:space="0" w:color="4BACC6" w:themeColor="accent5"/>
              <w:bottom w:val="double" w:sz="4" w:space="0" w:color="4BACC6" w:themeColor="accent5"/>
              <w:right w:val="double" w:sz="4" w:space="0" w:color="4BACC6" w:themeColor="accent5"/>
            </w:tcBorders>
            <w:shd w:val="clear" w:color="auto" w:fill="FFFFFF" w:themeFill="background1"/>
          </w:tcPr>
          <w:p w14:paraId="207A6BE6" w14:textId="77777777" w:rsidR="00497EE9" w:rsidRPr="00497EE9" w:rsidRDefault="00497EE9" w:rsidP="00497EE9">
            <w:pPr>
              <w:rPr>
                <w:rFonts w:cs="Arial"/>
                <w:b/>
                <w:color w:val="31849B" w:themeColor="accent5" w:themeShade="BF"/>
                <w:lang w:val="es-ES"/>
              </w:rPr>
            </w:pPr>
          </w:p>
          <w:p w14:paraId="138A0949" w14:textId="77777777" w:rsidR="00497EE9" w:rsidRPr="00497EE9" w:rsidRDefault="00497EE9" w:rsidP="00497EE9">
            <w:pPr>
              <w:rPr>
                <w:rFonts w:cs="Arial"/>
                <w:b/>
                <w:color w:val="31849B" w:themeColor="accent5" w:themeShade="BF"/>
              </w:rPr>
            </w:pPr>
            <w:r w:rsidRPr="00497EE9">
              <w:rPr>
                <w:rFonts w:cs="Arial"/>
                <w:b/>
                <w:color w:val="31849B" w:themeColor="accent5" w:themeShade="BF"/>
              </w:rPr>
              <w:t>ORGANISMO COMPRADOR:</w:t>
            </w:r>
          </w:p>
          <w:p w14:paraId="3192E7DF" w14:textId="77777777" w:rsidR="00497EE9" w:rsidRPr="00497EE9" w:rsidRDefault="00497EE9" w:rsidP="00497EE9">
            <w:pPr>
              <w:rPr>
                <w:rFonts w:cs="Arial"/>
                <w:b/>
                <w:color w:val="31849B" w:themeColor="accent5" w:themeShade="BF"/>
              </w:rPr>
            </w:pPr>
          </w:p>
          <w:p w14:paraId="6BD6323F" w14:textId="77777777" w:rsidR="00497EE9" w:rsidRPr="00497EE9" w:rsidRDefault="00497EE9" w:rsidP="00497EE9">
            <w:pPr>
              <w:rPr>
                <w:rFonts w:cs="Arial"/>
                <w:b/>
                <w:color w:val="31849B" w:themeColor="accent5" w:themeShade="BF"/>
              </w:rPr>
            </w:pPr>
          </w:p>
        </w:tc>
      </w:tr>
    </w:tbl>
    <w:p w14:paraId="60C74DB0" w14:textId="77777777" w:rsidR="00497EE9" w:rsidRPr="00497EE9" w:rsidRDefault="00497EE9" w:rsidP="00497EE9">
      <w:pPr>
        <w:rPr>
          <w:color w:val="31849B" w:themeColor="accent5" w:themeShade="BF"/>
        </w:rPr>
      </w:pPr>
    </w:p>
    <w:tbl>
      <w:tblPr>
        <w:tblW w:w="0" w:type="auto"/>
        <w:tblLayout w:type="fixed"/>
        <w:tblLook w:val="04A0" w:firstRow="1" w:lastRow="0" w:firstColumn="1" w:lastColumn="0" w:noHBand="0" w:noVBand="1"/>
      </w:tblPr>
      <w:tblGrid>
        <w:gridCol w:w="3954"/>
        <w:gridCol w:w="2064"/>
        <w:gridCol w:w="750"/>
        <w:gridCol w:w="2020"/>
      </w:tblGrid>
      <w:tr w:rsidR="00497EE9" w:rsidRPr="00497EE9" w14:paraId="239DFD69" w14:textId="77777777" w:rsidTr="00013675">
        <w:trPr>
          <w:trHeight w:val="210"/>
        </w:trPr>
        <w:tc>
          <w:tcPr>
            <w:tcW w:w="3954" w:type="dxa"/>
            <w:vMerge w:val="restart"/>
            <w:tcBorders>
              <w:top w:val="double" w:sz="4" w:space="0" w:color="4BACC6" w:themeColor="accent5"/>
              <w:left w:val="double" w:sz="4" w:space="0" w:color="4BACC6" w:themeColor="accent5"/>
              <w:right w:val="double" w:sz="4" w:space="0" w:color="4BACC6" w:themeColor="accent5"/>
            </w:tcBorders>
          </w:tcPr>
          <w:p w14:paraId="58FC4116" w14:textId="77777777" w:rsidR="00497EE9" w:rsidRPr="00497EE9" w:rsidRDefault="00497EE9" w:rsidP="00497EE9">
            <w:pPr>
              <w:rPr>
                <w:rFonts w:cs="Arial"/>
              </w:rPr>
            </w:pPr>
            <w:r w:rsidRPr="00497EE9">
              <w:rPr>
                <w:rFonts w:cs="Arial"/>
              </w:rPr>
              <w:t xml:space="preserve">Lugar y fecha: </w:t>
            </w:r>
          </w:p>
          <w:p w14:paraId="6059D543" w14:textId="77777777" w:rsidR="00497EE9" w:rsidRPr="00497EE9" w:rsidRDefault="00497EE9" w:rsidP="00497EE9">
            <w:pPr>
              <w:rPr>
                <w:rFonts w:cs="Arial"/>
              </w:rPr>
            </w:pPr>
          </w:p>
          <w:p w14:paraId="7157573C" w14:textId="77777777" w:rsidR="00497EE9" w:rsidRPr="00497EE9" w:rsidRDefault="00497EE9" w:rsidP="00497EE9">
            <w:pPr>
              <w:rPr>
                <w:rFonts w:cs="Arial"/>
              </w:rPr>
            </w:pPr>
            <w:r w:rsidRPr="00497EE9">
              <w:rPr>
                <w:rFonts w:cs="Arial"/>
              </w:rPr>
              <w:t>……………………………………………….</w:t>
            </w:r>
          </w:p>
          <w:p w14:paraId="3EBA8837" w14:textId="77777777" w:rsidR="00497EE9" w:rsidRPr="00497EE9" w:rsidRDefault="00497EE9" w:rsidP="00497EE9">
            <w:pPr>
              <w:rPr>
                <w:rFonts w:cs="Arial"/>
              </w:rPr>
            </w:pPr>
            <w:r w:rsidRPr="00497EE9">
              <w:rPr>
                <w:rFonts w:cs="Arial"/>
              </w:rPr>
              <w:t xml:space="preserve"> </w:t>
            </w:r>
          </w:p>
        </w:tc>
        <w:tc>
          <w:tcPr>
            <w:tcW w:w="2064" w:type="dxa"/>
            <w:tcBorders>
              <w:top w:val="double" w:sz="4" w:space="0" w:color="4BACC6" w:themeColor="accent5"/>
              <w:left w:val="double" w:sz="4" w:space="0" w:color="4BACC6" w:themeColor="accent5"/>
              <w:bottom w:val="double" w:sz="4" w:space="0" w:color="4BACC6" w:themeColor="accent5"/>
              <w:right w:val="double" w:sz="4" w:space="0" w:color="4BACC6" w:themeColor="accent5"/>
            </w:tcBorders>
          </w:tcPr>
          <w:p w14:paraId="150883B8" w14:textId="77777777" w:rsidR="00497EE9" w:rsidRPr="00497EE9" w:rsidRDefault="00497EE9" w:rsidP="00497EE9">
            <w:pPr>
              <w:rPr>
                <w:rFonts w:cs="Arial"/>
              </w:rPr>
            </w:pPr>
            <w:r w:rsidRPr="00497EE9">
              <w:rPr>
                <w:rFonts w:cs="Arial"/>
                <w:b/>
              </w:rPr>
              <w:t>OBSERVACIÓN</w:t>
            </w:r>
          </w:p>
        </w:tc>
        <w:tc>
          <w:tcPr>
            <w:tcW w:w="750" w:type="dxa"/>
            <w:tcBorders>
              <w:top w:val="double" w:sz="4" w:space="0" w:color="4BACC6" w:themeColor="accent5"/>
              <w:left w:val="double" w:sz="4" w:space="0" w:color="4BACC6" w:themeColor="accent5"/>
              <w:bottom w:val="double" w:sz="4" w:space="0" w:color="4BACC6" w:themeColor="accent5"/>
              <w:right w:val="double" w:sz="4" w:space="0" w:color="4BACC6" w:themeColor="accent5"/>
            </w:tcBorders>
          </w:tcPr>
          <w:p w14:paraId="02B1E63D" w14:textId="77777777" w:rsidR="00497EE9" w:rsidRPr="00497EE9" w:rsidRDefault="00497EE9" w:rsidP="00497EE9">
            <w:pPr>
              <w:rPr>
                <w:rFonts w:cs="Arial"/>
              </w:rPr>
            </w:pPr>
          </w:p>
          <w:p w14:paraId="7DDA7511" w14:textId="77777777" w:rsidR="00497EE9" w:rsidRPr="00497EE9" w:rsidRDefault="00497EE9" w:rsidP="00497EE9">
            <w:pPr>
              <w:rPr>
                <w:rFonts w:cs="Arial"/>
              </w:rPr>
            </w:pPr>
          </w:p>
        </w:tc>
        <w:tc>
          <w:tcPr>
            <w:tcW w:w="2020" w:type="dxa"/>
          </w:tcPr>
          <w:p w14:paraId="40CA1540" w14:textId="77777777" w:rsidR="00497EE9" w:rsidRPr="00497EE9" w:rsidRDefault="00497EE9" w:rsidP="00497EE9">
            <w:pPr>
              <w:rPr>
                <w:rFonts w:cs="Arial"/>
              </w:rPr>
            </w:pPr>
            <w:r w:rsidRPr="00497EE9">
              <w:rPr>
                <w:rFonts w:cs="Arial"/>
              </w:rPr>
              <w:t xml:space="preserve"> </w:t>
            </w:r>
          </w:p>
        </w:tc>
      </w:tr>
      <w:tr w:rsidR="00497EE9" w:rsidRPr="00497EE9" w14:paraId="1FD5A211" w14:textId="77777777" w:rsidTr="00013675">
        <w:trPr>
          <w:trHeight w:val="236"/>
        </w:trPr>
        <w:tc>
          <w:tcPr>
            <w:tcW w:w="3954" w:type="dxa"/>
            <w:vMerge/>
            <w:tcBorders>
              <w:left w:val="double" w:sz="4" w:space="0" w:color="4BACC6" w:themeColor="accent5"/>
              <w:bottom w:val="double" w:sz="4" w:space="0" w:color="4BACC6" w:themeColor="accent5"/>
              <w:right w:val="double" w:sz="4" w:space="0" w:color="4BACC6" w:themeColor="accent5"/>
            </w:tcBorders>
          </w:tcPr>
          <w:p w14:paraId="7F0F71B8" w14:textId="77777777" w:rsidR="00497EE9" w:rsidRPr="00497EE9" w:rsidRDefault="00497EE9" w:rsidP="00497EE9">
            <w:pPr>
              <w:rPr>
                <w:rFonts w:cs="Arial"/>
              </w:rPr>
            </w:pPr>
          </w:p>
        </w:tc>
        <w:tc>
          <w:tcPr>
            <w:tcW w:w="2064" w:type="dxa"/>
            <w:tcBorders>
              <w:top w:val="double" w:sz="4" w:space="0" w:color="4BACC6" w:themeColor="accent5"/>
              <w:left w:val="double" w:sz="4" w:space="0" w:color="4BACC6" w:themeColor="accent5"/>
              <w:bottom w:val="double" w:sz="4" w:space="0" w:color="4BACC6" w:themeColor="accent5"/>
              <w:right w:val="double" w:sz="4" w:space="0" w:color="4BACC6" w:themeColor="accent5"/>
            </w:tcBorders>
          </w:tcPr>
          <w:p w14:paraId="0E8A921D" w14:textId="77777777" w:rsidR="00497EE9" w:rsidRPr="00497EE9" w:rsidRDefault="00497EE9" w:rsidP="00497EE9">
            <w:pPr>
              <w:rPr>
                <w:rFonts w:cs="Arial"/>
              </w:rPr>
            </w:pPr>
            <w:r w:rsidRPr="00497EE9">
              <w:rPr>
                <w:rFonts w:cs="Arial"/>
                <w:b/>
              </w:rPr>
              <w:t>RECHAZO</w:t>
            </w:r>
          </w:p>
        </w:tc>
        <w:tc>
          <w:tcPr>
            <w:tcW w:w="750" w:type="dxa"/>
            <w:tcBorders>
              <w:top w:val="double" w:sz="4" w:space="0" w:color="4BACC6" w:themeColor="accent5"/>
              <w:left w:val="double" w:sz="4" w:space="0" w:color="4BACC6" w:themeColor="accent5"/>
              <w:bottom w:val="double" w:sz="4" w:space="0" w:color="4BACC6" w:themeColor="accent5"/>
              <w:right w:val="double" w:sz="4" w:space="0" w:color="4BACC6" w:themeColor="accent5"/>
            </w:tcBorders>
          </w:tcPr>
          <w:p w14:paraId="75141628" w14:textId="77777777" w:rsidR="00497EE9" w:rsidRPr="00497EE9" w:rsidRDefault="00497EE9" w:rsidP="00497EE9">
            <w:pPr>
              <w:rPr>
                <w:rFonts w:cs="Arial"/>
              </w:rPr>
            </w:pPr>
          </w:p>
          <w:p w14:paraId="1EA30281" w14:textId="77777777" w:rsidR="00497EE9" w:rsidRPr="00497EE9" w:rsidRDefault="00497EE9" w:rsidP="00497EE9">
            <w:pPr>
              <w:rPr>
                <w:rFonts w:cs="Arial"/>
              </w:rPr>
            </w:pPr>
          </w:p>
        </w:tc>
        <w:tc>
          <w:tcPr>
            <w:tcW w:w="2020" w:type="dxa"/>
            <w:tcBorders>
              <w:top w:val="double" w:sz="4" w:space="0" w:color="4BACC6" w:themeColor="accent5"/>
              <w:left w:val="double" w:sz="4" w:space="0" w:color="4BACC6" w:themeColor="accent5"/>
              <w:bottom w:val="double" w:sz="4" w:space="0" w:color="4BACC6" w:themeColor="accent5"/>
              <w:right w:val="double" w:sz="4" w:space="0" w:color="4BACC6" w:themeColor="accent5"/>
            </w:tcBorders>
          </w:tcPr>
          <w:p w14:paraId="6EA3E002" w14:textId="77777777" w:rsidR="00497EE9" w:rsidRPr="00497EE9" w:rsidRDefault="00497EE9" w:rsidP="00497EE9">
            <w:pPr>
              <w:rPr>
                <w:rFonts w:cs="Arial"/>
                <w:b/>
              </w:rPr>
            </w:pPr>
            <w:r w:rsidRPr="00497EE9">
              <w:rPr>
                <w:rFonts w:cs="Arial"/>
              </w:rPr>
              <w:t xml:space="preserve"> </w:t>
            </w:r>
            <w:proofErr w:type="spellStart"/>
            <w:r w:rsidRPr="00497EE9">
              <w:rPr>
                <w:rFonts w:cs="Arial"/>
                <w:b/>
              </w:rPr>
              <w:t>O.de</w:t>
            </w:r>
            <w:proofErr w:type="spellEnd"/>
            <w:r w:rsidRPr="00497EE9">
              <w:rPr>
                <w:rFonts w:cs="Arial"/>
                <w:b/>
              </w:rPr>
              <w:t xml:space="preserve"> C. N°:</w:t>
            </w:r>
          </w:p>
        </w:tc>
      </w:tr>
    </w:tbl>
    <w:p w14:paraId="61B72B08" w14:textId="77777777" w:rsidR="00497EE9" w:rsidRPr="00497EE9" w:rsidRDefault="00497EE9" w:rsidP="00497EE9">
      <w:pPr>
        <w:rPr>
          <w:rFonts w:cs="Arial"/>
        </w:rPr>
      </w:pPr>
      <w:r w:rsidRPr="00497EE9">
        <w:rPr>
          <w:rFonts w:cs="Arial"/>
        </w:rPr>
        <w:t xml:space="preserve"> </w:t>
      </w:r>
    </w:p>
    <w:p w14:paraId="4AFACF56" w14:textId="77777777" w:rsidR="00497EE9" w:rsidRPr="00497EE9" w:rsidRDefault="00497EE9" w:rsidP="00497EE9">
      <w:pPr>
        <w:spacing w:line="360" w:lineRule="auto"/>
        <w:rPr>
          <w:rFonts w:cs="Arial"/>
        </w:rPr>
      </w:pPr>
      <w:r w:rsidRPr="00497EE9">
        <w:rPr>
          <w:rFonts w:cs="Arial"/>
        </w:rPr>
        <w:t>Producto………………………………………………………………………………………….</w:t>
      </w:r>
    </w:p>
    <w:p w14:paraId="12F0F2A2" w14:textId="77777777" w:rsidR="00497EE9" w:rsidRPr="00497EE9" w:rsidRDefault="00497EE9" w:rsidP="00497EE9">
      <w:pPr>
        <w:spacing w:line="360" w:lineRule="auto"/>
        <w:rPr>
          <w:rFonts w:cs="Arial"/>
        </w:rPr>
      </w:pPr>
      <w:r w:rsidRPr="00497EE9">
        <w:rPr>
          <w:rFonts w:cs="Arial"/>
        </w:rPr>
        <w:t>Proveedor………………………………………………Remito N°………………………..</w:t>
      </w:r>
    </w:p>
    <w:p w14:paraId="4098E2E7" w14:textId="40C3E066" w:rsidR="00497EE9" w:rsidRPr="00497EE9" w:rsidRDefault="00497EE9" w:rsidP="00497EE9">
      <w:pPr>
        <w:spacing w:line="360" w:lineRule="auto"/>
        <w:rPr>
          <w:rFonts w:cs="Arial"/>
        </w:rPr>
      </w:pPr>
      <w:r w:rsidRPr="00497EE9">
        <w:rPr>
          <w:rFonts w:cs="Arial"/>
        </w:rPr>
        <w:t>Por no encontrarse dentro de los parámetros establecidos en el Convenio Marco N</w:t>
      </w:r>
      <w:proofErr w:type="gramStart"/>
      <w:r w:rsidRPr="00497EE9">
        <w:rPr>
          <w:rFonts w:cs="Arial"/>
        </w:rPr>
        <w:t xml:space="preserve">° </w:t>
      </w:r>
      <w:r w:rsidR="007B7DCE" w:rsidRPr="007B7DCE">
        <w:rPr>
          <w:rFonts w:cs="Arial"/>
          <w:highlight w:val="yellow"/>
        </w:rPr>
        <w:t>…</w:t>
      </w:r>
      <w:proofErr w:type="gramEnd"/>
      <w:r w:rsidR="007B7DCE" w:rsidRPr="007B7DCE">
        <w:rPr>
          <w:rFonts w:cs="Arial"/>
          <w:highlight w:val="yellow"/>
        </w:rPr>
        <w:t>.</w:t>
      </w:r>
      <w:r w:rsidRPr="007B7DCE">
        <w:rPr>
          <w:rFonts w:cs="Arial"/>
          <w:highlight w:val="yellow"/>
        </w:rPr>
        <w:t>/</w:t>
      </w:r>
      <w:r w:rsidR="007B7DCE" w:rsidRPr="007B7DCE">
        <w:rPr>
          <w:rFonts w:cs="Arial"/>
          <w:highlight w:val="yellow"/>
        </w:rPr>
        <w:t>…</w:t>
      </w:r>
      <w:r w:rsidRPr="007B7DCE">
        <w:rPr>
          <w:rFonts w:cs="Arial"/>
          <w:highlight w:val="yellow"/>
        </w:rPr>
        <w:t xml:space="preserve">– </w:t>
      </w:r>
      <w:r w:rsidR="007B7DCE" w:rsidRPr="007B7DCE">
        <w:rPr>
          <w:rFonts w:cs="Arial"/>
          <w:highlight w:val="yellow"/>
        </w:rPr>
        <w:t>”………”</w:t>
      </w:r>
      <w:r w:rsidRPr="007B7DCE">
        <w:rPr>
          <w:rFonts w:cs="Arial"/>
          <w:highlight w:val="yellow"/>
        </w:rPr>
        <w:t>.</w:t>
      </w:r>
    </w:p>
    <w:tbl>
      <w:tblPr>
        <w:tblW w:w="0" w:type="auto"/>
        <w:tblLook w:val="04A0" w:firstRow="1" w:lastRow="0" w:firstColumn="1" w:lastColumn="0" w:noHBand="0" w:noVBand="1"/>
      </w:tblPr>
      <w:tblGrid>
        <w:gridCol w:w="1633"/>
      </w:tblGrid>
      <w:tr w:rsidR="00497EE9" w:rsidRPr="00497EE9" w14:paraId="77948743" w14:textId="77777777" w:rsidTr="00013675">
        <w:trPr>
          <w:trHeight w:val="253"/>
        </w:trPr>
        <w:tc>
          <w:tcPr>
            <w:tcW w:w="1633" w:type="dxa"/>
            <w:vMerge w:val="restart"/>
            <w:tcBorders>
              <w:top w:val="double" w:sz="4" w:space="0" w:color="4BACC6" w:themeColor="accent5"/>
              <w:left w:val="double" w:sz="4" w:space="0" w:color="4BACC6" w:themeColor="accent5"/>
              <w:right w:val="double" w:sz="4" w:space="0" w:color="4BACC6" w:themeColor="accent5"/>
            </w:tcBorders>
          </w:tcPr>
          <w:p w14:paraId="44459EA5" w14:textId="77777777" w:rsidR="00497EE9" w:rsidRPr="00497EE9" w:rsidRDefault="00497EE9" w:rsidP="00497EE9">
            <w:pPr>
              <w:rPr>
                <w:rFonts w:cs="Arial"/>
              </w:rPr>
            </w:pPr>
            <w:r w:rsidRPr="00497EE9">
              <w:rPr>
                <w:rFonts w:cs="Arial"/>
              </w:rPr>
              <w:t xml:space="preserve"> </w:t>
            </w:r>
          </w:p>
          <w:p w14:paraId="3DE3FAE8" w14:textId="77777777" w:rsidR="00497EE9" w:rsidRPr="00497EE9" w:rsidRDefault="00497EE9" w:rsidP="00497EE9">
            <w:pPr>
              <w:jc w:val="center"/>
              <w:rPr>
                <w:rFonts w:cs="Arial"/>
                <w:b/>
                <w:color w:val="31849B" w:themeColor="accent5" w:themeShade="BF"/>
              </w:rPr>
            </w:pPr>
            <w:r w:rsidRPr="00497EE9">
              <w:rPr>
                <w:rFonts w:cs="Arial"/>
                <w:b/>
                <w:color w:val="31849B" w:themeColor="accent5" w:themeShade="BF"/>
              </w:rPr>
              <w:t>MOTIVO</w:t>
            </w:r>
          </w:p>
          <w:p w14:paraId="6E1D5D63" w14:textId="77777777" w:rsidR="00497EE9" w:rsidRPr="00497EE9" w:rsidRDefault="00497EE9" w:rsidP="00497EE9">
            <w:pPr>
              <w:rPr>
                <w:rFonts w:cs="Arial"/>
                <w:b/>
                <w:color w:val="31849B" w:themeColor="accent5" w:themeShade="BF"/>
              </w:rPr>
            </w:pPr>
          </w:p>
        </w:tc>
      </w:tr>
      <w:tr w:rsidR="00497EE9" w:rsidRPr="00497EE9" w14:paraId="215F5197" w14:textId="77777777" w:rsidTr="00013675">
        <w:trPr>
          <w:trHeight w:val="253"/>
        </w:trPr>
        <w:tc>
          <w:tcPr>
            <w:tcW w:w="1633" w:type="dxa"/>
            <w:vMerge/>
            <w:tcBorders>
              <w:left w:val="double" w:sz="4" w:space="0" w:color="4BACC6" w:themeColor="accent5"/>
              <w:bottom w:val="double" w:sz="4" w:space="0" w:color="4BACC6" w:themeColor="accent5"/>
              <w:right w:val="double" w:sz="4" w:space="0" w:color="4BACC6" w:themeColor="accent5"/>
            </w:tcBorders>
          </w:tcPr>
          <w:p w14:paraId="18160F8D" w14:textId="77777777" w:rsidR="00497EE9" w:rsidRPr="00497EE9" w:rsidRDefault="00497EE9" w:rsidP="00497EE9">
            <w:pPr>
              <w:rPr>
                <w:rFonts w:cs="Arial"/>
              </w:rPr>
            </w:pPr>
          </w:p>
        </w:tc>
      </w:tr>
    </w:tbl>
    <w:p w14:paraId="60C9DEA0" w14:textId="77777777" w:rsidR="00497EE9" w:rsidRPr="00497EE9" w:rsidRDefault="00497EE9" w:rsidP="00497EE9">
      <w:pPr>
        <w:spacing w:line="360" w:lineRule="auto"/>
        <w:rPr>
          <w:rFonts w:cs="Arial"/>
        </w:rPr>
      </w:pPr>
      <w:r w:rsidRPr="00497EE9">
        <w:t>…………………………………………………………………………………………………………………………………………………………………………………………………………………………………………………………………………………………………………………………………………………………………………………………………………………………………………………………………………………………………………………………………………………………………………………………………………………………………………………………………………………………………………………………………………………………………………</w:t>
      </w:r>
    </w:p>
    <w:tbl>
      <w:tblPr>
        <w:tblW w:w="0" w:type="auto"/>
        <w:tblLook w:val="04A0" w:firstRow="1" w:lastRow="0" w:firstColumn="1" w:lastColumn="0" w:noHBand="0" w:noVBand="1"/>
      </w:tblPr>
      <w:tblGrid>
        <w:gridCol w:w="4215"/>
        <w:gridCol w:w="4210"/>
      </w:tblGrid>
      <w:tr w:rsidR="00497EE9" w:rsidRPr="00497EE9" w14:paraId="7ED1F6D7" w14:textId="77777777" w:rsidTr="00013675">
        <w:tc>
          <w:tcPr>
            <w:tcW w:w="4926" w:type="dxa"/>
            <w:tcBorders>
              <w:top w:val="single" w:sz="24" w:space="0" w:color="4BACC6" w:themeColor="accent5"/>
              <w:left w:val="single" w:sz="24" w:space="0" w:color="4BACC6" w:themeColor="accent5"/>
              <w:bottom w:val="single" w:sz="24" w:space="0" w:color="4BACC6" w:themeColor="accent5"/>
              <w:right w:val="single" w:sz="24" w:space="0" w:color="4BACC6" w:themeColor="accent5"/>
            </w:tcBorders>
          </w:tcPr>
          <w:p w14:paraId="3B6E98FC" w14:textId="77777777" w:rsidR="00497EE9" w:rsidRPr="00497EE9" w:rsidRDefault="00497EE9" w:rsidP="00497EE9">
            <w:pPr>
              <w:rPr>
                <w:rFonts w:cs="Arial"/>
                <w:b/>
                <w:color w:val="31849B" w:themeColor="accent5" w:themeShade="BF"/>
              </w:rPr>
            </w:pPr>
            <w:r w:rsidRPr="00497EE9">
              <w:rPr>
                <w:rFonts w:cs="Arial"/>
                <w:b/>
                <w:color w:val="31849B" w:themeColor="accent5" w:themeShade="BF"/>
              </w:rPr>
              <w:t>Firma por Control de Calidad y Cantidad del Organismo comprador</w:t>
            </w:r>
          </w:p>
          <w:p w14:paraId="1CEFD4DD" w14:textId="77777777" w:rsidR="00497EE9" w:rsidRPr="00497EE9" w:rsidRDefault="00497EE9" w:rsidP="00497EE9">
            <w:pPr>
              <w:rPr>
                <w:rFonts w:cs="Arial"/>
                <w:b/>
                <w:color w:val="31849B" w:themeColor="accent5" w:themeShade="BF"/>
              </w:rPr>
            </w:pPr>
          </w:p>
          <w:p w14:paraId="37C5E98B" w14:textId="77777777" w:rsidR="00497EE9" w:rsidRPr="00497EE9" w:rsidRDefault="00497EE9" w:rsidP="00497EE9">
            <w:pPr>
              <w:rPr>
                <w:rFonts w:cs="Arial"/>
                <w:b/>
                <w:color w:val="31849B" w:themeColor="accent5" w:themeShade="BF"/>
              </w:rPr>
            </w:pPr>
          </w:p>
          <w:p w14:paraId="3E9D495F" w14:textId="070F9CF1" w:rsidR="00497EE9" w:rsidRPr="00497EE9" w:rsidRDefault="00E16D63" w:rsidP="00497EE9">
            <w:pPr>
              <w:rPr>
                <w:rFonts w:cs="Arial"/>
                <w:color w:val="31849B" w:themeColor="accent5" w:themeShade="BF"/>
              </w:rPr>
            </w:pPr>
            <w:r>
              <w:rPr>
                <w:rFonts w:cs="Arial"/>
                <w:b/>
                <w:color w:val="31849B" w:themeColor="accent5" w:themeShade="BF"/>
              </w:rPr>
              <w:t>Aclaración</w:t>
            </w:r>
          </w:p>
        </w:tc>
        <w:tc>
          <w:tcPr>
            <w:tcW w:w="4931" w:type="dxa"/>
            <w:tcBorders>
              <w:top w:val="single" w:sz="24" w:space="0" w:color="4BACC6" w:themeColor="accent5"/>
              <w:left w:val="single" w:sz="24" w:space="0" w:color="4BACC6" w:themeColor="accent5"/>
              <w:bottom w:val="single" w:sz="24" w:space="0" w:color="4BACC6" w:themeColor="accent5"/>
              <w:right w:val="single" w:sz="24" w:space="0" w:color="4BACC6" w:themeColor="accent5"/>
            </w:tcBorders>
          </w:tcPr>
          <w:p w14:paraId="33148D1E" w14:textId="77777777" w:rsidR="00497EE9" w:rsidRPr="00497EE9" w:rsidRDefault="00497EE9" w:rsidP="00497EE9">
            <w:pPr>
              <w:rPr>
                <w:rFonts w:cs="Arial"/>
                <w:b/>
                <w:color w:val="31849B" w:themeColor="accent5" w:themeShade="BF"/>
              </w:rPr>
            </w:pPr>
            <w:r w:rsidRPr="00497EE9">
              <w:rPr>
                <w:rFonts w:cs="Arial"/>
                <w:b/>
                <w:color w:val="31849B" w:themeColor="accent5" w:themeShade="BF"/>
              </w:rPr>
              <w:t>Firma por la Empresa XX</w:t>
            </w:r>
          </w:p>
          <w:p w14:paraId="367675F1" w14:textId="77777777" w:rsidR="00497EE9" w:rsidRPr="00497EE9" w:rsidRDefault="00497EE9" w:rsidP="00497EE9">
            <w:pPr>
              <w:rPr>
                <w:rFonts w:cs="Arial"/>
                <w:b/>
                <w:color w:val="31849B" w:themeColor="accent5" w:themeShade="BF"/>
              </w:rPr>
            </w:pPr>
          </w:p>
          <w:p w14:paraId="7997614F" w14:textId="25BAC46C" w:rsidR="00497EE9" w:rsidRPr="00497EE9" w:rsidRDefault="00E16D63" w:rsidP="00497EE9">
            <w:pPr>
              <w:rPr>
                <w:rFonts w:cs="Arial"/>
                <w:b/>
                <w:color w:val="31849B" w:themeColor="accent5" w:themeShade="BF"/>
              </w:rPr>
            </w:pPr>
            <w:r>
              <w:rPr>
                <w:rFonts w:cs="Arial"/>
                <w:b/>
                <w:color w:val="31849B" w:themeColor="accent5" w:themeShade="BF"/>
              </w:rPr>
              <w:t>Aclaración</w:t>
            </w:r>
          </w:p>
          <w:p w14:paraId="3F7D0DD5" w14:textId="77777777" w:rsidR="00497EE9" w:rsidRPr="00497EE9" w:rsidRDefault="00497EE9" w:rsidP="00497EE9">
            <w:pPr>
              <w:rPr>
                <w:rFonts w:cs="Arial"/>
                <w:b/>
                <w:color w:val="31849B" w:themeColor="accent5" w:themeShade="BF"/>
              </w:rPr>
            </w:pPr>
            <w:r w:rsidRPr="00497EE9">
              <w:rPr>
                <w:rFonts w:cs="Arial"/>
                <w:b/>
                <w:color w:val="31849B" w:themeColor="accent5" w:themeShade="BF"/>
              </w:rPr>
              <w:t xml:space="preserve">C.I: </w:t>
            </w:r>
          </w:p>
          <w:p w14:paraId="3B888137" w14:textId="77777777" w:rsidR="00497EE9" w:rsidRPr="00497EE9" w:rsidRDefault="00497EE9" w:rsidP="00497EE9">
            <w:pPr>
              <w:rPr>
                <w:rFonts w:cs="Arial"/>
                <w:color w:val="31849B" w:themeColor="accent5" w:themeShade="BF"/>
              </w:rPr>
            </w:pPr>
          </w:p>
        </w:tc>
      </w:tr>
    </w:tbl>
    <w:p w14:paraId="57F78A78" w14:textId="77777777" w:rsidR="00497EE9" w:rsidRPr="00497EE9" w:rsidRDefault="00497EE9" w:rsidP="00497EE9"/>
    <w:p w14:paraId="7FCEEC0C" w14:textId="77777777" w:rsidR="00497EE9" w:rsidRPr="00A776D0" w:rsidRDefault="00497EE9" w:rsidP="00A776D0">
      <w:pPr>
        <w:pStyle w:val="default0"/>
        <w:shd w:val="clear" w:color="auto" w:fill="FFFFFF"/>
        <w:spacing w:before="0" w:beforeAutospacing="0" w:after="0" w:afterAutospacing="0" w:line="326" w:lineRule="atLeast"/>
      </w:pPr>
    </w:p>
    <w:sectPr w:rsidR="00497EE9" w:rsidRPr="00A776D0" w:rsidSect="004F34C1">
      <w:headerReference w:type="default" r:id="rId30"/>
      <w:footerReference w:type="default" r:id="rId31"/>
      <w:pgSz w:w="11907" w:h="16839" w:code="9"/>
      <w:pgMar w:top="284" w:right="1711" w:bottom="1710" w:left="1711" w:header="1427" w:footer="1427" w:gutter="0"/>
      <w:pgBorders>
        <w:top w:val="single" w:sz="4" w:space="11" w:color="FFFFFF"/>
        <w:left w:val="single" w:sz="4" w:space="31" w:color="FFFFFF"/>
        <w:bottom w:val="single" w:sz="4" w:space="11" w:color="FFFFFF"/>
        <w:right w:val="single" w:sz="4" w:space="31" w:color="FFFFFF"/>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E405C" w14:textId="77777777" w:rsidR="00740F10" w:rsidRDefault="00740F10">
      <w:pPr>
        <w:spacing w:line="240" w:lineRule="auto"/>
      </w:pPr>
      <w:r>
        <w:separator/>
      </w:r>
    </w:p>
  </w:endnote>
  <w:endnote w:type="continuationSeparator" w:id="0">
    <w:p w14:paraId="5805033C" w14:textId="77777777" w:rsidR="00740F10" w:rsidRDefault="00740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altName w:val="Times New Roman"/>
    <w:charset w:val="00"/>
    <w:family w:val="auto"/>
    <w:pitch w:val="variable"/>
    <w:sig w:usb0="00000001"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8E3BC" w14:textId="77777777" w:rsidR="004F34C1" w:rsidRDefault="004F34C1">
    <w:pPr>
      <w:pStyle w:val="Piedepgina"/>
      <w:jc w:val="right"/>
    </w:pPr>
    <w:r>
      <w:rPr>
        <w:noProof/>
      </w:rPr>
      <w:fldChar w:fldCharType="begin"/>
    </w:r>
    <w:r>
      <w:rPr>
        <w:noProof/>
      </w:rPr>
      <w:instrText xml:space="preserve"> PAGE </w:instrText>
    </w:r>
    <w:r>
      <w:rPr>
        <w:noProof/>
      </w:rPr>
      <w:fldChar w:fldCharType="separate"/>
    </w:r>
    <w:r w:rsidR="00D15174">
      <w:rPr>
        <w:noProof/>
      </w:rPr>
      <w:t>44</w:t>
    </w:r>
    <w:r>
      <w:rPr>
        <w:noProof/>
      </w:rPr>
      <w:fldChar w:fldCharType="end"/>
    </w:r>
  </w:p>
  <w:p w14:paraId="0E256F94" w14:textId="77777777" w:rsidR="004F34C1" w:rsidRDefault="004F34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43788" w14:textId="77777777" w:rsidR="00740F10" w:rsidRDefault="00740F10">
      <w:pPr>
        <w:spacing w:line="240" w:lineRule="auto"/>
      </w:pPr>
      <w:r>
        <w:separator/>
      </w:r>
    </w:p>
  </w:footnote>
  <w:footnote w:type="continuationSeparator" w:id="0">
    <w:p w14:paraId="334C368C" w14:textId="77777777" w:rsidR="00740F10" w:rsidRDefault="00740F10">
      <w:pPr>
        <w:spacing w:line="240" w:lineRule="auto"/>
      </w:pPr>
      <w:r>
        <w:continuationSeparator/>
      </w:r>
    </w:p>
  </w:footnote>
  <w:footnote w:id="1">
    <w:p w14:paraId="59905095" w14:textId="77777777" w:rsidR="004F34C1" w:rsidRDefault="004F34C1" w:rsidP="00AD3082">
      <w:pPr>
        <w:pStyle w:val="Textonotapie"/>
      </w:pPr>
      <w:r w:rsidRPr="00053A0F">
        <w:rPr>
          <w:rStyle w:val="Refdenotaalpie"/>
          <w:rFonts w:eastAsia="MS Mincho"/>
          <w:sz w:val="18"/>
        </w:rPr>
        <w:footnoteRef/>
      </w:r>
      <w:r w:rsidRPr="00053A0F">
        <w:rPr>
          <w:sz w:val="18"/>
        </w:rPr>
        <w:t xml:space="preserve"> El tamaño máximo por archivo es de 100 Mb.</w:t>
      </w:r>
    </w:p>
  </w:footnote>
  <w:footnote w:id="2">
    <w:p w14:paraId="1070477D" w14:textId="77777777" w:rsidR="004F34C1" w:rsidRPr="000609E0" w:rsidRDefault="004F34C1">
      <w:pPr>
        <w:pStyle w:val="Textonotapie"/>
        <w:rPr>
          <w:lang w:val="es-ES"/>
        </w:rPr>
      </w:pPr>
      <w:r>
        <w:rPr>
          <w:rStyle w:val="Refdenotaalpie"/>
        </w:rPr>
        <w:footnoteRef/>
      </w:r>
      <w:r>
        <w:t xml:space="preserve"> </w:t>
      </w:r>
      <w:r>
        <w:rPr>
          <w:rStyle w:val="nfasis"/>
          <w:rFonts w:cs="Arial"/>
          <w:color w:val="000000"/>
          <w:sz w:val="16"/>
          <w:szCs w:val="16"/>
          <w:shd w:val="clear" w:color="auto" w:fill="FFFFFF"/>
        </w:rPr>
        <w:t>Salvo que el proveedor cuente con sanción de suspensión vigente impuesta por el organismo comprador</w:t>
      </w:r>
    </w:p>
  </w:footnote>
  <w:footnote w:id="3">
    <w:p w14:paraId="3E733457" w14:textId="77777777" w:rsidR="004F34C1" w:rsidRPr="005F1790" w:rsidRDefault="004F34C1">
      <w:pPr>
        <w:pStyle w:val="Textonotapie"/>
        <w:rPr>
          <w:rFonts w:cs="Arial"/>
        </w:rPr>
      </w:pPr>
      <w:r w:rsidRPr="002A3210">
        <w:rPr>
          <w:rStyle w:val="Refdenotaalpie"/>
          <w:rFonts w:cs="Arial"/>
          <w:sz w:val="20"/>
        </w:rPr>
        <w:footnoteRef/>
      </w:r>
      <w:r w:rsidRPr="002A3210">
        <w:rPr>
          <w:rFonts w:cs="Arial"/>
          <w:sz w:val="20"/>
        </w:rPr>
        <w:t xml:space="preserve"> </w:t>
      </w:r>
      <w:r w:rsidRPr="002A3210">
        <w:rPr>
          <w:rStyle w:val="Fuentedeprrafopredeter2"/>
          <w:rFonts w:cs="Arial"/>
          <w:sz w:val="20"/>
        </w:rPr>
        <w:t>En caso de intención de Consorcio, todas las empresas que lo integrarán deberán identificarse en este formulario, suscribiéndolo.</w:t>
      </w:r>
    </w:p>
  </w:footnote>
  <w:footnote w:id="4">
    <w:p w14:paraId="64ABD4B4" w14:textId="77777777" w:rsidR="004F34C1" w:rsidRPr="0024136F" w:rsidRDefault="004F34C1" w:rsidP="00A776D0">
      <w:pPr>
        <w:pStyle w:val="Textonotapie"/>
        <w:rPr>
          <w:sz w:val="18"/>
          <w:szCs w:val="18"/>
        </w:rPr>
      </w:pPr>
      <w:r w:rsidRPr="0024136F">
        <w:rPr>
          <w:rStyle w:val="Refdenotaalpie"/>
          <w:rFonts w:eastAsia="MS Mincho"/>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5665B" w14:textId="77777777" w:rsidR="004F34C1" w:rsidRDefault="004F34C1">
    <w:pPr>
      <w:pStyle w:val="Normal1"/>
    </w:pPr>
    <w:r>
      <w:t xml:space="preserve">                                                    </w:t>
    </w:r>
  </w:p>
  <w:p w14:paraId="5CD4916A" w14:textId="77777777" w:rsidR="004F34C1" w:rsidRDefault="004F34C1">
    <w:pPr>
      <w:pStyle w:val="Normal1"/>
    </w:pPr>
  </w:p>
  <w:p w14:paraId="61DB7FF9" w14:textId="77777777" w:rsidR="004F34C1" w:rsidRDefault="004F34C1">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1"/>
      <w:suff w:val="nothing"/>
      <w:lvlText w:val=""/>
      <w:lvlJc w:val="left"/>
      <w:pPr>
        <w:tabs>
          <w:tab w:val="num" w:pos="0"/>
        </w:tabs>
        <w:ind w:left="0" w:firstLine="0"/>
      </w:pPr>
    </w:lvl>
    <w:lvl w:ilvl="1">
      <w:start w:val="1"/>
      <w:numFmt w:val="none"/>
      <w:pStyle w:val="Ttulo21"/>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pStyle w:val="Ttulo41"/>
      <w:suff w:val="nothing"/>
      <w:lvlText w:val=""/>
      <w:lvlJc w:val="left"/>
      <w:pPr>
        <w:tabs>
          <w:tab w:val="num" w:pos="0"/>
        </w:tabs>
        <w:ind w:left="0" w:firstLine="0"/>
      </w:pPr>
    </w:lvl>
    <w:lvl w:ilvl="4">
      <w:start w:val="1"/>
      <w:numFmt w:val="none"/>
      <w:pStyle w:val="Ttulo51"/>
      <w:suff w:val="nothing"/>
      <w:lvlText w:val=""/>
      <w:lvlJc w:val="left"/>
      <w:pPr>
        <w:tabs>
          <w:tab w:val="num" w:pos="0"/>
        </w:tabs>
        <w:ind w:left="0" w:firstLine="0"/>
      </w:pPr>
    </w:lvl>
    <w:lvl w:ilvl="5">
      <w:start w:val="1"/>
      <w:numFmt w:val="none"/>
      <w:pStyle w:val="Ttulo61"/>
      <w:suff w:val="nothing"/>
      <w:lvlText w:val=""/>
      <w:lvlJc w:val="left"/>
      <w:pPr>
        <w:tabs>
          <w:tab w:val="num" w:pos="0"/>
        </w:tabs>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6812F17C"/>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 w15:restartNumberingAfterBreak="0">
    <w:nsid w:val="00000004"/>
    <w:multiLevelType w:val="multilevel"/>
    <w:tmpl w:val="2CBEF3DA"/>
    <w:lvl w:ilvl="0">
      <w:start w:val="1"/>
      <w:numFmt w:val="decimal"/>
      <w:lvlText w:val="%1)"/>
      <w:lvlJc w:val="left"/>
      <w:pPr>
        <w:tabs>
          <w:tab w:val="num" w:pos="360"/>
        </w:tabs>
        <w:ind w:left="360" w:hanging="360"/>
      </w:pPr>
      <w:rPr>
        <w:rFonts w:ascii="Arial" w:eastAsia="Times New Roman" w:hAnsi="Arial" w:cs="Arial"/>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A"/>
    <w:multiLevelType w:val="multilevel"/>
    <w:tmpl w:val="0000000A"/>
    <w:lvl w:ilvl="0">
      <w:start w:val="1"/>
      <w:numFmt w:val="bullet"/>
      <w:lvlText w:val=""/>
      <w:lvlJc w:val="left"/>
      <w:pPr>
        <w:tabs>
          <w:tab w:val="num" w:pos="1069"/>
        </w:tabs>
        <w:ind w:left="1069" w:hanging="360"/>
      </w:pPr>
      <w:rPr>
        <w:rFonts w:ascii="Symbol" w:hAnsi="Symbol"/>
      </w:rPr>
    </w:lvl>
    <w:lvl w:ilvl="1">
      <w:start w:val="1"/>
      <w:numFmt w:val="bullet"/>
      <w:lvlText w:val="o"/>
      <w:lvlJc w:val="left"/>
      <w:pPr>
        <w:tabs>
          <w:tab w:val="num" w:pos="1789"/>
        </w:tabs>
        <w:ind w:left="1789" w:hanging="360"/>
      </w:pPr>
      <w:rPr>
        <w:rFonts w:ascii="Courier New" w:hAnsi="Courier New" w:cs="Courier New"/>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rPr>
    </w:lvl>
  </w:abstractNum>
  <w:abstractNum w:abstractNumId="9" w15:restartNumberingAfterBreak="0">
    <w:nsid w:val="0000000B"/>
    <w:multiLevelType w:val="multilevel"/>
    <w:tmpl w:val="0000000B"/>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0" w15:restartNumberingAfterBreak="0">
    <w:nsid w:val="02A40F58"/>
    <w:multiLevelType w:val="hybridMultilevel"/>
    <w:tmpl w:val="ECCE34EA"/>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11" w15:restartNumberingAfterBreak="0">
    <w:nsid w:val="0AE65571"/>
    <w:multiLevelType w:val="multilevel"/>
    <w:tmpl w:val="B1D0110A"/>
    <w:lvl w:ilvl="0">
      <w:start w:val="1"/>
      <w:numFmt w:val="decimal"/>
      <w:lvlText w:val="%1)"/>
      <w:lvlJc w:val="left"/>
      <w:pPr>
        <w:tabs>
          <w:tab w:val="num" w:pos="360"/>
        </w:tabs>
        <w:ind w:left="360" w:hanging="360"/>
      </w:pPr>
      <w:rPr>
        <w:rFonts w:ascii="Arial" w:eastAsia="Times New Roman" w:hAnsi="Arial" w:cs="Arial"/>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12" w15:restartNumberingAfterBreak="0">
    <w:nsid w:val="0C8032B5"/>
    <w:multiLevelType w:val="hybridMultilevel"/>
    <w:tmpl w:val="EC2C14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17EB3B43"/>
    <w:multiLevelType w:val="multilevel"/>
    <w:tmpl w:val="6A409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FD83476"/>
    <w:multiLevelType w:val="hybridMultilevel"/>
    <w:tmpl w:val="938602F2"/>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3EEF0C68"/>
    <w:multiLevelType w:val="hybridMultilevel"/>
    <w:tmpl w:val="4FD4D902"/>
    <w:lvl w:ilvl="0" w:tplc="D074798E">
      <w:start w:val="1"/>
      <w:numFmt w:val="bullet"/>
      <w:lvlText w:val="-"/>
      <w:lvlJc w:val="left"/>
      <w:pPr>
        <w:tabs>
          <w:tab w:val="num" w:pos="720"/>
        </w:tabs>
        <w:ind w:left="720" w:hanging="360"/>
      </w:pPr>
      <w:rPr>
        <w:rFonts w:ascii="Times New Roman" w:hAnsi="Times New Roman" w:hint="default"/>
      </w:rPr>
    </w:lvl>
    <w:lvl w:ilvl="1" w:tplc="DF54436E" w:tentative="1">
      <w:start w:val="1"/>
      <w:numFmt w:val="bullet"/>
      <w:lvlText w:val="-"/>
      <w:lvlJc w:val="left"/>
      <w:pPr>
        <w:tabs>
          <w:tab w:val="num" w:pos="1440"/>
        </w:tabs>
        <w:ind w:left="1440" w:hanging="360"/>
      </w:pPr>
      <w:rPr>
        <w:rFonts w:ascii="Times New Roman" w:hAnsi="Times New Roman" w:hint="default"/>
      </w:rPr>
    </w:lvl>
    <w:lvl w:ilvl="2" w:tplc="2AF2049E" w:tentative="1">
      <w:start w:val="1"/>
      <w:numFmt w:val="bullet"/>
      <w:lvlText w:val="-"/>
      <w:lvlJc w:val="left"/>
      <w:pPr>
        <w:tabs>
          <w:tab w:val="num" w:pos="2160"/>
        </w:tabs>
        <w:ind w:left="2160" w:hanging="360"/>
      </w:pPr>
      <w:rPr>
        <w:rFonts w:ascii="Times New Roman" w:hAnsi="Times New Roman" w:hint="default"/>
      </w:rPr>
    </w:lvl>
    <w:lvl w:ilvl="3" w:tplc="5E3EFFBC" w:tentative="1">
      <w:start w:val="1"/>
      <w:numFmt w:val="bullet"/>
      <w:lvlText w:val="-"/>
      <w:lvlJc w:val="left"/>
      <w:pPr>
        <w:tabs>
          <w:tab w:val="num" w:pos="2880"/>
        </w:tabs>
        <w:ind w:left="2880" w:hanging="360"/>
      </w:pPr>
      <w:rPr>
        <w:rFonts w:ascii="Times New Roman" w:hAnsi="Times New Roman" w:hint="default"/>
      </w:rPr>
    </w:lvl>
    <w:lvl w:ilvl="4" w:tplc="7E2AB366" w:tentative="1">
      <w:start w:val="1"/>
      <w:numFmt w:val="bullet"/>
      <w:lvlText w:val="-"/>
      <w:lvlJc w:val="left"/>
      <w:pPr>
        <w:tabs>
          <w:tab w:val="num" w:pos="3600"/>
        </w:tabs>
        <w:ind w:left="3600" w:hanging="360"/>
      </w:pPr>
      <w:rPr>
        <w:rFonts w:ascii="Times New Roman" w:hAnsi="Times New Roman" w:hint="default"/>
      </w:rPr>
    </w:lvl>
    <w:lvl w:ilvl="5" w:tplc="02941FC2" w:tentative="1">
      <w:start w:val="1"/>
      <w:numFmt w:val="bullet"/>
      <w:lvlText w:val="-"/>
      <w:lvlJc w:val="left"/>
      <w:pPr>
        <w:tabs>
          <w:tab w:val="num" w:pos="4320"/>
        </w:tabs>
        <w:ind w:left="4320" w:hanging="360"/>
      </w:pPr>
      <w:rPr>
        <w:rFonts w:ascii="Times New Roman" w:hAnsi="Times New Roman" w:hint="default"/>
      </w:rPr>
    </w:lvl>
    <w:lvl w:ilvl="6" w:tplc="D7D212CC" w:tentative="1">
      <w:start w:val="1"/>
      <w:numFmt w:val="bullet"/>
      <w:lvlText w:val="-"/>
      <w:lvlJc w:val="left"/>
      <w:pPr>
        <w:tabs>
          <w:tab w:val="num" w:pos="5040"/>
        </w:tabs>
        <w:ind w:left="5040" w:hanging="360"/>
      </w:pPr>
      <w:rPr>
        <w:rFonts w:ascii="Times New Roman" w:hAnsi="Times New Roman" w:hint="default"/>
      </w:rPr>
    </w:lvl>
    <w:lvl w:ilvl="7" w:tplc="705E5FA0" w:tentative="1">
      <w:start w:val="1"/>
      <w:numFmt w:val="bullet"/>
      <w:lvlText w:val="-"/>
      <w:lvlJc w:val="left"/>
      <w:pPr>
        <w:tabs>
          <w:tab w:val="num" w:pos="5760"/>
        </w:tabs>
        <w:ind w:left="5760" w:hanging="360"/>
      </w:pPr>
      <w:rPr>
        <w:rFonts w:ascii="Times New Roman" w:hAnsi="Times New Roman" w:hint="default"/>
      </w:rPr>
    </w:lvl>
    <w:lvl w:ilvl="8" w:tplc="DC4CDE3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FAE490A"/>
    <w:multiLevelType w:val="hybridMultilevel"/>
    <w:tmpl w:val="7C1801EA"/>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7" w15:restartNumberingAfterBreak="0">
    <w:nsid w:val="43612532"/>
    <w:multiLevelType w:val="hybridMultilevel"/>
    <w:tmpl w:val="45D09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B17266"/>
    <w:multiLevelType w:val="hybridMultilevel"/>
    <w:tmpl w:val="995CF5FC"/>
    <w:lvl w:ilvl="0" w:tplc="8A042C50">
      <w:start w:val="1"/>
      <w:numFmt w:val="decimal"/>
      <w:pStyle w:val="Subttulo"/>
      <w:lvlText w:val="%1."/>
      <w:lvlJc w:val="left"/>
      <w:pPr>
        <w:ind w:left="720" w:hanging="360"/>
      </w:pPr>
      <w:rPr>
        <w:rFonts w:ascii="Arial" w:hAnsi="Arial" w:hint="default"/>
        <w:color w:val="auto"/>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D840E8C"/>
    <w:multiLevelType w:val="multilevel"/>
    <w:tmpl w:val="78FA8ED6"/>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20" w15:restartNumberingAfterBreak="0">
    <w:nsid w:val="4DF156C6"/>
    <w:multiLevelType w:val="hybridMultilevel"/>
    <w:tmpl w:val="59EAEADE"/>
    <w:lvl w:ilvl="0" w:tplc="E87A3DC4">
      <w:start w:val="1"/>
      <w:numFmt w:val="decimal"/>
      <w:pStyle w:val="TtulodeTDC"/>
      <w:lvlText w:val="%1."/>
      <w:lvlJc w:val="left"/>
      <w:pPr>
        <w:ind w:left="3054" w:hanging="360"/>
      </w:pPr>
      <w:rPr>
        <w:rFonts w:ascii="Arial" w:hAnsi="Arial" w:hint="default"/>
        <w:color w:val="auto"/>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F0E0051"/>
    <w:multiLevelType w:val="multilevel"/>
    <w:tmpl w:val="B2EEC4B0"/>
    <w:lvl w:ilvl="0">
      <w:start w:val="1"/>
      <w:numFmt w:val="bullet"/>
      <w:lvlText w:val=""/>
      <w:lvlJc w:val="left"/>
      <w:pPr>
        <w:tabs>
          <w:tab w:val="num" w:pos="720"/>
        </w:tabs>
        <w:ind w:left="1080" w:hanging="360"/>
      </w:pPr>
      <w:rPr>
        <w:rFonts w:ascii="Symbol" w:hAnsi="Symbol" w:cs="Symbol"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22" w15:restartNumberingAfterBreak="0">
    <w:nsid w:val="63C96E7B"/>
    <w:multiLevelType w:val="hybridMultilevel"/>
    <w:tmpl w:val="644E9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DAD250C"/>
    <w:multiLevelType w:val="hybridMultilevel"/>
    <w:tmpl w:val="78B4192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7"/>
  </w:num>
  <w:num w:numId="13">
    <w:abstractNumId w:val="18"/>
  </w:num>
  <w:num w:numId="14">
    <w:abstractNumId w:val="20"/>
  </w:num>
  <w:num w:numId="15">
    <w:abstractNumId w:val="10"/>
  </w:num>
  <w:num w:numId="16">
    <w:abstractNumId w:val="12"/>
  </w:num>
  <w:num w:numId="17">
    <w:abstractNumId w:val="14"/>
  </w:num>
  <w:num w:numId="18">
    <w:abstractNumId w:val="23"/>
  </w:num>
  <w:num w:numId="19">
    <w:abstractNumId w:val="15"/>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1"/>
  </w:num>
  <w:num w:numId="26">
    <w:abstractNumId w:val="11"/>
  </w:num>
  <w:num w:numId="27">
    <w:abstractNumId w:val="20"/>
  </w:num>
  <w:num w:numId="28">
    <w:abstractNumId w:val="22"/>
  </w:num>
  <w:num w:numId="29">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UY" w:vendorID="64" w:dllVersion="131078" w:nlCheck="1" w:checkStyle="1"/>
  <w:activeWritingStyle w:appName="MSWord" w:lang="es-AR" w:vendorID="64" w:dllVersion="131078" w:nlCheck="1" w:checkStyle="1"/>
  <w:activeWritingStyle w:appName="MSWord" w:lang="es-ES" w:vendorID="64" w:dllVersion="131078" w:nlCheck="1" w:checkStyle="1"/>
  <w:activeWritingStyle w:appName="MSWord" w:lang="es-CL"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3A"/>
    <w:rsid w:val="00003561"/>
    <w:rsid w:val="00003806"/>
    <w:rsid w:val="000052E6"/>
    <w:rsid w:val="00005F2C"/>
    <w:rsid w:val="00006679"/>
    <w:rsid w:val="00006D6E"/>
    <w:rsid w:val="00007612"/>
    <w:rsid w:val="00012A9C"/>
    <w:rsid w:val="00013675"/>
    <w:rsid w:val="00017D8F"/>
    <w:rsid w:val="000230AA"/>
    <w:rsid w:val="00023947"/>
    <w:rsid w:val="00023A7D"/>
    <w:rsid w:val="00025502"/>
    <w:rsid w:val="0002687C"/>
    <w:rsid w:val="0003012D"/>
    <w:rsid w:val="000308E7"/>
    <w:rsid w:val="00031E08"/>
    <w:rsid w:val="0003307C"/>
    <w:rsid w:val="00033CB8"/>
    <w:rsid w:val="000349F8"/>
    <w:rsid w:val="000364DC"/>
    <w:rsid w:val="00037290"/>
    <w:rsid w:val="00042EBA"/>
    <w:rsid w:val="00046319"/>
    <w:rsid w:val="00047743"/>
    <w:rsid w:val="0005047D"/>
    <w:rsid w:val="00050EFA"/>
    <w:rsid w:val="00054A55"/>
    <w:rsid w:val="00055E39"/>
    <w:rsid w:val="0005691A"/>
    <w:rsid w:val="000609E0"/>
    <w:rsid w:val="00061090"/>
    <w:rsid w:val="00062CE1"/>
    <w:rsid w:val="00063AFF"/>
    <w:rsid w:val="000715B7"/>
    <w:rsid w:val="000735A3"/>
    <w:rsid w:val="00076FEF"/>
    <w:rsid w:val="00085AEA"/>
    <w:rsid w:val="000870AC"/>
    <w:rsid w:val="00090182"/>
    <w:rsid w:val="000905E2"/>
    <w:rsid w:val="000913FF"/>
    <w:rsid w:val="00091734"/>
    <w:rsid w:val="000924F9"/>
    <w:rsid w:val="00096A70"/>
    <w:rsid w:val="000973C9"/>
    <w:rsid w:val="0009750A"/>
    <w:rsid w:val="000A29B6"/>
    <w:rsid w:val="000A2AEF"/>
    <w:rsid w:val="000A450F"/>
    <w:rsid w:val="000A5B36"/>
    <w:rsid w:val="000B1BE1"/>
    <w:rsid w:val="000B33D8"/>
    <w:rsid w:val="000B3546"/>
    <w:rsid w:val="000B42E9"/>
    <w:rsid w:val="000B51E7"/>
    <w:rsid w:val="000B64EA"/>
    <w:rsid w:val="000B6BC4"/>
    <w:rsid w:val="000B73D9"/>
    <w:rsid w:val="000C46A1"/>
    <w:rsid w:val="000E01E0"/>
    <w:rsid w:val="000E3738"/>
    <w:rsid w:val="000E62B5"/>
    <w:rsid w:val="000E6D3B"/>
    <w:rsid w:val="000F36B3"/>
    <w:rsid w:val="000F3CA7"/>
    <w:rsid w:val="000F6C36"/>
    <w:rsid w:val="000F7174"/>
    <w:rsid w:val="0010371D"/>
    <w:rsid w:val="00106BA5"/>
    <w:rsid w:val="00111651"/>
    <w:rsid w:val="001134FE"/>
    <w:rsid w:val="0012088C"/>
    <w:rsid w:val="0012229F"/>
    <w:rsid w:val="00122766"/>
    <w:rsid w:val="00123ECD"/>
    <w:rsid w:val="0012480B"/>
    <w:rsid w:val="00127029"/>
    <w:rsid w:val="00131510"/>
    <w:rsid w:val="00132998"/>
    <w:rsid w:val="00137D62"/>
    <w:rsid w:val="00142245"/>
    <w:rsid w:val="00143136"/>
    <w:rsid w:val="001513AC"/>
    <w:rsid w:val="001517B1"/>
    <w:rsid w:val="00151831"/>
    <w:rsid w:val="00153173"/>
    <w:rsid w:val="00153D0C"/>
    <w:rsid w:val="001579AC"/>
    <w:rsid w:val="001603DF"/>
    <w:rsid w:val="00167D18"/>
    <w:rsid w:val="00172162"/>
    <w:rsid w:val="00185FA6"/>
    <w:rsid w:val="00186449"/>
    <w:rsid w:val="0019092C"/>
    <w:rsid w:val="00191596"/>
    <w:rsid w:val="00193D4E"/>
    <w:rsid w:val="001A0114"/>
    <w:rsid w:val="001A2B80"/>
    <w:rsid w:val="001A48B1"/>
    <w:rsid w:val="001A4B34"/>
    <w:rsid w:val="001A5167"/>
    <w:rsid w:val="001A7DC3"/>
    <w:rsid w:val="001B1B57"/>
    <w:rsid w:val="001B1FC9"/>
    <w:rsid w:val="001B434E"/>
    <w:rsid w:val="001B46EF"/>
    <w:rsid w:val="001C37F8"/>
    <w:rsid w:val="001C6DD4"/>
    <w:rsid w:val="001E3A68"/>
    <w:rsid w:val="001E47F7"/>
    <w:rsid w:val="001E54D3"/>
    <w:rsid w:val="001E5952"/>
    <w:rsid w:val="001E7F3B"/>
    <w:rsid w:val="001F3B5F"/>
    <w:rsid w:val="001F6F46"/>
    <w:rsid w:val="00201DF6"/>
    <w:rsid w:val="002071A4"/>
    <w:rsid w:val="00212690"/>
    <w:rsid w:val="0021342C"/>
    <w:rsid w:val="0021525F"/>
    <w:rsid w:val="00216139"/>
    <w:rsid w:val="00217F2E"/>
    <w:rsid w:val="00220B32"/>
    <w:rsid w:val="00224C2B"/>
    <w:rsid w:val="0022736C"/>
    <w:rsid w:val="00240588"/>
    <w:rsid w:val="00241EAF"/>
    <w:rsid w:val="00242077"/>
    <w:rsid w:val="00247461"/>
    <w:rsid w:val="0025074F"/>
    <w:rsid w:val="00252D1C"/>
    <w:rsid w:val="00252E3A"/>
    <w:rsid w:val="00254E33"/>
    <w:rsid w:val="00260BBF"/>
    <w:rsid w:val="00264D64"/>
    <w:rsid w:val="00265D78"/>
    <w:rsid w:val="002707C9"/>
    <w:rsid w:val="00271C32"/>
    <w:rsid w:val="0027281D"/>
    <w:rsid w:val="00274120"/>
    <w:rsid w:val="00275C3A"/>
    <w:rsid w:val="00275E67"/>
    <w:rsid w:val="00276968"/>
    <w:rsid w:val="00282708"/>
    <w:rsid w:val="002832A2"/>
    <w:rsid w:val="00292884"/>
    <w:rsid w:val="00294693"/>
    <w:rsid w:val="002957D0"/>
    <w:rsid w:val="0029593A"/>
    <w:rsid w:val="002961A4"/>
    <w:rsid w:val="0029733A"/>
    <w:rsid w:val="002975D0"/>
    <w:rsid w:val="00297C85"/>
    <w:rsid w:val="002A01AA"/>
    <w:rsid w:val="002A1C80"/>
    <w:rsid w:val="002A2BA8"/>
    <w:rsid w:val="002A3210"/>
    <w:rsid w:val="002A3F6D"/>
    <w:rsid w:val="002A498D"/>
    <w:rsid w:val="002A7F88"/>
    <w:rsid w:val="002B4B52"/>
    <w:rsid w:val="002C7797"/>
    <w:rsid w:val="002D2B59"/>
    <w:rsid w:val="002D4C76"/>
    <w:rsid w:val="002D5B35"/>
    <w:rsid w:val="002D5CF1"/>
    <w:rsid w:val="002E3501"/>
    <w:rsid w:val="002E7900"/>
    <w:rsid w:val="002F0A9A"/>
    <w:rsid w:val="002F1841"/>
    <w:rsid w:val="002F187B"/>
    <w:rsid w:val="002F2EB6"/>
    <w:rsid w:val="002F3DE4"/>
    <w:rsid w:val="002F5AA3"/>
    <w:rsid w:val="002F702A"/>
    <w:rsid w:val="002F73A2"/>
    <w:rsid w:val="0030182F"/>
    <w:rsid w:val="00303138"/>
    <w:rsid w:val="00303E12"/>
    <w:rsid w:val="00304A82"/>
    <w:rsid w:val="003069C9"/>
    <w:rsid w:val="00313459"/>
    <w:rsid w:val="003146F4"/>
    <w:rsid w:val="00321AFC"/>
    <w:rsid w:val="00330B92"/>
    <w:rsid w:val="00332D6D"/>
    <w:rsid w:val="003331FA"/>
    <w:rsid w:val="00334563"/>
    <w:rsid w:val="00337A60"/>
    <w:rsid w:val="00345B31"/>
    <w:rsid w:val="00350B3D"/>
    <w:rsid w:val="00354115"/>
    <w:rsid w:val="00354F1D"/>
    <w:rsid w:val="003557BC"/>
    <w:rsid w:val="003655DE"/>
    <w:rsid w:val="00367C0A"/>
    <w:rsid w:val="0037018A"/>
    <w:rsid w:val="0037056A"/>
    <w:rsid w:val="003800E6"/>
    <w:rsid w:val="00380781"/>
    <w:rsid w:val="00384F10"/>
    <w:rsid w:val="00387E80"/>
    <w:rsid w:val="0039005D"/>
    <w:rsid w:val="00392F68"/>
    <w:rsid w:val="00393758"/>
    <w:rsid w:val="003941B4"/>
    <w:rsid w:val="00397E33"/>
    <w:rsid w:val="003A33DD"/>
    <w:rsid w:val="003A55E9"/>
    <w:rsid w:val="003B1486"/>
    <w:rsid w:val="003B31BB"/>
    <w:rsid w:val="003C1E02"/>
    <w:rsid w:val="003C2E9B"/>
    <w:rsid w:val="003C39F2"/>
    <w:rsid w:val="003D0B44"/>
    <w:rsid w:val="003D3EA8"/>
    <w:rsid w:val="003D45A2"/>
    <w:rsid w:val="003D46A8"/>
    <w:rsid w:val="003D58AD"/>
    <w:rsid w:val="003D5CCB"/>
    <w:rsid w:val="003D6A56"/>
    <w:rsid w:val="003D6D61"/>
    <w:rsid w:val="003D7209"/>
    <w:rsid w:val="003E2672"/>
    <w:rsid w:val="003E7BEB"/>
    <w:rsid w:val="003F3807"/>
    <w:rsid w:val="00401294"/>
    <w:rsid w:val="00401FF5"/>
    <w:rsid w:val="0040327B"/>
    <w:rsid w:val="00404BE5"/>
    <w:rsid w:val="00405816"/>
    <w:rsid w:val="00406D2C"/>
    <w:rsid w:val="00407325"/>
    <w:rsid w:val="004109A3"/>
    <w:rsid w:val="00413C2D"/>
    <w:rsid w:val="00415EC2"/>
    <w:rsid w:val="00420CD9"/>
    <w:rsid w:val="00421F19"/>
    <w:rsid w:val="004264E9"/>
    <w:rsid w:val="00427E97"/>
    <w:rsid w:val="00430B98"/>
    <w:rsid w:val="00430BE6"/>
    <w:rsid w:val="00431280"/>
    <w:rsid w:val="00437853"/>
    <w:rsid w:val="00440487"/>
    <w:rsid w:val="004500BF"/>
    <w:rsid w:val="004523CD"/>
    <w:rsid w:val="004536F9"/>
    <w:rsid w:val="004540CB"/>
    <w:rsid w:val="00454394"/>
    <w:rsid w:val="00454DA0"/>
    <w:rsid w:val="00457B3A"/>
    <w:rsid w:val="00460E17"/>
    <w:rsid w:val="00467096"/>
    <w:rsid w:val="00472F71"/>
    <w:rsid w:val="00475224"/>
    <w:rsid w:val="00477567"/>
    <w:rsid w:val="00480566"/>
    <w:rsid w:val="00484D29"/>
    <w:rsid w:val="00485B79"/>
    <w:rsid w:val="004935AE"/>
    <w:rsid w:val="0049580D"/>
    <w:rsid w:val="00497EE9"/>
    <w:rsid w:val="004A046D"/>
    <w:rsid w:val="004A6890"/>
    <w:rsid w:val="004A7F56"/>
    <w:rsid w:val="004B03CF"/>
    <w:rsid w:val="004B2240"/>
    <w:rsid w:val="004B5602"/>
    <w:rsid w:val="004B5680"/>
    <w:rsid w:val="004B7B7D"/>
    <w:rsid w:val="004B7E24"/>
    <w:rsid w:val="004C0681"/>
    <w:rsid w:val="004C1643"/>
    <w:rsid w:val="004C2B4B"/>
    <w:rsid w:val="004C5D21"/>
    <w:rsid w:val="004D0ABD"/>
    <w:rsid w:val="004D2257"/>
    <w:rsid w:val="004D7AD3"/>
    <w:rsid w:val="004E00E1"/>
    <w:rsid w:val="004E08F9"/>
    <w:rsid w:val="004F0F4D"/>
    <w:rsid w:val="004F34C1"/>
    <w:rsid w:val="004F47E3"/>
    <w:rsid w:val="004F5AC5"/>
    <w:rsid w:val="00504B37"/>
    <w:rsid w:val="00507004"/>
    <w:rsid w:val="00507357"/>
    <w:rsid w:val="005075F7"/>
    <w:rsid w:val="00510164"/>
    <w:rsid w:val="0052056D"/>
    <w:rsid w:val="00521EED"/>
    <w:rsid w:val="00525626"/>
    <w:rsid w:val="005260A8"/>
    <w:rsid w:val="005312B2"/>
    <w:rsid w:val="00534112"/>
    <w:rsid w:val="00536EA9"/>
    <w:rsid w:val="00537FE3"/>
    <w:rsid w:val="005440F7"/>
    <w:rsid w:val="00544A14"/>
    <w:rsid w:val="005469F8"/>
    <w:rsid w:val="00550B03"/>
    <w:rsid w:val="00552408"/>
    <w:rsid w:val="00554DC0"/>
    <w:rsid w:val="00556329"/>
    <w:rsid w:val="00562233"/>
    <w:rsid w:val="00567052"/>
    <w:rsid w:val="005734A2"/>
    <w:rsid w:val="00574CD6"/>
    <w:rsid w:val="00580A7E"/>
    <w:rsid w:val="00581B76"/>
    <w:rsid w:val="00582FB3"/>
    <w:rsid w:val="00583C03"/>
    <w:rsid w:val="00584167"/>
    <w:rsid w:val="005852C4"/>
    <w:rsid w:val="005871D7"/>
    <w:rsid w:val="005916C4"/>
    <w:rsid w:val="00592BA0"/>
    <w:rsid w:val="0059314E"/>
    <w:rsid w:val="00593DD0"/>
    <w:rsid w:val="005943FE"/>
    <w:rsid w:val="00595E0B"/>
    <w:rsid w:val="005A08D8"/>
    <w:rsid w:val="005A0904"/>
    <w:rsid w:val="005B11EE"/>
    <w:rsid w:val="005B6EDC"/>
    <w:rsid w:val="005C2BC3"/>
    <w:rsid w:val="005C7391"/>
    <w:rsid w:val="005D025D"/>
    <w:rsid w:val="005D0351"/>
    <w:rsid w:val="005D1A88"/>
    <w:rsid w:val="005D26A1"/>
    <w:rsid w:val="005D5745"/>
    <w:rsid w:val="005D7244"/>
    <w:rsid w:val="005D737F"/>
    <w:rsid w:val="005E1BE9"/>
    <w:rsid w:val="005E5378"/>
    <w:rsid w:val="005F0024"/>
    <w:rsid w:val="005F1790"/>
    <w:rsid w:val="005F54FA"/>
    <w:rsid w:val="005F7B3B"/>
    <w:rsid w:val="00602C3D"/>
    <w:rsid w:val="00604915"/>
    <w:rsid w:val="00605821"/>
    <w:rsid w:val="00605834"/>
    <w:rsid w:val="00605B13"/>
    <w:rsid w:val="00606214"/>
    <w:rsid w:val="006115D0"/>
    <w:rsid w:val="00612EFE"/>
    <w:rsid w:val="006131DF"/>
    <w:rsid w:val="00620084"/>
    <w:rsid w:val="00620514"/>
    <w:rsid w:val="00621C16"/>
    <w:rsid w:val="0062293D"/>
    <w:rsid w:val="00625C42"/>
    <w:rsid w:val="006304AD"/>
    <w:rsid w:val="006314FD"/>
    <w:rsid w:val="006320BB"/>
    <w:rsid w:val="00636FE7"/>
    <w:rsid w:val="00641089"/>
    <w:rsid w:val="00643052"/>
    <w:rsid w:val="00646B3E"/>
    <w:rsid w:val="00647E89"/>
    <w:rsid w:val="0065052C"/>
    <w:rsid w:val="00650830"/>
    <w:rsid w:val="00650CA7"/>
    <w:rsid w:val="00651520"/>
    <w:rsid w:val="00654E33"/>
    <w:rsid w:val="00656179"/>
    <w:rsid w:val="00656A60"/>
    <w:rsid w:val="00657B5E"/>
    <w:rsid w:val="0066266A"/>
    <w:rsid w:val="00662DA5"/>
    <w:rsid w:val="006669B5"/>
    <w:rsid w:val="006673CE"/>
    <w:rsid w:val="00673BD5"/>
    <w:rsid w:val="0067465D"/>
    <w:rsid w:val="00674A51"/>
    <w:rsid w:val="006753B1"/>
    <w:rsid w:val="00677945"/>
    <w:rsid w:val="00677D73"/>
    <w:rsid w:val="00680797"/>
    <w:rsid w:val="00682400"/>
    <w:rsid w:val="00686A6B"/>
    <w:rsid w:val="00693312"/>
    <w:rsid w:val="0069355B"/>
    <w:rsid w:val="00694B16"/>
    <w:rsid w:val="006969E7"/>
    <w:rsid w:val="006A1258"/>
    <w:rsid w:val="006A4EF4"/>
    <w:rsid w:val="006A79F0"/>
    <w:rsid w:val="006A7C7C"/>
    <w:rsid w:val="006B581B"/>
    <w:rsid w:val="006B7D3F"/>
    <w:rsid w:val="006C3453"/>
    <w:rsid w:val="006C68B2"/>
    <w:rsid w:val="006C6A4C"/>
    <w:rsid w:val="006D5732"/>
    <w:rsid w:val="006E019C"/>
    <w:rsid w:val="006E39D0"/>
    <w:rsid w:val="006E48AD"/>
    <w:rsid w:val="006E53EA"/>
    <w:rsid w:val="006F2EEC"/>
    <w:rsid w:val="006F5549"/>
    <w:rsid w:val="006F55A4"/>
    <w:rsid w:val="00704778"/>
    <w:rsid w:val="00704C12"/>
    <w:rsid w:val="0070558A"/>
    <w:rsid w:val="007066FB"/>
    <w:rsid w:val="0070725F"/>
    <w:rsid w:val="00707C68"/>
    <w:rsid w:val="00710A2F"/>
    <w:rsid w:val="007138FE"/>
    <w:rsid w:val="007142BE"/>
    <w:rsid w:val="00714EE3"/>
    <w:rsid w:val="0072119C"/>
    <w:rsid w:val="007226C9"/>
    <w:rsid w:val="0072336F"/>
    <w:rsid w:val="007255EF"/>
    <w:rsid w:val="0072733B"/>
    <w:rsid w:val="00727A21"/>
    <w:rsid w:val="00734875"/>
    <w:rsid w:val="00734DA6"/>
    <w:rsid w:val="0073514B"/>
    <w:rsid w:val="00737067"/>
    <w:rsid w:val="00740F10"/>
    <w:rsid w:val="00742B02"/>
    <w:rsid w:val="00742B58"/>
    <w:rsid w:val="00745610"/>
    <w:rsid w:val="00746178"/>
    <w:rsid w:val="00746756"/>
    <w:rsid w:val="007575D1"/>
    <w:rsid w:val="00762067"/>
    <w:rsid w:val="00766B43"/>
    <w:rsid w:val="0077191A"/>
    <w:rsid w:val="007737C3"/>
    <w:rsid w:val="007779A6"/>
    <w:rsid w:val="0078025F"/>
    <w:rsid w:val="00786562"/>
    <w:rsid w:val="00786FE0"/>
    <w:rsid w:val="00787084"/>
    <w:rsid w:val="00791CB4"/>
    <w:rsid w:val="00792354"/>
    <w:rsid w:val="00792B2C"/>
    <w:rsid w:val="0079396B"/>
    <w:rsid w:val="007962BF"/>
    <w:rsid w:val="00796520"/>
    <w:rsid w:val="00796CFA"/>
    <w:rsid w:val="00797D46"/>
    <w:rsid w:val="007A4042"/>
    <w:rsid w:val="007A5144"/>
    <w:rsid w:val="007A6818"/>
    <w:rsid w:val="007B3481"/>
    <w:rsid w:val="007B7DCE"/>
    <w:rsid w:val="007C0546"/>
    <w:rsid w:val="007C24A8"/>
    <w:rsid w:val="007C79D8"/>
    <w:rsid w:val="007D04E9"/>
    <w:rsid w:val="007D1405"/>
    <w:rsid w:val="007D1679"/>
    <w:rsid w:val="007D32F1"/>
    <w:rsid w:val="007D37C1"/>
    <w:rsid w:val="007D5940"/>
    <w:rsid w:val="007D7D98"/>
    <w:rsid w:val="007E0646"/>
    <w:rsid w:val="007E7E6B"/>
    <w:rsid w:val="007F0454"/>
    <w:rsid w:val="007F6168"/>
    <w:rsid w:val="007F65AF"/>
    <w:rsid w:val="008009F1"/>
    <w:rsid w:val="00800A6B"/>
    <w:rsid w:val="00806162"/>
    <w:rsid w:val="00811082"/>
    <w:rsid w:val="00811C36"/>
    <w:rsid w:val="00812215"/>
    <w:rsid w:val="00813C9C"/>
    <w:rsid w:val="00814167"/>
    <w:rsid w:val="00824B63"/>
    <w:rsid w:val="008261C6"/>
    <w:rsid w:val="00830A01"/>
    <w:rsid w:val="0083213D"/>
    <w:rsid w:val="008365B9"/>
    <w:rsid w:val="0083660B"/>
    <w:rsid w:val="00840CD7"/>
    <w:rsid w:val="00843FBB"/>
    <w:rsid w:val="00845CCA"/>
    <w:rsid w:val="008468C1"/>
    <w:rsid w:val="00855EDB"/>
    <w:rsid w:val="00856F79"/>
    <w:rsid w:val="0085729F"/>
    <w:rsid w:val="00860764"/>
    <w:rsid w:val="00860C56"/>
    <w:rsid w:val="00860D1D"/>
    <w:rsid w:val="00861AE5"/>
    <w:rsid w:val="00862FBD"/>
    <w:rsid w:val="00863B9D"/>
    <w:rsid w:val="00866197"/>
    <w:rsid w:val="00866C1F"/>
    <w:rsid w:val="00870AD3"/>
    <w:rsid w:val="00871BE8"/>
    <w:rsid w:val="0087353E"/>
    <w:rsid w:val="00873A39"/>
    <w:rsid w:val="00880EB9"/>
    <w:rsid w:val="00885DD6"/>
    <w:rsid w:val="00886F7B"/>
    <w:rsid w:val="00890974"/>
    <w:rsid w:val="00892C25"/>
    <w:rsid w:val="00895299"/>
    <w:rsid w:val="00896B65"/>
    <w:rsid w:val="008A0837"/>
    <w:rsid w:val="008A476D"/>
    <w:rsid w:val="008A51CB"/>
    <w:rsid w:val="008A530F"/>
    <w:rsid w:val="008A67D2"/>
    <w:rsid w:val="008A6BD1"/>
    <w:rsid w:val="008A7F57"/>
    <w:rsid w:val="008B025E"/>
    <w:rsid w:val="008B0902"/>
    <w:rsid w:val="008B4736"/>
    <w:rsid w:val="008C26D7"/>
    <w:rsid w:val="008C2741"/>
    <w:rsid w:val="008C7BBE"/>
    <w:rsid w:val="008D1BF6"/>
    <w:rsid w:val="008D33AA"/>
    <w:rsid w:val="008E1C2F"/>
    <w:rsid w:val="008E2B80"/>
    <w:rsid w:val="008E5408"/>
    <w:rsid w:val="008E68BB"/>
    <w:rsid w:val="008E702F"/>
    <w:rsid w:val="008E7E21"/>
    <w:rsid w:val="008F3C4C"/>
    <w:rsid w:val="008F556D"/>
    <w:rsid w:val="008F5EF0"/>
    <w:rsid w:val="008F6983"/>
    <w:rsid w:val="008F6D83"/>
    <w:rsid w:val="0090005B"/>
    <w:rsid w:val="00900081"/>
    <w:rsid w:val="00903934"/>
    <w:rsid w:val="00905B2A"/>
    <w:rsid w:val="00905E92"/>
    <w:rsid w:val="00905EAF"/>
    <w:rsid w:val="00906CCE"/>
    <w:rsid w:val="00907A20"/>
    <w:rsid w:val="009109D4"/>
    <w:rsid w:val="00912B6E"/>
    <w:rsid w:val="00915F57"/>
    <w:rsid w:val="00916BDD"/>
    <w:rsid w:val="009210B4"/>
    <w:rsid w:val="00922B0E"/>
    <w:rsid w:val="00922D3A"/>
    <w:rsid w:val="009233FD"/>
    <w:rsid w:val="0092345C"/>
    <w:rsid w:val="00925A03"/>
    <w:rsid w:val="00931CF2"/>
    <w:rsid w:val="009336CC"/>
    <w:rsid w:val="0093477F"/>
    <w:rsid w:val="00934FBA"/>
    <w:rsid w:val="0093614F"/>
    <w:rsid w:val="009376DC"/>
    <w:rsid w:val="00937766"/>
    <w:rsid w:val="00937CDE"/>
    <w:rsid w:val="00937E31"/>
    <w:rsid w:val="0094452B"/>
    <w:rsid w:val="00951353"/>
    <w:rsid w:val="009530EA"/>
    <w:rsid w:val="009533A4"/>
    <w:rsid w:val="00954D10"/>
    <w:rsid w:val="00955CBF"/>
    <w:rsid w:val="00957C05"/>
    <w:rsid w:val="00966957"/>
    <w:rsid w:val="00967374"/>
    <w:rsid w:val="0097302D"/>
    <w:rsid w:val="0097365F"/>
    <w:rsid w:val="009742D5"/>
    <w:rsid w:val="00974F97"/>
    <w:rsid w:val="00984115"/>
    <w:rsid w:val="00987B66"/>
    <w:rsid w:val="00994409"/>
    <w:rsid w:val="0099463E"/>
    <w:rsid w:val="009965A4"/>
    <w:rsid w:val="009A6BC4"/>
    <w:rsid w:val="009B165A"/>
    <w:rsid w:val="009B5126"/>
    <w:rsid w:val="009B5834"/>
    <w:rsid w:val="009B645C"/>
    <w:rsid w:val="009B6681"/>
    <w:rsid w:val="009C4CBD"/>
    <w:rsid w:val="009D02CA"/>
    <w:rsid w:val="009D1E88"/>
    <w:rsid w:val="009E278C"/>
    <w:rsid w:val="009E4865"/>
    <w:rsid w:val="009E51D0"/>
    <w:rsid w:val="009F01D6"/>
    <w:rsid w:val="009F39CE"/>
    <w:rsid w:val="009F52E8"/>
    <w:rsid w:val="009F6002"/>
    <w:rsid w:val="00A0199C"/>
    <w:rsid w:val="00A01CE3"/>
    <w:rsid w:val="00A02E90"/>
    <w:rsid w:val="00A03AB3"/>
    <w:rsid w:val="00A07142"/>
    <w:rsid w:val="00A1285F"/>
    <w:rsid w:val="00A14B6E"/>
    <w:rsid w:val="00A15529"/>
    <w:rsid w:val="00A17F52"/>
    <w:rsid w:val="00A20007"/>
    <w:rsid w:val="00A2168F"/>
    <w:rsid w:val="00A21F95"/>
    <w:rsid w:val="00A2418F"/>
    <w:rsid w:val="00A259D8"/>
    <w:rsid w:val="00A2685A"/>
    <w:rsid w:val="00A268ED"/>
    <w:rsid w:val="00A30FDD"/>
    <w:rsid w:val="00A31CB9"/>
    <w:rsid w:val="00A320DC"/>
    <w:rsid w:val="00A3224A"/>
    <w:rsid w:val="00A33417"/>
    <w:rsid w:val="00A362DA"/>
    <w:rsid w:val="00A364E4"/>
    <w:rsid w:val="00A51172"/>
    <w:rsid w:val="00A53B54"/>
    <w:rsid w:val="00A57822"/>
    <w:rsid w:val="00A57F51"/>
    <w:rsid w:val="00A600A2"/>
    <w:rsid w:val="00A63149"/>
    <w:rsid w:val="00A63910"/>
    <w:rsid w:val="00A703CF"/>
    <w:rsid w:val="00A71771"/>
    <w:rsid w:val="00A718B4"/>
    <w:rsid w:val="00A732B2"/>
    <w:rsid w:val="00A74AA0"/>
    <w:rsid w:val="00A74F38"/>
    <w:rsid w:val="00A7682D"/>
    <w:rsid w:val="00A76ACA"/>
    <w:rsid w:val="00A776D0"/>
    <w:rsid w:val="00A8118C"/>
    <w:rsid w:val="00A82619"/>
    <w:rsid w:val="00A84992"/>
    <w:rsid w:val="00A858B8"/>
    <w:rsid w:val="00A9599D"/>
    <w:rsid w:val="00AA3DC6"/>
    <w:rsid w:val="00AA563F"/>
    <w:rsid w:val="00AA600E"/>
    <w:rsid w:val="00AA6DA0"/>
    <w:rsid w:val="00AB386E"/>
    <w:rsid w:val="00AC0C9D"/>
    <w:rsid w:val="00AC4859"/>
    <w:rsid w:val="00AD211F"/>
    <w:rsid w:val="00AD22A2"/>
    <w:rsid w:val="00AD3082"/>
    <w:rsid w:val="00AD3BB5"/>
    <w:rsid w:val="00AD41FD"/>
    <w:rsid w:val="00AD781A"/>
    <w:rsid w:val="00AE44CA"/>
    <w:rsid w:val="00AE6A46"/>
    <w:rsid w:val="00AE7E1E"/>
    <w:rsid w:val="00AF0744"/>
    <w:rsid w:val="00AF292A"/>
    <w:rsid w:val="00AF7E3B"/>
    <w:rsid w:val="00B04B63"/>
    <w:rsid w:val="00B12F78"/>
    <w:rsid w:val="00B130F9"/>
    <w:rsid w:val="00B171F1"/>
    <w:rsid w:val="00B21F12"/>
    <w:rsid w:val="00B227BE"/>
    <w:rsid w:val="00B22DE4"/>
    <w:rsid w:val="00B2484A"/>
    <w:rsid w:val="00B25406"/>
    <w:rsid w:val="00B26D6D"/>
    <w:rsid w:val="00B3160C"/>
    <w:rsid w:val="00B37243"/>
    <w:rsid w:val="00B41F75"/>
    <w:rsid w:val="00B45C82"/>
    <w:rsid w:val="00B550DA"/>
    <w:rsid w:val="00B55AA2"/>
    <w:rsid w:val="00B564C8"/>
    <w:rsid w:val="00B5798C"/>
    <w:rsid w:val="00B60942"/>
    <w:rsid w:val="00B60E38"/>
    <w:rsid w:val="00B620DC"/>
    <w:rsid w:val="00B62F45"/>
    <w:rsid w:val="00B62FF5"/>
    <w:rsid w:val="00B6386E"/>
    <w:rsid w:val="00B67F41"/>
    <w:rsid w:val="00B70D48"/>
    <w:rsid w:val="00B76770"/>
    <w:rsid w:val="00B808F2"/>
    <w:rsid w:val="00B81921"/>
    <w:rsid w:val="00B83F8B"/>
    <w:rsid w:val="00B90291"/>
    <w:rsid w:val="00B918E3"/>
    <w:rsid w:val="00B939EA"/>
    <w:rsid w:val="00BA0E38"/>
    <w:rsid w:val="00BA5B7E"/>
    <w:rsid w:val="00BA6806"/>
    <w:rsid w:val="00BB3AE0"/>
    <w:rsid w:val="00BB60EA"/>
    <w:rsid w:val="00BB6155"/>
    <w:rsid w:val="00BC4DFE"/>
    <w:rsid w:val="00BC79D7"/>
    <w:rsid w:val="00BD0079"/>
    <w:rsid w:val="00BD25D6"/>
    <w:rsid w:val="00BD33A9"/>
    <w:rsid w:val="00BD35DE"/>
    <w:rsid w:val="00BD6575"/>
    <w:rsid w:val="00BE10DF"/>
    <w:rsid w:val="00BE13DE"/>
    <w:rsid w:val="00BE1600"/>
    <w:rsid w:val="00BE3996"/>
    <w:rsid w:val="00BE4E64"/>
    <w:rsid w:val="00BE590D"/>
    <w:rsid w:val="00BE7A06"/>
    <w:rsid w:val="00BF2923"/>
    <w:rsid w:val="00C0337F"/>
    <w:rsid w:val="00C06E51"/>
    <w:rsid w:val="00C06FAD"/>
    <w:rsid w:val="00C06FCB"/>
    <w:rsid w:val="00C1242F"/>
    <w:rsid w:val="00C1252C"/>
    <w:rsid w:val="00C13BE6"/>
    <w:rsid w:val="00C16058"/>
    <w:rsid w:val="00C16C85"/>
    <w:rsid w:val="00C1793C"/>
    <w:rsid w:val="00C21135"/>
    <w:rsid w:val="00C241DF"/>
    <w:rsid w:val="00C2572E"/>
    <w:rsid w:val="00C27041"/>
    <w:rsid w:val="00C30FAD"/>
    <w:rsid w:val="00C31523"/>
    <w:rsid w:val="00C402FF"/>
    <w:rsid w:val="00C442A3"/>
    <w:rsid w:val="00C46208"/>
    <w:rsid w:val="00C544BB"/>
    <w:rsid w:val="00C56469"/>
    <w:rsid w:val="00C56CB6"/>
    <w:rsid w:val="00C60D9D"/>
    <w:rsid w:val="00C60F45"/>
    <w:rsid w:val="00C611B5"/>
    <w:rsid w:val="00C624AC"/>
    <w:rsid w:val="00C63DBA"/>
    <w:rsid w:val="00C6455D"/>
    <w:rsid w:val="00C665CA"/>
    <w:rsid w:val="00C67ABD"/>
    <w:rsid w:val="00C712C6"/>
    <w:rsid w:val="00C714CD"/>
    <w:rsid w:val="00C75CCD"/>
    <w:rsid w:val="00C821E8"/>
    <w:rsid w:val="00C82584"/>
    <w:rsid w:val="00C856CC"/>
    <w:rsid w:val="00C85F6B"/>
    <w:rsid w:val="00C869FD"/>
    <w:rsid w:val="00C9030F"/>
    <w:rsid w:val="00C91000"/>
    <w:rsid w:val="00C91A77"/>
    <w:rsid w:val="00C93F20"/>
    <w:rsid w:val="00C9483E"/>
    <w:rsid w:val="00C96696"/>
    <w:rsid w:val="00C967D6"/>
    <w:rsid w:val="00C97FAB"/>
    <w:rsid w:val="00CA3534"/>
    <w:rsid w:val="00CB2BB7"/>
    <w:rsid w:val="00CB2F44"/>
    <w:rsid w:val="00CB41F8"/>
    <w:rsid w:val="00CB56DC"/>
    <w:rsid w:val="00CB77EC"/>
    <w:rsid w:val="00CB7E12"/>
    <w:rsid w:val="00CC007D"/>
    <w:rsid w:val="00CC1114"/>
    <w:rsid w:val="00CC2116"/>
    <w:rsid w:val="00CC53AA"/>
    <w:rsid w:val="00CD1F85"/>
    <w:rsid w:val="00CD5A2B"/>
    <w:rsid w:val="00CD77DA"/>
    <w:rsid w:val="00CE12FC"/>
    <w:rsid w:val="00CE1F77"/>
    <w:rsid w:val="00CE5411"/>
    <w:rsid w:val="00CE6C8B"/>
    <w:rsid w:val="00CE7241"/>
    <w:rsid w:val="00CF0C38"/>
    <w:rsid w:val="00CF67EC"/>
    <w:rsid w:val="00D01CFA"/>
    <w:rsid w:val="00D10F95"/>
    <w:rsid w:val="00D112DC"/>
    <w:rsid w:val="00D121C8"/>
    <w:rsid w:val="00D1378E"/>
    <w:rsid w:val="00D13ED1"/>
    <w:rsid w:val="00D15174"/>
    <w:rsid w:val="00D16A73"/>
    <w:rsid w:val="00D16C40"/>
    <w:rsid w:val="00D20AF2"/>
    <w:rsid w:val="00D21400"/>
    <w:rsid w:val="00D21FC3"/>
    <w:rsid w:val="00D2608C"/>
    <w:rsid w:val="00D26972"/>
    <w:rsid w:val="00D30BB5"/>
    <w:rsid w:val="00D31BFA"/>
    <w:rsid w:val="00D356A2"/>
    <w:rsid w:val="00D36618"/>
    <w:rsid w:val="00D42B68"/>
    <w:rsid w:val="00D532C0"/>
    <w:rsid w:val="00D5437E"/>
    <w:rsid w:val="00D55FC8"/>
    <w:rsid w:val="00D61058"/>
    <w:rsid w:val="00D64C4D"/>
    <w:rsid w:val="00D718E4"/>
    <w:rsid w:val="00D724ED"/>
    <w:rsid w:val="00D765DB"/>
    <w:rsid w:val="00D770D8"/>
    <w:rsid w:val="00D82D12"/>
    <w:rsid w:val="00D86278"/>
    <w:rsid w:val="00D91275"/>
    <w:rsid w:val="00D938A9"/>
    <w:rsid w:val="00D95EF7"/>
    <w:rsid w:val="00D97F37"/>
    <w:rsid w:val="00DA09C2"/>
    <w:rsid w:val="00DA1BEB"/>
    <w:rsid w:val="00DA1D74"/>
    <w:rsid w:val="00DA3E82"/>
    <w:rsid w:val="00DA44E5"/>
    <w:rsid w:val="00DA51CB"/>
    <w:rsid w:val="00DA5B2A"/>
    <w:rsid w:val="00DA64E3"/>
    <w:rsid w:val="00DB0797"/>
    <w:rsid w:val="00DB67C7"/>
    <w:rsid w:val="00DB7B47"/>
    <w:rsid w:val="00DC1E2D"/>
    <w:rsid w:val="00DC20CD"/>
    <w:rsid w:val="00DC30E1"/>
    <w:rsid w:val="00DC34FA"/>
    <w:rsid w:val="00DC4A16"/>
    <w:rsid w:val="00DD2380"/>
    <w:rsid w:val="00DD2C2A"/>
    <w:rsid w:val="00DE0830"/>
    <w:rsid w:val="00DE2616"/>
    <w:rsid w:val="00DE47C4"/>
    <w:rsid w:val="00DE71EB"/>
    <w:rsid w:val="00DF4834"/>
    <w:rsid w:val="00DF520D"/>
    <w:rsid w:val="00DF62C6"/>
    <w:rsid w:val="00DF73A0"/>
    <w:rsid w:val="00E022BB"/>
    <w:rsid w:val="00E10219"/>
    <w:rsid w:val="00E107DD"/>
    <w:rsid w:val="00E10D9A"/>
    <w:rsid w:val="00E123F0"/>
    <w:rsid w:val="00E13319"/>
    <w:rsid w:val="00E15414"/>
    <w:rsid w:val="00E157D8"/>
    <w:rsid w:val="00E16D63"/>
    <w:rsid w:val="00E2383C"/>
    <w:rsid w:val="00E3224D"/>
    <w:rsid w:val="00E3393F"/>
    <w:rsid w:val="00E343D5"/>
    <w:rsid w:val="00E365CE"/>
    <w:rsid w:val="00E4206C"/>
    <w:rsid w:val="00E442A9"/>
    <w:rsid w:val="00E44ACC"/>
    <w:rsid w:val="00E450CA"/>
    <w:rsid w:val="00E47FEE"/>
    <w:rsid w:val="00E5057C"/>
    <w:rsid w:val="00E51691"/>
    <w:rsid w:val="00E52002"/>
    <w:rsid w:val="00E52187"/>
    <w:rsid w:val="00E54E2A"/>
    <w:rsid w:val="00E6191D"/>
    <w:rsid w:val="00E62E96"/>
    <w:rsid w:val="00E63B3D"/>
    <w:rsid w:val="00E63C68"/>
    <w:rsid w:val="00E70CCB"/>
    <w:rsid w:val="00E727E5"/>
    <w:rsid w:val="00E72E5B"/>
    <w:rsid w:val="00E81663"/>
    <w:rsid w:val="00E83505"/>
    <w:rsid w:val="00E87063"/>
    <w:rsid w:val="00E8746D"/>
    <w:rsid w:val="00E905DC"/>
    <w:rsid w:val="00E93A5F"/>
    <w:rsid w:val="00EA23F0"/>
    <w:rsid w:val="00EB028F"/>
    <w:rsid w:val="00EB0C37"/>
    <w:rsid w:val="00EB36B2"/>
    <w:rsid w:val="00EB3C2A"/>
    <w:rsid w:val="00EB422E"/>
    <w:rsid w:val="00EB5EC7"/>
    <w:rsid w:val="00EC0C3A"/>
    <w:rsid w:val="00EC436E"/>
    <w:rsid w:val="00EC5FB5"/>
    <w:rsid w:val="00EC6D9D"/>
    <w:rsid w:val="00EC7159"/>
    <w:rsid w:val="00ED090F"/>
    <w:rsid w:val="00ED1FE6"/>
    <w:rsid w:val="00ED40AE"/>
    <w:rsid w:val="00ED4D14"/>
    <w:rsid w:val="00EE184C"/>
    <w:rsid w:val="00EE5A2F"/>
    <w:rsid w:val="00EF0BF2"/>
    <w:rsid w:val="00EF1579"/>
    <w:rsid w:val="00EF3892"/>
    <w:rsid w:val="00EF3B69"/>
    <w:rsid w:val="00EF42F4"/>
    <w:rsid w:val="00EF55E2"/>
    <w:rsid w:val="00EF5DF1"/>
    <w:rsid w:val="00EF6F35"/>
    <w:rsid w:val="00F015ED"/>
    <w:rsid w:val="00F07033"/>
    <w:rsid w:val="00F10E0A"/>
    <w:rsid w:val="00F13BA1"/>
    <w:rsid w:val="00F14E56"/>
    <w:rsid w:val="00F20146"/>
    <w:rsid w:val="00F21373"/>
    <w:rsid w:val="00F2221A"/>
    <w:rsid w:val="00F24315"/>
    <w:rsid w:val="00F24E82"/>
    <w:rsid w:val="00F256B9"/>
    <w:rsid w:val="00F26A5B"/>
    <w:rsid w:val="00F30215"/>
    <w:rsid w:val="00F344AA"/>
    <w:rsid w:val="00F3567C"/>
    <w:rsid w:val="00F35D9A"/>
    <w:rsid w:val="00F36EBB"/>
    <w:rsid w:val="00F43BDF"/>
    <w:rsid w:val="00F43D81"/>
    <w:rsid w:val="00F447CF"/>
    <w:rsid w:val="00F47C0E"/>
    <w:rsid w:val="00F52BC0"/>
    <w:rsid w:val="00F5311D"/>
    <w:rsid w:val="00F544DA"/>
    <w:rsid w:val="00F549A5"/>
    <w:rsid w:val="00F60B6E"/>
    <w:rsid w:val="00F63848"/>
    <w:rsid w:val="00F66EE5"/>
    <w:rsid w:val="00F71149"/>
    <w:rsid w:val="00F725A4"/>
    <w:rsid w:val="00F82B0E"/>
    <w:rsid w:val="00F87BB6"/>
    <w:rsid w:val="00F91446"/>
    <w:rsid w:val="00F93862"/>
    <w:rsid w:val="00F94450"/>
    <w:rsid w:val="00F96643"/>
    <w:rsid w:val="00F97725"/>
    <w:rsid w:val="00FA1375"/>
    <w:rsid w:val="00FA42C4"/>
    <w:rsid w:val="00FA727C"/>
    <w:rsid w:val="00FB0F94"/>
    <w:rsid w:val="00FB2A3F"/>
    <w:rsid w:val="00FB49AE"/>
    <w:rsid w:val="00FB4C85"/>
    <w:rsid w:val="00FB6819"/>
    <w:rsid w:val="00FB6939"/>
    <w:rsid w:val="00FC0C46"/>
    <w:rsid w:val="00FC3CB0"/>
    <w:rsid w:val="00FC6304"/>
    <w:rsid w:val="00FC726A"/>
    <w:rsid w:val="00FC7737"/>
    <w:rsid w:val="00FD1431"/>
    <w:rsid w:val="00FD14C0"/>
    <w:rsid w:val="00FD4FBB"/>
    <w:rsid w:val="00FD5469"/>
    <w:rsid w:val="00FE1771"/>
    <w:rsid w:val="00FE4E64"/>
    <w:rsid w:val="00FE76B5"/>
    <w:rsid w:val="00FF0AF3"/>
    <w:rsid w:val="00FF1E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0412A4B8"/>
  <w15:docId w15:val="{F563C795-4156-45D5-B750-BB8FDFB4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6E"/>
    <w:pPr>
      <w:spacing w:line="100" w:lineRule="atLeast"/>
      <w:jc w:val="both"/>
      <w:textAlignment w:val="baseline"/>
    </w:pPr>
    <w:rPr>
      <w:rFonts w:ascii="Arial" w:hAnsi="Arial"/>
      <w:sz w:val="22"/>
      <w:lang w:eastAsia="ar-SA"/>
    </w:rPr>
  </w:style>
  <w:style w:type="paragraph" w:styleId="Ttulo1">
    <w:name w:val="heading 1"/>
    <w:basedOn w:val="Normal"/>
    <w:next w:val="Normal"/>
    <w:link w:val="Ttulo1Car1"/>
    <w:uiPriority w:val="9"/>
    <w:qFormat/>
    <w:rsid w:val="00F24315"/>
    <w:pPr>
      <w:keepNext/>
      <w:keepLines/>
      <w:spacing w:before="360" w:after="240"/>
      <w:jc w:val="center"/>
      <w:outlineLvl w:val="0"/>
    </w:pPr>
    <w:rPr>
      <w:rFonts w:eastAsiaTheme="majorEastAsia" w:cstheme="majorBidi"/>
      <w:sz w:val="32"/>
      <w:szCs w:val="32"/>
    </w:rPr>
  </w:style>
  <w:style w:type="paragraph" w:styleId="Ttulo3">
    <w:name w:val="heading 3"/>
    <w:basedOn w:val="Normal"/>
    <w:next w:val="Normal"/>
    <w:link w:val="Ttulo3Car1"/>
    <w:uiPriority w:val="9"/>
    <w:semiHidden/>
    <w:unhideWhenUsed/>
    <w:qFormat/>
    <w:rsid w:val="00EB028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qFormat/>
    <w:rsid w:val="00006679"/>
  </w:style>
  <w:style w:type="character" w:customStyle="1" w:styleId="Fuentedeprrafopredeter1">
    <w:name w:val="Fuente de párrafo predeter.1"/>
    <w:rsid w:val="00006679"/>
  </w:style>
  <w:style w:type="character" w:customStyle="1" w:styleId="EncabezadoCar">
    <w:name w:val="Encabezado Car"/>
    <w:rsid w:val="00006679"/>
    <w:rPr>
      <w:rFonts w:ascii="Times New Roman" w:eastAsia="Times New Roman" w:hAnsi="Times New Roman" w:cs="Times New Roman"/>
      <w:sz w:val="24"/>
      <w:szCs w:val="20"/>
      <w:lang w:val="es-ES"/>
    </w:rPr>
  </w:style>
  <w:style w:type="character" w:customStyle="1" w:styleId="PiedepginaCar">
    <w:name w:val="Pie de página Car"/>
    <w:uiPriority w:val="99"/>
    <w:rsid w:val="00006679"/>
    <w:rPr>
      <w:rFonts w:ascii="Times New Roman" w:eastAsia="Times New Roman" w:hAnsi="Times New Roman" w:cs="Times New Roman"/>
      <w:sz w:val="24"/>
      <w:szCs w:val="20"/>
      <w:lang w:val="es-ES"/>
    </w:rPr>
  </w:style>
  <w:style w:type="character" w:customStyle="1" w:styleId="Refdecomentario1">
    <w:name w:val="Ref. de comentario1"/>
    <w:rsid w:val="00006679"/>
    <w:rPr>
      <w:sz w:val="16"/>
      <w:szCs w:val="16"/>
    </w:rPr>
  </w:style>
  <w:style w:type="character" w:customStyle="1" w:styleId="TextocomentarioCar">
    <w:name w:val="Texto comentario Car"/>
    <w:rsid w:val="00006679"/>
    <w:rPr>
      <w:rFonts w:ascii="Times New Roman" w:eastAsia="Times New Roman" w:hAnsi="Times New Roman" w:cs="Times New Roman"/>
      <w:sz w:val="20"/>
      <w:szCs w:val="20"/>
      <w:lang w:val="es-ES"/>
    </w:rPr>
  </w:style>
  <w:style w:type="character" w:customStyle="1" w:styleId="AsuntodelcomentarioCar">
    <w:name w:val="Asunto del comentario Car"/>
    <w:rsid w:val="00006679"/>
    <w:rPr>
      <w:rFonts w:ascii="Times New Roman" w:eastAsia="Times New Roman" w:hAnsi="Times New Roman" w:cs="Times New Roman"/>
      <w:b/>
      <w:bCs/>
      <w:sz w:val="20"/>
      <w:szCs w:val="20"/>
      <w:lang w:val="es-ES"/>
    </w:rPr>
  </w:style>
  <w:style w:type="character" w:customStyle="1" w:styleId="TextodegloboCar">
    <w:name w:val="Texto de globo Car"/>
    <w:rsid w:val="00006679"/>
    <w:rPr>
      <w:rFonts w:ascii="Segoe UI" w:eastAsia="Times New Roman" w:hAnsi="Segoe UI" w:cs="Segoe UI"/>
      <w:sz w:val="18"/>
      <w:szCs w:val="18"/>
      <w:lang w:val="es-ES"/>
    </w:rPr>
  </w:style>
  <w:style w:type="character" w:customStyle="1" w:styleId="Ttulo1Car">
    <w:name w:val="Título 1 Car"/>
    <w:uiPriority w:val="9"/>
    <w:qFormat/>
    <w:rsid w:val="00006679"/>
    <w:rPr>
      <w:rFonts w:ascii="Calibri Light" w:hAnsi="Calibri Light"/>
      <w:color w:val="2E74B5"/>
      <w:sz w:val="32"/>
      <w:szCs w:val="32"/>
      <w:lang w:val="es-ES"/>
    </w:rPr>
  </w:style>
  <w:style w:type="character" w:customStyle="1" w:styleId="Hipervnculo1">
    <w:name w:val="Hipervínculo1"/>
    <w:rsid w:val="00006679"/>
    <w:rPr>
      <w:color w:val="0563C1"/>
      <w:u w:val="single"/>
    </w:rPr>
  </w:style>
  <w:style w:type="character" w:customStyle="1" w:styleId="ListLabel1">
    <w:name w:val="ListLabel 1"/>
    <w:rsid w:val="00006679"/>
    <w:rPr>
      <w:rFonts w:cs="Courier New"/>
    </w:rPr>
  </w:style>
  <w:style w:type="character" w:customStyle="1" w:styleId="ListLabel2">
    <w:name w:val="ListLabel 2"/>
    <w:rsid w:val="00006679"/>
    <w:rPr>
      <w:rFonts w:cs="Arial"/>
    </w:rPr>
  </w:style>
  <w:style w:type="character" w:customStyle="1" w:styleId="ListLabel3">
    <w:name w:val="ListLabel 3"/>
    <w:rsid w:val="00006679"/>
    <w:rPr>
      <w:sz w:val="20"/>
    </w:rPr>
  </w:style>
  <w:style w:type="character" w:customStyle="1" w:styleId="Hipervnculovisitado1">
    <w:name w:val="Hipervínculo visitado1"/>
    <w:rsid w:val="00006679"/>
    <w:rPr>
      <w:color w:val="800000"/>
      <w:u w:val="single"/>
    </w:rPr>
  </w:style>
  <w:style w:type="character" w:customStyle="1" w:styleId="Vietas">
    <w:name w:val="Viñetas"/>
    <w:rsid w:val="00006679"/>
    <w:rPr>
      <w:rFonts w:ascii="OpenSymbol" w:eastAsia="OpenSymbol" w:hAnsi="OpenSymbol" w:cs="OpenSymbol"/>
    </w:rPr>
  </w:style>
  <w:style w:type="character" w:customStyle="1" w:styleId="CuerpoCar">
    <w:name w:val="Cuerpo Car"/>
    <w:rsid w:val="00006679"/>
    <w:rPr>
      <w:rFonts w:eastAsia="Calibri" w:cs="Times New Roman"/>
      <w:sz w:val="22"/>
      <w:szCs w:val="22"/>
    </w:rPr>
  </w:style>
  <w:style w:type="character" w:customStyle="1" w:styleId="nropag">
    <w:name w:val="nropag"/>
    <w:rsid w:val="00006679"/>
    <w:rPr>
      <w:rFonts w:ascii="Arial" w:hAnsi="Arial"/>
      <w:color w:val="4F81BD"/>
      <w:sz w:val="28"/>
    </w:rPr>
  </w:style>
  <w:style w:type="character" w:customStyle="1" w:styleId="CitadestacadaCar">
    <w:name w:val="Cita destacada Car"/>
    <w:rsid w:val="00006679"/>
    <w:rPr>
      <w:b/>
      <w:bCs/>
      <w:i/>
      <w:iCs/>
      <w:color w:val="4F81BD"/>
      <w:kern w:val="1"/>
      <w:sz w:val="24"/>
      <w:szCs w:val="24"/>
      <w:lang w:val="es-UY"/>
    </w:rPr>
  </w:style>
  <w:style w:type="character" w:customStyle="1" w:styleId="Textoennegrita1">
    <w:name w:val="Texto en negrita1"/>
    <w:rsid w:val="00006679"/>
    <w:rPr>
      <w:b/>
      <w:bCs/>
    </w:rPr>
  </w:style>
  <w:style w:type="character" w:customStyle="1" w:styleId="Ttulo6Car">
    <w:name w:val="Título 6 Car"/>
    <w:rsid w:val="00006679"/>
    <w:rPr>
      <w:rFonts w:ascii="Calibri" w:eastAsia="Times New Roman" w:hAnsi="Calibri" w:cs="Times New Roman"/>
      <w:b/>
      <w:bCs/>
      <w:kern w:val="1"/>
      <w:sz w:val="22"/>
      <w:szCs w:val="22"/>
    </w:rPr>
  </w:style>
  <w:style w:type="character" w:customStyle="1" w:styleId="Ttulo5Car">
    <w:name w:val="Título 5 Car"/>
    <w:rsid w:val="00006679"/>
    <w:rPr>
      <w:rFonts w:ascii="Arial" w:eastAsia="Times New Roman" w:hAnsi="Arial" w:cs="Times New Roman"/>
      <w:b/>
      <w:bCs/>
      <w:iCs/>
      <w:sz w:val="24"/>
      <w:szCs w:val="26"/>
    </w:rPr>
  </w:style>
  <w:style w:type="character" w:customStyle="1" w:styleId="Ttulo4Car">
    <w:name w:val="Título 4 Car"/>
    <w:rsid w:val="00006679"/>
    <w:rPr>
      <w:rFonts w:ascii="Arial" w:eastAsia="Times New Roman" w:hAnsi="Arial" w:cs="Times New Roman"/>
      <w:b/>
      <w:bCs/>
      <w:sz w:val="28"/>
      <w:szCs w:val="28"/>
    </w:rPr>
  </w:style>
  <w:style w:type="character" w:customStyle="1" w:styleId="Ttulo3Car">
    <w:name w:val="Título 3 Car"/>
    <w:rsid w:val="00006679"/>
    <w:rPr>
      <w:rFonts w:ascii="Arial" w:eastAsia="Times New Roman" w:hAnsi="Arial" w:cs="Times New Roman"/>
      <w:b/>
      <w:bCs/>
      <w:color w:val="4F81BD"/>
      <w:sz w:val="32"/>
      <w:szCs w:val="22"/>
    </w:rPr>
  </w:style>
  <w:style w:type="character" w:customStyle="1" w:styleId="Ttulo2Car">
    <w:name w:val="Título 2 Car"/>
    <w:rsid w:val="00006679"/>
    <w:rPr>
      <w:rFonts w:ascii="Arial" w:eastAsia="Times New Roman" w:hAnsi="Arial" w:cs="Times New Roman"/>
      <w:b/>
      <w:bCs/>
      <w:sz w:val="36"/>
      <w:szCs w:val="26"/>
    </w:rPr>
  </w:style>
  <w:style w:type="character" w:customStyle="1" w:styleId="SinespaciadoCar">
    <w:name w:val="Sin espaciado Car"/>
    <w:rsid w:val="00006679"/>
    <w:rPr>
      <w:rFonts w:ascii="Calibri" w:eastAsia="Arial" w:hAnsi="Calibri" w:cs="Times New Roman"/>
      <w:kern w:val="1"/>
      <w:sz w:val="22"/>
      <w:szCs w:val="22"/>
      <w:lang w:val="es-ES" w:eastAsia="ar-SA" w:bidi="ar-SA"/>
    </w:rPr>
  </w:style>
  <w:style w:type="character" w:customStyle="1" w:styleId="SubttuloCar">
    <w:name w:val="Subtítulo Car"/>
    <w:rsid w:val="00006679"/>
    <w:rPr>
      <w:rFonts w:ascii="Arial" w:eastAsia="MS Mincho" w:hAnsi="Arial"/>
      <w:i/>
      <w:iCs/>
      <w:kern w:val="1"/>
      <w:sz w:val="28"/>
      <w:szCs w:val="28"/>
      <w:lang w:val="es-UY"/>
    </w:rPr>
  </w:style>
  <w:style w:type="character" w:customStyle="1" w:styleId="TtuloCar">
    <w:name w:val="Título Car"/>
    <w:rsid w:val="00006679"/>
    <w:rPr>
      <w:rFonts w:ascii="Arial" w:eastAsia="MS Mincho" w:hAnsi="Arial"/>
      <w:b/>
      <w:bCs/>
      <w:kern w:val="1"/>
      <w:sz w:val="36"/>
      <w:szCs w:val="36"/>
      <w:lang w:val="es-UY"/>
    </w:rPr>
  </w:style>
  <w:style w:type="character" w:customStyle="1" w:styleId="TextoindependienteCar">
    <w:name w:val="Texto independiente Car"/>
    <w:rsid w:val="00006679"/>
    <w:rPr>
      <w:rFonts w:eastAsia="Lucida Sans Unicode"/>
      <w:kern w:val="1"/>
      <w:sz w:val="24"/>
      <w:szCs w:val="24"/>
    </w:rPr>
  </w:style>
  <w:style w:type="character" w:customStyle="1" w:styleId="WW8Num17z2">
    <w:name w:val="WW8Num17z2"/>
    <w:rsid w:val="00006679"/>
    <w:rPr>
      <w:rFonts w:ascii="Wingdings" w:hAnsi="Wingdings"/>
    </w:rPr>
  </w:style>
  <w:style w:type="character" w:customStyle="1" w:styleId="WW8Num17z1">
    <w:name w:val="WW8Num17z1"/>
    <w:rsid w:val="00006679"/>
    <w:rPr>
      <w:rFonts w:ascii="Courier New" w:hAnsi="Courier New" w:cs="Courier New"/>
    </w:rPr>
  </w:style>
  <w:style w:type="character" w:customStyle="1" w:styleId="WW8Num17z0">
    <w:name w:val="WW8Num17z0"/>
    <w:rsid w:val="00006679"/>
    <w:rPr>
      <w:rFonts w:ascii="Symbol" w:hAnsi="Symbol"/>
    </w:rPr>
  </w:style>
  <w:style w:type="character" w:customStyle="1" w:styleId="WW8Num16z2">
    <w:name w:val="WW8Num16z2"/>
    <w:rsid w:val="00006679"/>
    <w:rPr>
      <w:rFonts w:ascii="Wingdings" w:hAnsi="Wingdings"/>
    </w:rPr>
  </w:style>
  <w:style w:type="character" w:customStyle="1" w:styleId="WW8Num16z1">
    <w:name w:val="WW8Num16z1"/>
    <w:rsid w:val="00006679"/>
    <w:rPr>
      <w:rFonts w:ascii="Courier New" w:hAnsi="Courier New" w:cs="Courier New"/>
    </w:rPr>
  </w:style>
  <w:style w:type="character" w:customStyle="1" w:styleId="WW8Num16z0">
    <w:name w:val="WW8Num16z0"/>
    <w:rsid w:val="00006679"/>
    <w:rPr>
      <w:rFonts w:ascii="Symbol" w:hAnsi="Symbol"/>
    </w:rPr>
  </w:style>
  <w:style w:type="character" w:customStyle="1" w:styleId="WW8Num15z2">
    <w:name w:val="WW8Num15z2"/>
    <w:rsid w:val="00006679"/>
    <w:rPr>
      <w:rFonts w:ascii="Wingdings" w:hAnsi="Wingdings"/>
    </w:rPr>
  </w:style>
  <w:style w:type="character" w:customStyle="1" w:styleId="WW8Num15z1">
    <w:name w:val="WW8Num15z1"/>
    <w:rsid w:val="00006679"/>
    <w:rPr>
      <w:rFonts w:ascii="Courier New" w:hAnsi="Courier New" w:cs="Courier New"/>
    </w:rPr>
  </w:style>
  <w:style w:type="character" w:customStyle="1" w:styleId="WW8Num15z0">
    <w:name w:val="WW8Num15z0"/>
    <w:rsid w:val="00006679"/>
    <w:rPr>
      <w:rFonts w:ascii="Symbol" w:hAnsi="Symbol"/>
    </w:rPr>
  </w:style>
  <w:style w:type="character" w:customStyle="1" w:styleId="WW8Num14z2">
    <w:name w:val="WW8Num14z2"/>
    <w:rsid w:val="00006679"/>
    <w:rPr>
      <w:rFonts w:ascii="Wingdings" w:hAnsi="Wingdings"/>
    </w:rPr>
  </w:style>
  <w:style w:type="character" w:customStyle="1" w:styleId="WW8Num14z1">
    <w:name w:val="WW8Num14z1"/>
    <w:rsid w:val="00006679"/>
    <w:rPr>
      <w:rFonts w:ascii="Courier New" w:hAnsi="Courier New" w:cs="Courier New"/>
    </w:rPr>
  </w:style>
  <w:style w:type="character" w:customStyle="1" w:styleId="WW8Num14z0">
    <w:name w:val="WW8Num14z0"/>
    <w:rsid w:val="00006679"/>
    <w:rPr>
      <w:rFonts w:ascii="Symbol" w:hAnsi="Symbol"/>
    </w:rPr>
  </w:style>
  <w:style w:type="character" w:customStyle="1" w:styleId="WW8Num12z3">
    <w:name w:val="WW8Num12z3"/>
    <w:rsid w:val="00006679"/>
    <w:rPr>
      <w:rFonts w:ascii="Symbol" w:hAnsi="Symbol"/>
    </w:rPr>
  </w:style>
  <w:style w:type="character" w:customStyle="1" w:styleId="WW8Num12z1">
    <w:name w:val="WW8Num12z1"/>
    <w:rsid w:val="00006679"/>
    <w:rPr>
      <w:rFonts w:ascii="Courier New" w:hAnsi="Courier New" w:cs="Courier New"/>
    </w:rPr>
  </w:style>
  <w:style w:type="character" w:customStyle="1" w:styleId="WW8Num12z0">
    <w:name w:val="WW8Num12z0"/>
    <w:rsid w:val="00006679"/>
    <w:rPr>
      <w:rFonts w:ascii="Wingdings" w:hAnsi="Wingdings"/>
    </w:rPr>
  </w:style>
  <w:style w:type="character" w:customStyle="1" w:styleId="WW8Num11z2">
    <w:name w:val="WW8Num11z2"/>
    <w:rsid w:val="00006679"/>
    <w:rPr>
      <w:rFonts w:ascii="Wingdings" w:hAnsi="Wingdings"/>
    </w:rPr>
  </w:style>
  <w:style w:type="character" w:customStyle="1" w:styleId="WW8Num11z1">
    <w:name w:val="WW8Num11z1"/>
    <w:rsid w:val="00006679"/>
    <w:rPr>
      <w:rFonts w:ascii="Courier New" w:hAnsi="Courier New" w:cs="Courier New"/>
    </w:rPr>
  </w:style>
  <w:style w:type="character" w:customStyle="1" w:styleId="WW8Num11z0">
    <w:name w:val="WW8Num11z0"/>
    <w:rsid w:val="00006679"/>
    <w:rPr>
      <w:rFonts w:ascii="Symbol" w:hAnsi="Symbol"/>
    </w:rPr>
  </w:style>
  <w:style w:type="character" w:customStyle="1" w:styleId="WW8Num10z2">
    <w:name w:val="WW8Num10z2"/>
    <w:rsid w:val="00006679"/>
    <w:rPr>
      <w:rFonts w:ascii="Wingdings" w:hAnsi="Wingdings"/>
    </w:rPr>
  </w:style>
  <w:style w:type="character" w:customStyle="1" w:styleId="WW8Num10z1">
    <w:name w:val="WW8Num10z1"/>
    <w:rsid w:val="00006679"/>
    <w:rPr>
      <w:rFonts w:ascii="Courier New" w:hAnsi="Courier New" w:cs="Courier New"/>
    </w:rPr>
  </w:style>
  <w:style w:type="character" w:customStyle="1" w:styleId="WW8Num10z0">
    <w:name w:val="WW8Num10z0"/>
    <w:rsid w:val="00006679"/>
    <w:rPr>
      <w:rFonts w:ascii="Symbol" w:hAnsi="Symbol"/>
    </w:rPr>
  </w:style>
  <w:style w:type="character" w:customStyle="1" w:styleId="WW8Num9z2">
    <w:name w:val="WW8Num9z2"/>
    <w:rsid w:val="00006679"/>
    <w:rPr>
      <w:rFonts w:ascii="Wingdings" w:hAnsi="Wingdings"/>
    </w:rPr>
  </w:style>
  <w:style w:type="character" w:customStyle="1" w:styleId="WW8Num9z1">
    <w:name w:val="WW8Num9z1"/>
    <w:rsid w:val="00006679"/>
    <w:rPr>
      <w:rFonts w:ascii="Courier New" w:hAnsi="Courier New" w:cs="Courier New"/>
    </w:rPr>
  </w:style>
  <w:style w:type="character" w:customStyle="1" w:styleId="WW8Num9z0">
    <w:name w:val="WW8Num9z0"/>
    <w:rsid w:val="00006679"/>
    <w:rPr>
      <w:rFonts w:ascii="Symbol" w:hAnsi="Symbol"/>
    </w:rPr>
  </w:style>
  <w:style w:type="character" w:customStyle="1" w:styleId="WW8Num7z2">
    <w:name w:val="WW8Num7z2"/>
    <w:rsid w:val="00006679"/>
    <w:rPr>
      <w:rFonts w:ascii="Wingdings" w:hAnsi="Wingdings"/>
    </w:rPr>
  </w:style>
  <w:style w:type="character" w:customStyle="1" w:styleId="WW8Num7z1">
    <w:name w:val="WW8Num7z1"/>
    <w:rsid w:val="00006679"/>
    <w:rPr>
      <w:rFonts w:ascii="Courier New" w:hAnsi="Courier New" w:cs="Courier New"/>
    </w:rPr>
  </w:style>
  <w:style w:type="character" w:customStyle="1" w:styleId="WW8Num7z0">
    <w:name w:val="WW8Num7z0"/>
    <w:rsid w:val="00006679"/>
    <w:rPr>
      <w:rFonts w:ascii="Symbol" w:hAnsi="Symbol"/>
    </w:rPr>
  </w:style>
  <w:style w:type="character" w:customStyle="1" w:styleId="WW8Num6z2">
    <w:name w:val="WW8Num6z2"/>
    <w:rsid w:val="00006679"/>
    <w:rPr>
      <w:rFonts w:ascii="Wingdings" w:hAnsi="Wingdings"/>
    </w:rPr>
  </w:style>
  <w:style w:type="character" w:customStyle="1" w:styleId="WW8Num6z1">
    <w:name w:val="WW8Num6z1"/>
    <w:rsid w:val="00006679"/>
    <w:rPr>
      <w:rFonts w:ascii="Courier New" w:hAnsi="Courier New" w:cs="Courier New"/>
    </w:rPr>
  </w:style>
  <w:style w:type="character" w:customStyle="1" w:styleId="WW8Num6z0">
    <w:name w:val="WW8Num6z0"/>
    <w:rsid w:val="00006679"/>
    <w:rPr>
      <w:rFonts w:ascii="Symbol" w:hAnsi="Symbol"/>
    </w:rPr>
  </w:style>
  <w:style w:type="character" w:customStyle="1" w:styleId="WW8Num5z2">
    <w:name w:val="WW8Num5z2"/>
    <w:rsid w:val="00006679"/>
    <w:rPr>
      <w:rFonts w:ascii="Wingdings" w:hAnsi="Wingdings"/>
    </w:rPr>
  </w:style>
  <w:style w:type="character" w:customStyle="1" w:styleId="WW8Num5z1">
    <w:name w:val="WW8Num5z1"/>
    <w:rsid w:val="00006679"/>
    <w:rPr>
      <w:rFonts w:ascii="Courier New" w:hAnsi="Courier New" w:cs="Courier New"/>
    </w:rPr>
  </w:style>
  <w:style w:type="character" w:customStyle="1" w:styleId="WW8Num5z0">
    <w:name w:val="WW8Num5z0"/>
    <w:rsid w:val="00006679"/>
    <w:rPr>
      <w:rFonts w:ascii="Symbol" w:hAnsi="Symbol"/>
    </w:rPr>
  </w:style>
  <w:style w:type="character" w:customStyle="1" w:styleId="WW8Num4z2">
    <w:name w:val="WW8Num4z2"/>
    <w:rsid w:val="00006679"/>
    <w:rPr>
      <w:rFonts w:ascii="Wingdings" w:hAnsi="Wingdings"/>
    </w:rPr>
  </w:style>
  <w:style w:type="character" w:customStyle="1" w:styleId="WW8Num4z1">
    <w:name w:val="WW8Num4z1"/>
    <w:rsid w:val="00006679"/>
    <w:rPr>
      <w:rFonts w:ascii="Courier New" w:hAnsi="Courier New" w:cs="Courier New"/>
    </w:rPr>
  </w:style>
  <w:style w:type="character" w:customStyle="1" w:styleId="WW8Num4z0">
    <w:name w:val="WW8Num4z0"/>
    <w:rsid w:val="00006679"/>
    <w:rPr>
      <w:rFonts w:ascii="Symbol" w:hAnsi="Symbol"/>
    </w:rPr>
  </w:style>
  <w:style w:type="character" w:customStyle="1" w:styleId="WW8Num3z2">
    <w:name w:val="WW8Num3z2"/>
    <w:rsid w:val="00006679"/>
    <w:rPr>
      <w:rFonts w:ascii="Wingdings" w:hAnsi="Wingdings"/>
    </w:rPr>
  </w:style>
  <w:style w:type="character" w:customStyle="1" w:styleId="WW8Num3z1">
    <w:name w:val="WW8Num3z1"/>
    <w:rsid w:val="00006679"/>
    <w:rPr>
      <w:rFonts w:ascii="Courier New" w:hAnsi="Courier New" w:cs="Courier New"/>
    </w:rPr>
  </w:style>
  <w:style w:type="character" w:customStyle="1" w:styleId="WW8Num3z0">
    <w:name w:val="WW8Num3z0"/>
    <w:rsid w:val="00006679"/>
    <w:rPr>
      <w:rFonts w:ascii="Symbol" w:hAnsi="Symbol"/>
    </w:rPr>
  </w:style>
  <w:style w:type="character" w:customStyle="1" w:styleId="WW8Num2z2">
    <w:name w:val="WW8Num2z2"/>
    <w:rsid w:val="00006679"/>
    <w:rPr>
      <w:rFonts w:ascii="Wingdings" w:hAnsi="Wingdings"/>
    </w:rPr>
  </w:style>
  <w:style w:type="character" w:customStyle="1" w:styleId="WW8Num2z1">
    <w:name w:val="WW8Num2z1"/>
    <w:rsid w:val="00006679"/>
    <w:rPr>
      <w:rFonts w:ascii="Courier New" w:hAnsi="Courier New" w:cs="Courier New"/>
    </w:rPr>
  </w:style>
  <w:style w:type="character" w:customStyle="1" w:styleId="WW8Num2z0">
    <w:name w:val="WW8Num2z0"/>
    <w:rsid w:val="00006679"/>
    <w:rPr>
      <w:rFonts w:ascii="Symbol" w:hAnsi="Symbol"/>
    </w:rPr>
  </w:style>
  <w:style w:type="character" w:customStyle="1" w:styleId="apple-tab-span">
    <w:name w:val="apple-tab-span"/>
    <w:basedOn w:val="Fuentedeprrafopredeter2"/>
    <w:rsid w:val="00006679"/>
  </w:style>
  <w:style w:type="character" w:customStyle="1" w:styleId="Refdecomentario2">
    <w:name w:val="Ref. de comentario2"/>
    <w:rsid w:val="00006679"/>
    <w:rPr>
      <w:sz w:val="16"/>
      <w:szCs w:val="16"/>
    </w:rPr>
  </w:style>
  <w:style w:type="character" w:customStyle="1" w:styleId="TextocomentarioCar1">
    <w:name w:val="Texto comentario Car1"/>
    <w:uiPriority w:val="99"/>
    <w:rsid w:val="00006679"/>
    <w:rPr>
      <w:rFonts w:cs="Mangal"/>
      <w:kern w:val="1"/>
      <w:szCs w:val="18"/>
      <w:lang w:val="es-ES" w:eastAsia="hi-IN" w:bidi="hi-IN"/>
    </w:rPr>
  </w:style>
  <w:style w:type="character" w:customStyle="1" w:styleId="AsuntodelcomentarioCar1">
    <w:name w:val="Asunto del comentario Car1"/>
    <w:rsid w:val="00006679"/>
    <w:rPr>
      <w:rFonts w:cs="Mangal"/>
      <w:b/>
      <w:bCs/>
      <w:kern w:val="1"/>
      <w:szCs w:val="18"/>
      <w:lang w:val="es-ES" w:eastAsia="hi-IN" w:bidi="hi-IN"/>
    </w:rPr>
  </w:style>
  <w:style w:type="character" w:customStyle="1" w:styleId="HTMLconformatoprevioCar">
    <w:name w:val="HTML con formato previo Car"/>
    <w:uiPriority w:val="99"/>
    <w:rsid w:val="00006679"/>
    <w:rPr>
      <w:rFonts w:ascii="Courier New" w:hAnsi="Courier New" w:cs="Courier New"/>
    </w:rPr>
  </w:style>
  <w:style w:type="character" w:customStyle="1" w:styleId="A-4">
    <w:name w:val="A-4"/>
    <w:rsid w:val="00006679"/>
    <w:rPr>
      <w:rFonts w:ascii="Courier New" w:hAnsi="Courier New" w:cs="Courier New"/>
      <w:sz w:val="24"/>
      <w:lang w:val="en-US"/>
    </w:rPr>
  </w:style>
  <w:style w:type="character" w:styleId="Hipervnculo">
    <w:name w:val="Hyperlink"/>
    <w:uiPriority w:val="99"/>
    <w:rsid w:val="00006679"/>
    <w:rPr>
      <w:color w:val="000080"/>
      <w:u w:val="single"/>
    </w:rPr>
  </w:style>
  <w:style w:type="character" w:styleId="Hipervnculovisitado">
    <w:name w:val="FollowedHyperlink"/>
    <w:rsid w:val="00006679"/>
    <w:rPr>
      <w:color w:val="800000"/>
      <w:u w:val="single"/>
    </w:rPr>
  </w:style>
  <w:style w:type="character" w:customStyle="1" w:styleId="EncabezadoCar1">
    <w:name w:val="Encabezado Car1"/>
    <w:rsid w:val="00006679"/>
    <w:rPr>
      <w:rFonts w:ascii="Arial" w:hAnsi="Arial" w:cs="Mangal"/>
      <w:kern w:val="1"/>
      <w:sz w:val="22"/>
      <w:lang w:val="es-ES" w:eastAsia="hi-IN" w:bidi="hi-IN"/>
    </w:rPr>
  </w:style>
  <w:style w:type="character" w:customStyle="1" w:styleId="PiedepginaCar1">
    <w:name w:val="Pie de página Car1"/>
    <w:rsid w:val="00006679"/>
    <w:rPr>
      <w:rFonts w:ascii="Arial" w:hAnsi="Arial" w:cs="Mangal"/>
      <w:kern w:val="1"/>
      <w:sz w:val="22"/>
      <w:lang w:val="es-ES" w:eastAsia="hi-IN" w:bidi="hi-IN"/>
    </w:rPr>
  </w:style>
  <w:style w:type="character" w:customStyle="1" w:styleId="WWCharLFO5LVL1">
    <w:name w:val="WW_CharLFO5LVL1"/>
    <w:rsid w:val="00006679"/>
    <w:rPr>
      <w:rFonts w:ascii="Wingdings" w:hAnsi="Wingdings"/>
    </w:rPr>
  </w:style>
  <w:style w:type="character" w:customStyle="1" w:styleId="WWCharLFO5LVL2">
    <w:name w:val="WW_CharLFO5LVL2"/>
    <w:rsid w:val="00006679"/>
    <w:rPr>
      <w:rFonts w:ascii="Courier New" w:hAnsi="Courier New" w:cs="Courier New"/>
    </w:rPr>
  </w:style>
  <w:style w:type="character" w:customStyle="1" w:styleId="WWCharLFO5LVL3">
    <w:name w:val="WW_CharLFO5LVL3"/>
    <w:rsid w:val="00006679"/>
    <w:rPr>
      <w:rFonts w:ascii="Wingdings" w:hAnsi="Wingdings"/>
    </w:rPr>
  </w:style>
  <w:style w:type="character" w:customStyle="1" w:styleId="WWCharLFO5LVL4">
    <w:name w:val="WW_CharLFO5LVL4"/>
    <w:rsid w:val="00006679"/>
    <w:rPr>
      <w:rFonts w:ascii="Symbol" w:hAnsi="Symbol"/>
    </w:rPr>
  </w:style>
  <w:style w:type="character" w:customStyle="1" w:styleId="WWCharLFO5LVL5">
    <w:name w:val="WW_CharLFO5LVL5"/>
    <w:rsid w:val="00006679"/>
    <w:rPr>
      <w:rFonts w:ascii="Courier New" w:hAnsi="Courier New" w:cs="Courier New"/>
    </w:rPr>
  </w:style>
  <w:style w:type="character" w:customStyle="1" w:styleId="WWCharLFO5LVL6">
    <w:name w:val="WW_CharLFO5LVL6"/>
    <w:rsid w:val="00006679"/>
    <w:rPr>
      <w:rFonts w:ascii="Wingdings" w:hAnsi="Wingdings"/>
    </w:rPr>
  </w:style>
  <w:style w:type="character" w:customStyle="1" w:styleId="WWCharLFO5LVL7">
    <w:name w:val="WW_CharLFO5LVL7"/>
    <w:rsid w:val="00006679"/>
    <w:rPr>
      <w:rFonts w:ascii="Symbol" w:hAnsi="Symbol"/>
    </w:rPr>
  </w:style>
  <w:style w:type="character" w:customStyle="1" w:styleId="WWCharLFO5LVL8">
    <w:name w:val="WW_CharLFO5LVL8"/>
    <w:rsid w:val="00006679"/>
    <w:rPr>
      <w:rFonts w:ascii="Courier New" w:hAnsi="Courier New" w:cs="Courier New"/>
    </w:rPr>
  </w:style>
  <w:style w:type="character" w:customStyle="1" w:styleId="WWCharLFO5LVL9">
    <w:name w:val="WW_CharLFO5LVL9"/>
    <w:rsid w:val="00006679"/>
    <w:rPr>
      <w:rFonts w:ascii="Wingdings" w:hAnsi="Wingdings"/>
    </w:rPr>
  </w:style>
  <w:style w:type="character" w:customStyle="1" w:styleId="WWCharLFO7LVL1">
    <w:name w:val="WW_CharLFO7LVL1"/>
    <w:rsid w:val="00006679"/>
    <w:rPr>
      <w:rFonts w:ascii="Symbol" w:hAnsi="Symbol"/>
    </w:rPr>
  </w:style>
  <w:style w:type="character" w:customStyle="1" w:styleId="WWCharLFO7LVL2">
    <w:name w:val="WW_CharLFO7LVL2"/>
    <w:rsid w:val="00006679"/>
    <w:rPr>
      <w:rFonts w:ascii="Courier New" w:hAnsi="Courier New" w:cs="Courier New"/>
    </w:rPr>
  </w:style>
  <w:style w:type="character" w:customStyle="1" w:styleId="WWCharLFO7LVL3">
    <w:name w:val="WW_CharLFO7LVL3"/>
    <w:rsid w:val="00006679"/>
    <w:rPr>
      <w:rFonts w:ascii="Wingdings" w:hAnsi="Wingdings"/>
    </w:rPr>
  </w:style>
  <w:style w:type="character" w:customStyle="1" w:styleId="WWCharLFO7LVL4">
    <w:name w:val="WW_CharLFO7LVL4"/>
    <w:rsid w:val="00006679"/>
    <w:rPr>
      <w:rFonts w:ascii="Symbol" w:hAnsi="Symbol"/>
    </w:rPr>
  </w:style>
  <w:style w:type="character" w:customStyle="1" w:styleId="WWCharLFO7LVL5">
    <w:name w:val="WW_CharLFO7LVL5"/>
    <w:rsid w:val="00006679"/>
    <w:rPr>
      <w:rFonts w:ascii="Courier New" w:hAnsi="Courier New" w:cs="Courier New"/>
    </w:rPr>
  </w:style>
  <w:style w:type="character" w:customStyle="1" w:styleId="WWCharLFO7LVL6">
    <w:name w:val="WW_CharLFO7LVL6"/>
    <w:rsid w:val="00006679"/>
    <w:rPr>
      <w:rFonts w:ascii="Wingdings" w:hAnsi="Wingdings"/>
    </w:rPr>
  </w:style>
  <w:style w:type="character" w:customStyle="1" w:styleId="WWCharLFO7LVL7">
    <w:name w:val="WW_CharLFO7LVL7"/>
    <w:rsid w:val="00006679"/>
    <w:rPr>
      <w:rFonts w:ascii="Symbol" w:hAnsi="Symbol"/>
    </w:rPr>
  </w:style>
  <w:style w:type="character" w:customStyle="1" w:styleId="WWCharLFO7LVL8">
    <w:name w:val="WW_CharLFO7LVL8"/>
    <w:rsid w:val="00006679"/>
    <w:rPr>
      <w:rFonts w:ascii="Courier New" w:hAnsi="Courier New" w:cs="Courier New"/>
    </w:rPr>
  </w:style>
  <w:style w:type="character" w:customStyle="1" w:styleId="WWCharLFO7LVL9">
    <w:name w:val="WW_CharLFO7LVL9"/>
    <w:rsid w:val="00006679"/>
    <w:rPr>
      <w:rFonts w:ascii="Wingdings" w:hAnsi="Wingdings"/>
    </w:rPr>
  </w:style>
  <w:style w:type="character" w:customStyle="1" w:styleId="WWCharLFO8LVL1">
    <w:name w:val="WW_CharLFO8LVL1"/>
    <w:rsid w:val="00006679"/>
    <w:rPr>
      <w:rFonts w:ascii="Symbol" w:hAnsi="Symbol"/>
    </w:rPr>
  </w:style>
  <w:style w:type="character" w:customStyle="1" w:styleId="WWCharLFO8LVL2">
    <w:name w:val="WW_CharLFO8LVL2"/>
    <w:rsid w:val="00006679"/>
    <w:rPr>
      <w:rFonts w:ascii="Courier New" w:hAnsi="Courier New" w:cs="Courier New"/>
    </w:rPr>
  </w:style>
  <w:style w:type="character" w:customStyle="1" w:styleId="WWCharLFO8LVL3">
    <w:name w:val="WW_CharLFO8LVL3"/>
    <w:rsid w:val="00006679"/>
    <w:rPr>
      <w:rFonts w:ascii="Wingdings" w:hAnsi="Wingdings"/>
    </w:rPr>
  </w:style>
  <w:style w:type="character" w:customStyle="1" w:styleId="WWCharLFO8LVL4">
    <w:name w:val="WW_CharLFO8LVL4"/>
    <w:rsid w:val="00006679"/>
    <w:rPr>
      <w:rFonts w:ascii="Symbol" w:hAnsi="Symbol"/>
    </w:rPr>
  </w:style>
  <w:style w:type="character" w:customStyle="1" w:styleId="WWCharLFO8LVL5">
    <w:name w:val="WW_CharLFO8LVL5"/>
    <w:rsid w:val="00006679"/>
    <w:rPr>
      <w:rFonts w:ascii="Courier New" w:hAnsi="Courier New" w:cs="Courier New"/>
    </w:rPr>
  </w:style>
  <w:style w:type="character" w:customStyle="1" w:styleId="WWCharLFO8LVL6">
    <w:name w:val="WW_CharLFO8LVL6"/>
    <w:rsid w:val="00006679"/>
    <w:rPr>
      <w:rFonts w:ascii="Wingdings" w:hAnsi="Wingdings"/>
    </w:rPr>
  </w:style>
  <w:style w:type="character" w:customStyle="1" w:styleId="WWCharLFO8LVL7">
    <w:name w:val="WW_CharLFO8LVL7"/>
    <w:rsid w:val="00006679"/>
    <w:rPr>
      <w:rFonts w:ascii="Symbol" w:hAnsi="Symbol"/>
    </w:rPr>
  </w:style>
  <w:style w:type="character" w:customStyle="1" w:styleId="WWCharLFO8LVL8">
    <w:name w:val="WW_CharLFO8LVL8"/>
    <w:rsid w:val="00006679"/>
    <w:rPr>
      <w:rFonts w:ascii="Courier New" w:hAnsi="Courier New" w:cs="Courier New"/>
    </w:rPr>
  </w:style>
  <w:style w:type="character" w:customStyle="1" w:styleId="WWCharLFO8LVL9">
    <w:name w:val="WW_CharLFO8LVL9"/>
    <w:rsid w:val="00006679"/>
    <w:rPr>
      <w:rFonts w:ascii="Wingdings" w:hAnsi="Wingdings"/>
    </w:rPr>
  </w:style>
  <w:style w:type="character" w:customStyle="1" w:styleId="WWCharLFO10LVL1">
    <w:name w:val="WW_CharLFO10LVL1"/>
    <w:rsid w:val="00006679"/>
    <w:rPr>
      <w:rFonts w:ascii="Symbol" w:hAnsi="Symbol"/>
    </w:rPr>
  </w:style>
  <w:style w:type="character" w:customStyle="1" w:styleId="WWCharLFO10LVL2">
    <w:name w:val="WW_CharLFO10LVL2"/>
    <w:rsid w:val="00006679"/>
    <w:rPr>
      <w:rFonts w:ascii="Courier New" w:hAnsi="Courier New" w:cs="Courier New"/>
    </w:rPr>
  </w:style>
  <w:style w:type="character" w:customStyle="1" w:styleId="WWCharLFO10LVL3">
    <w:name w:val="WW_CharLFO10LVL3"/>
    <w:rsid w:val="00006679"/>
    <w:rPr>
      <w:rFonts w:ascii="Wingdings" w:hAnsi="Wingdings"/>
    </w:rPr>
  </w:style>
  <w:style w:type="character" w:customStyle="1" w:styleId="WWCharLFO10LVL4">
    <w:name w:val="WW_CharLFO10LVL4"/>
    <w:rsid w:val="00006679"/>
    <w:rPr>
      <w:rFonts w:ascii="Symbol" w:hAnsi="Symbol"/>
    </w:rPr>
  </w:style>
  <w:style w:type="character" w:customStyle="1" w:styleId="WWCharLFO10LVL5">
    <w:name w:val="WW_CharLFO10LVL5"/>
    <w:rsid w:val="00006679"/>
    <w:rPr>
      <w:rFonts w:ascii="Courier New" w:hAnsi="Courier New" w:cs="Courier New"/>
    </w:rPr>
  </w:style>
  <w:style w:type="character" w:customStyle="1" w:styleId="WWCharLFO10LVL6">
    <w:name w:val="WW_CharLFO10LVL6"/>
    <w:rsid w:val="00006679"/>
    <w:rPr>
      <w:rFonts w:ascii="Wingdings" w:hAnsi="Wingdings"/>
    </w:rPr>
  </w:style>
  <w:style w:type="character" w:customStyle="1" w:styleId="WWCharLFO10LVL7">
    <w:name w:val="WW_CharLFO10LVL7"/>
    <w:rsid w:val="00006679"/>
    <w:rPr>
      <w:rFonts w:ascii="Symbol" w:hAnsi="Symbol"/>
    </w:rPr>
  </w:style>
  <w:style w:type="character" w:customStyle="1" w:styleId="WWCharLFO10LVL8">
    <w:name w:val="WW_CharLFO10LVL8"/>
    <w:rsid w:val="00006679"/>
    <w:rPr>
      <w:rFonts w:ascii="Courier New" w:hAnsi="Courier New" w:cs="Courier New"/>
    </w:rPr>
  </w:style>
  <w:style w:type="character" w:customStyle="1" w:styleId="WWCharLFO10LVL9">
    <w:name w:val="WW_CharLFO10LVL9"/>
    <w:rsid w:val="00006679"/>
    <w:rPr>
      <w:rFonts w:ascii="Wingdings" w:hAnsi="Wingdings"/>
    </w:rPr>
  </w:style>
  <w:style w:type="character" w:customStyle="1" w:styleId="WWCharLFO11LVL1">
    <w:name w:val="WW_CharLFO11LVL1"/>
    <w:rsid w:val="00006679"/>
    <w:rPr>
      <w:rFonts w:ascii="Symbol" w:hAnsi="Symbol"/>
    </w:rPr>
  </w:style>
  <w:style w:type="character" w:customStyle="1" w:styleId="WWCharLFO11LVL2">
    <w:name w:val="WW_CharLFO11LVL2"/>
    <w:rsid w:val="00006679"/>
    <w:rPr>
      <w:rFonts w:ascii="Courier New" w:hAnsi="Courier New" w:cs="Courier New"/>
    </w:rPr>
  </w:style>
  <w:style w:type="character" w:customStyle="1" w:styleId="WWCharLFO11LVL3">
    <w:name w:val="WW_CharLFO11LVL3"/>
    <w:rsid w:val="00006679"/>
    <w:rPr>
      <w:rFonts w:ascii="Wingdings" w:hAnsi="Wingdings"/>
    </w:rPr>
  </w:style>
  <w:style w:type="character" w:customStyle="1" w:styleId="WWCharLFO11LVL4">
    <w:name w:val="WW_CharLFO11LVL4"/>
    <w:rsid w:val="00006679"/>
    <w:rPr>
      <w:rFonts w:ascii="Symbol" w:hAnsi="Symbol"/>
    </w:rPr>
  </w:style>
  <w:style w:type="character" w:customStyle="1" w:styleId="WWCharLFO11LVL5">
    <w:name w:val="WW_CharLFO11LVL5"/>
    <w:rsid w:val="00006679"/>
    <w:rPr>
      <w:rFonts w:ascii="Courier New" w:hAnsi="Courier New" w:cs="Courier New"/>
    </w:rPr>
  </w:style>
  <w:style w:type="character" w:customStyle="1" w:styleId="WWCharLFO11LVL6">
    <w:name w:val="WW_CharLFO11LVL6"/>
    <w:rsid w:val="00006679"/>
    <w:rPr>
      <w:rFonts w:ascii="Wingdings" w:hAnsi="Wingdings"/>
    </w:rPr>
  </w:style>
  <w:style w:type="character" w:customStyle="1" w:styleId="WWCharLFO11LVL7">
    <w:name w:val="WW_CharLFO11LVL7"/>
    <w:rsid w:val="00006679"/>
    <w:rPr>
      <w:rFonts w:ascii="Symbol" w:hAnsi="Symbol"/>
    </w:rPr>
  </w:style>
  <w:style w:type="character" w:customStyle="1" w:styleId="WWCharLFO11LVL8">
    <w:name w:val="WW_CharLFO11LVL8"/>
    <w:rsid w:val="00006679"/>
    <w:rPr>
      <w:rFonts w:ascii="Courier New" w:hAnsi="Courier New" w:cs="Courier New"/>
    </w:rPr>
  </w:style>
  <w:style w:type="character" w:customStyle="1" w:styleId="WWCharLFO11LVL9">
    <w:name w:val="WW_CharLFO11LVL9"/>
    <w:rsid w:val="00006679"/>
    <w:rPr>
      <w:rFonts w:ascii="Wingdings" w:hAnsi="Wingdings"/>
    </w:rPr>
  </w:style>
  <w:style w:type="character" w:customStyle="1" w:styleId="WWCharLFO13LVL1">
    <w:name w:val="WW_CharLFO13LVL1"/>
    <w:rsid w:val="00006679"/>
    <w:rPr>
      <w:rFonts w:ascii="Symbol" w:hAnsi="Symbol"/>
    </w:rPr>
  </w:style>
  <w:style w:type="character" w:customStyle="1" w:styleId="WWCharLFO13LVL2">
    <w:name w:val="WW_CharLFO13LVL2"/>
    <w:rsid w:val="00006679"/>
    <w:rPr>
      <w:rFonts w:ascii="Courier New" w:hAnsi="Courier New" w:cs="Courier New"/>
    </w:rPr>
  </w:style>
  <w:style w:type="character" w:customStyle="1" w:styleId="WWCharLFO13LVL3">
    <w:name w:val="WW_CharLFO13LVL3"/>
    <w:rsid w:val="00006679"/>
    <w:rPr>
      <w:rFonts w:ascii="Wingdings" w:hAnsi="Wingdings"/>
    </w:rPr>
  </w:style>
  <w:style w:type="character" w:customStyle="1" w:styleId="WWCharLFO13LVL4">
    <w:name w:val="WW_CharLFO13LVL4"/>
    <w:rsid w:val="00006679"/>
    <w:rPr>
      <w:rFonts w:ascii="Symbol" w:hAnsi="Symbol"/>
    </w:rPr>
  </w:style>
  <w:style w:type="character" w:customStyle="1" w:styleId="WWCharLFO13LVL5">
    <w:name w:val="WW_CharLFO13LVL5"/>
    <w:rsid w:val="00006679"/>
    <w:rPr>
      <w:rFonts w:ascii="Courier New" w:hAnsi="Courier New" w:cs="Courier New"/>
    </w:rPr>
  </w:style>
  <w:style w:type="character" w:customStyle="1" w:styleId="WWCharLFO13LVL6">
    <w:name w:val="WW_CharLFO13LVL6"/>
    <w:rsid w:val="00006679"/>
    <w:rPr>
      <w:rFonts w:ascii="Wingdings" w:hAnsi="Wingdings"/>
    </w:rPr>
  </w:style>
  <w:style w:type="character" w:customStyle="1" w:styleId="WWCharLFO13LVL7">
    <w:name w:val="WW_CharLFO13LVL7"/>
    <w:rsid w:val="00006679"/>
    <w:rPr>
      <w:rFonts w:ascii="Symbol" w:hAnsi="Symbol"/>
    </w:rPr>
  </w:style>
  <w:style w:type="character" w:customStyle="1" w:styleId="WWCharLFO13LVL8">
    <w:name w:val="WW_CharLFO13LVL8"/>
    <w:rsid w:val="00006679"/>
    <w:rPr>
      <w:rFonts w:ascii="Courier New" w:hAnsi="Courier New" w:cs="Courier New"/>
    </w:rPr>
  </w:style>
  <w:style w:type="character" w:customStyle="1" w:styleId="WWCharLFO13LVL9">
    <w:name w:val="WW_CharLFO13LVL9"/>
    <w:rsid w:val="00006679"/>
    <w:rPr>
      <w:rFonts w:ascii="Wingdings" w:hAnsi="Wingdings"/>
    </w:rPr>
  </w:style>
  <w:style w:type="character" w:customStyle="1" w:styleId="WWCharLFO17LVL1">
    <w:name w:val="WW_CharLFO17LVL1"/>
    <w:rsid w:val="00006679"/>
    <w:rPr>
      <w:rFonts w:ascii="Symbol" w:hAnsi="Symbol"/>
    </w:rPr>
  </w:style>
  <w:style w:type="character" w:customStyle="1" w:styleId="WWCharLFO17LVL2">
    <w:name w:val="WW_CharLFO17LVL2"/>
    <w:rsid w:val="00006679"/>
    <w:rPr>
      <w:rFonts w:ascii="Courier New" w:hAnsi="Courier New" w:cs="Courier New"/>
    </w:rPr>
  </w:style>
  <w:style w:type="character" w:customStyle="1" w:styleId="WWCharLFO17LVL3">
    <w:name w:val="WW_CharLFO17LVL3"/>
    <w:rsid w:val="00006679"/>
    <w:rPr>
      <w:rFonts w:ascii="Wingdings" w:hAnsi="Wingdings"/>
    </w:rPr>
  </w:style>
  <w:style w:type="character" w:customStyle="1" w:styleId="WWCharLFO17LVL4">
    <w:name w:val="WW_CharLFO17LVL4"/>
    <w:rsid w:val="00006679"/>
    <w:rPr>
      <w:rFonts w:ascii="Symbol" w:hAnsi="Symbol"/>
    </w:rPr>
  </w:style>
  <w:style w:type="character" w:customStyle="1" w:styleId="WWCharLFO17LVL5">
    <w:name w:val="WW_CharLFO17LVL5"/>
    <w:rsid w:val="00006679"/>
    <w:rPr>
      <w:rFonts w:ascii="Courier New" w:hAnsi="Courier New" w:cs="Courier New"/>
    </w:rPr>
  </w:style>
  <w:style w:type="character" w:customStyle="1" w:styleId="WWCharLFO17LVL6">
    <w:name w:val="WW_CharLFO17LVL6"/>
    <w:rsid w:val="00006679"/>
    <w:rPr>
      <w:rFonts w:ascii="Wingdings" w:hAnsi="Wingdings"/>
    </w:rPr>
  </w:style>
  <w:style w:type="character" w:customStyle="1" w:styleId="WWCharLFO17LVL7">
    <w:name w:val="WW_CharLFO17LVL7"/>
    <w:rsid w:val="00006679"/>
    <w:rPr>
      <w:rFonts w:ascii="Symbol" w:hAnsi="Symbol"/>
    </w:rPr>
  </w:style>
  <w:style w:type="character" w:customStyle="1" w:styleId="WWCharLFO17LVL8">
    <w:name w:val="WW_CharLFO17LVL8"/>
    <w:rsid w:val="00006679"/>
    <w:rPr>
      <w:rFonts w:ascii="Courier New" w:hAnsi="Courier New" w:cs="Courier New"/>
    </w:rPr>
  </w:style>
  <w:style w:type="character" w:customStyle="1" w:styleId="WWCharLFO17LVL9">
    <w:name w:val="WW_CharLFO17LVL9"/>
    <w:rsid w:val="00006679"/>
    <w:rPr>
      <w:rFonts w:ascii="Wingdings" w:hAnsi="Wingdings"/>
    </w:rPr>
  </w:style>
  <w:style w:type="paragraph" w:customStyle="1" w:styleId="Ttulo11">
    <w:name w:val="Título 11"/>
    <w:basedOn w:val="Normal1"/>
    <w:next w:val="Textoindependiente1"/>
    <w:rsid w:val="00006679"/>
    <w:pPr>
      <w:keepNext/>
      <w:keepLines/>
      <w:numPr>
        <w:numId w:val="1"/>
      </w:numPr>
      <w:spacing w:before="240"/>
      <w:outlineLvl w:val="0"/>
    </w:pPr>
    <w:rPr>
      <w:rFonts w:ascii="Calibri Light" w:hAnsi="Calibri Light"/>
      <w:color w:val="2E74B5"/>
      <w:sz w:val="32"/>
      <w:szCs w:val="32"/>
    </w:rPr>
  </w:style>
  <w:style w:type="paragraph" w:customStyle="1" w:styleId="Ttulo21">
    <w:name w:val="Título 21"/>
    <w:basedOn w:val="Normal1"/>
    <w:next w:val="Normal1"/>
    <w:rsid w:val="00006679"/>
    <w:pPr>
      <w:keepNext/>
      <w:keepLines/>
      <w:numPr>
        <w:ilvl w:val="1"/>
        <w:numId w:val="1"/>
      </w:numPr>
      <w:spacing w:before="200"/>
      <w:outlineLvl w:val="1"/>
    </w:pPr>
    <w:rPr>
      <w:b/>
      <w:bCs/>
      <w:color w:val="4F81BD"/>
      <w:sz w:val="26"/>
      <w:szCs w:val="26"/>
    </w:rPr>
  </w:style>
  <w:style w:type="paragraph" w:customStyle="1" w:styleId="Ttulo31">
    <w:name w:val="Título 31"/>
    <w:basedOn w:val="Normal1"/>
    <w:next w:val="Normal1"/>
    <w:rsid w:val="00006679"/>
    <w:pPr>
      <w:keepNext/>
      <w:keepLines/>
      <w:numPr>
        <w:ilvl w:val="2"/>
        <w:numId w:val="1"/>
      </w:numPr>
      <w:spacing w:before="200"/>
      <w:outlineLvl w:val="2"/>
    </w:pPr>
    <w:rPr>
      <w:b/>
      <w:bCs/>
      <w:color w:val="4F81BD"/>
      <w:szCs w:val="26"/>
    </w:rPr>
  </w:style>
  <w:style w:type="paragraph" w:customStyle="1" w:styleId="Ttulo41">
    <w:name w:val="Título 41"/>
    <w:basedOn w:val="Normal1"/>
    <w:next w:val="Normal1"/>
    <w:rsid w:val="00006679"/>
    <w:pPr>
      <w:keepNext/>
      <w:keepLines/>
      <w:numPr>
        <w:ilvl w:val="3"/>
        <w:numId w:val="1"/>
      </w:numPr>
      <w:spacing w:before="200"/>
      <w:outlineLvl w:val="3"/>
    </w:pPr>
    <w:rPr>
      <w:b/>
      <w:bCs/>
      <w:i/>
      <w:iCs/>
      <w:color w:val="4F81BD"/>
      <w:szCs w:val="26"/>
    </w:rPr>
  </w:style>
  <w:style w:type="paragraph" w:customStyle="1" w:styleId="Ttulo51">
    <w:name w:val="Título 51"/>
    <w:basedOn w:val="Normal1"/>
    <w:next w:val="Normal1"/>
    <w:rsid w:val="00006679"/>
    <w:pPr>
      <w:numPr>
        <w:ilvl w:val="4"/>
        <w:numId w:val="1"/>
      </w:numPr>
      <w:spacing w:before="240" w:after="60" w:line="276" w:lineRule="auto"/>
      <w:ind w:left="1985"/>
      <w:outlineLvl w:val="4"/>
    </w:pPr>
    <w:rPr>
      <w:b/>
      <w:bCs/>
      <w:iCs/>
      <w:szCs w:val="26"/>
    </w:rPr>
  </w:style>
  <w:style w:type="paragraph" w:customStyle="1" w:styleId="Ttulo61">
    <w:name w:val="Título 61"/>
    <w:basedOn w:val="Normal1"/>
    <w:next w:val="Normal1"/>
    <w:rsid w:val="00006679"/>
    <w:pPr>
      <w:numPr>
        <w:ilvl w:val="5"/>
        <w:numId w:val="1"/>
      </w:numPr>
      <w:spacing w:before="240" w:after="60"/>
      <w:outlineLvl w:val="5"/>
    </w:pPr>
    <w:rPr>
      <w:rFonts w:ascii="Calibri" w:hAnsi="Calibri"/>
      <w:b/>
      <w:bCs/>
      <w:szCs w:val="22"/>
    </w:rPr>
  </w:style>
  <w:style w:type="paragraph" w:customStyle="1" w:styleId="Normal1">
    <w:name w:val="Normal1"/>
    <w:qFormat/>
    <w:rsid w:val="00006679"/>
    <w:pPr>
      <w:suppressAutoHyphens/>
      <w:spacing w:line="100" w:lineRule="atLeast"/>
      <w:jc w:val="both"/>
      <w:textAlignment w:val="baseline"/>
    </w:pPr>
    <w:rPr>
      <w:rFonts w:ascii="Arial" w:hAnsi="Arial"/>
      <w:kern w:val="1"/>
      <w:sz w:val="22"/>
      <w:lang w:val="es-ES" w:eastAsia="hi-IN" w:bidi="hi-IN"/>
    </w:rPr>
  </w:style>
  <w:style w:type="paragraph" w:customStyle="1" w:styleId="Textoindependiente1">
    <w:name w:val="Texto independiente1"/>
    <w:basedOn w:val="Normal1"/>
    <w:rsid w:val="00006679"/>
    <w:pPr>
      <w:spacing w:after="120"/>
    </w:pPr>
  </w:style>
  <w:style w:type="paragraph" w:customStyle="1" w:styleId="Encabezado1">
    <w:name w:val="Encabezado1"/>
    <w:basedOn w:val="Normal1"/>
    <w:next w:val="Textoindependiente1"/>
    <w:rsid w:val="00006679"/>
    <w:pPr>
      <w:keepNext/>
      <w:spacing w:before="240" w:after="120"/>
    </w:pPr>
    <w:rPr>
      <w:rFonts w:eastAsia="Lucida Sans Unicode" w:cs="Mangal"/>
      <w:sz w:val="28"/>
      <w:szCs w:val="28"/>
    </w:rPr>
  </w:style>
  <w:style w:type="paragraph" w:styleId="Textoindependiente">
    <w:name w:val="Body Text"/>
    <w:basedOn w:val="Normal"/>
    <w:rsid w:val="00006679"/>
    <w:pPr>
      <w:spacing w:after="120"/>
    </w:pPr>
  </w:style>
  <w:style w:type="paragraph" w:styleId="Lista">
    <w:name w:val="List"/>
    <w:basedOn w:val="Textoindependiente1"/>
    <w:rsid w:val="00006679"/>
    <w:rPr>
      <w:rFonts w:cs="Mangal"/>
    </w:rPr>
  </w:style>
  <w:style w:type="paragraph" w:customStyle="1" w:styleId="Etiqueta">
    <w:name w:val="Etiqueta"/>
    <w:basedOn w:val="Normal1"/>
    <w:rsid w:val="00006679"/>
    <w:pPr>
      <w:suppressLineNumbers/>
      <w:spacing w:before="120" w:after="120"/>
    </w:pPr>
    <w:rPr>
      <w:rFonts w:cs="Mangal"/>
      <w:i/>
      <w:iCs/>
      <w:szCs w:val="24"/>
    </w:rPr>
  </w:style>
  <w:style w:type="paragraph" w:customStyle="1" w:styleId="ndice">
    <w:name w:val="Índice"/>
    <w:basedOn w:val="Normal1"/>
    <w:rsid w:val="00006679"/>
    <w:pPr>
      <w:suppressLineNumbers/>
    </w:pPr>
    <w:rPr>
      <w:rFonts w:cs="Mangal"/>
    </w:rPr>
  </w:style>
  <w:style w:type="paragraph" w:customStyle="1" w:styleId="Default">
    <w:name w:val="Default"/>
    <w:qFormat/>
    <w:rsid w:val="00006679"/>
    <w:pPr>
      <w:suppressAutoHyphens/>
      <w:spacing w:line="100" w:lineRule="atLeast"/>
      <w:textAlignment w:val="baseline"/>
    </w:pPr>
    <w:rPr>
      <w:rFonts w:ascii="Arial" w:eastAsia="SimSun" w:hAnsi="Arial" w:cs="Arial"/>
      <w:color w:val="000000"/>
      <w:kern w:val="1"/>
      <w:sz w:val="24"/>
      <w:szCs w:val="24"/>
      <w:lang w:val="es-CL" w:eastAsia="hi-IN" w:bidi="hi-IN"/>
    </w:rPr>
  </w:style>
  <w:style w:type="paragraph" w:styleId="NormalWeb">
    <w:name w:val="Normal (Web)"/>
    <w:basedOn w:val="Normal1"/>
    <w:rsid w:val="00006679"/>
    <w:pPr>
      <w:spacing w:before="113" w:after="113"/>
      <w:jc w:val="left"/>
    </w:pPr>
    <w:rPr>
      <w:szCs w:val="24"/>
    </w:rPr>
  </w:style>
  <w:style w:type="paragraph" w:customStyle="1" w:styleId="aclaraciones-western">
    <w:name w:val="aclaraciones-western"/>
    <w:basedOn w:val="Normal1"/>
    <w:rsid w:val="00006679"/>
    <w:pPr>
      <w:spacing w:before="100"/>
      <w:jc w:val="left"/>
    </w:pPr>
    <w:rPr>
      <w:b/>
      <w:bCs/>
      <w:i/>
      <w:iCs/>
      <w:szCs w:val="24"/>
      <w:lang w:val="es-UY"/>
    </w:rPr>
  </w:style>
  <w:style w:type="paragraph" w:customStyle="1" w:styleId="Encabezado2">
    <w:name w:val="Encabezado2"/>
    <w:basedOn w:val="Normal1"/>
    <w:rsid w:val="00006679"/>
    <w:pPr>
      <w:tabs>
        <w:tab w:val="center" w:pos="4252"/>
        <w:tab w:val="right" w:pos="8504"/>
      </w:tabs>
    </w:pPr>
    <w:rPr>
      <w:rFonts w:cs="Mangal"/>
    </w:rPr>
  </w:style>
  <w:style w:type="paragraph" w:styleId="Piedepgina">
    <w:name w:val="footer"/>
    <w:basedOn w:val="Normal1"/>
    <w:uiPriority w:val="99"/>
    <w:rsid w:val="00006679"/>
    <w:pPr>
      <w:tabs>
        <w:tab w:val="center" w:pos="4252"/>
        <w:tab w:val="right" w:pos="8504"/>
      </w:tabs>
    </w:pPr>
    <w:rPr>
      <w:rFonts w:cs="Mangal"/>
    </w:rPr>
  </w:style>
  <w:style w:type="paragraph" w:customStyle="1" w:styleId="Textocomentario1">
    <w:name w:val="Texto comentario1"/>
    <w:basedOn w:val="Normal1"/>
    <w:rsid w:val="00006679"/>
    <w:rPr>
      <w:sz w:val="20"/>
    </w:rPr>
  </w:style>
  <w:style w:type="paragraph" w:customStyle="1" w:styleId="Asuntodelcomentario1">
    <w:name w:val="Asunto del comentario1"/>
    <w:basedOn w:val="Textocomentario1"/>
    <w:rsid w:val="00006679"/>
    <w:rPr>
      <w:b/>
      <w:bCs/>
    </w:rPr>
  </w:style>
  <w:style w:type="paragraph" w:customStyle="1" w:styleId="Textodeglobo1">
    <w:name w:val="Texto de globo1"/>
    <w:basedOn w:val="Normal1"/>
    <w:rsid w:val="00006679"/>
    <w:rPr>
      <w:rFonts w:ascii="Segoe UI" w:hAnsi="Segoe UI" w:cs="Segoe UI"/>
      <w:sz w:val="18"/>
      <w:szCs w:val="18"/>
    </w:rPr>
  </w:style>
  <w:style w:type="paragraph" w:customStyle="1" w:styleId="Prrafodelista1">
    <w:name w:val="Párrafo de lista1"/>
    <w:basedOn w:val="Normal1"/>
    <w:rsid w:val="00006679"/>
    <w:pPr>
      <w:spacing w:after="160"/>
      <w:ind w:left="720"/>
    </w:pPr>
  </w:style>
  <w:style w:type="paragraph" w:customStyle="1" w:styleId="Encabezadodelndice">
    <w:name w:val="Encabezado del índice"/>
    <w:basedOn w:val="Encabezado2"/>
    <w:rsid w:val="00006679"/>
    <w:pPr>
      <w:suppressLineNumbers/>
    </w:pPr>
    <w:rPr>
      <w:b/>
      <w:bCs/>
      <w:sz w:val="32"/>
      <w:szCs w:val="32"/>
    </w:rPr>
  </w:style>
  <w:style w:type="paragraph" w:customStyle="1" w:styleId="TDC11">
    <w:name w:val="TDC 11"/>
    <w:basedOn w:val="Normal1"/>
    <w:rsid w:val="00006679"/>
    <w:pPr>
      <w:tabs>
        <w:tab w:val="right" w:leader="dot" w:pos="9638"/>
      </w:tabs>
      <w:spacing w:after="100"/>
    </w:pPr>
  </w:style>
  <w:style w:type="paragraph" w:customStyle="1" w:styleId="TDC21">
    <w:name w:val="TDC 21"/>
    <w:basedOn w:val="Normal1"/>
    <w:rsid w:val="00006679"/>
    <w:pPr>
      <w:tabs>
        <w:tab w:val="right" w:leader="dot" w:pos="9355"/>
      </w:tabs>
      <w:spacing w:after="100"/>
      <w:ind w:left="240"/>
    </w:pPr>
  </w:style>
  <w:style w:type="paragraph" w:customStyle="1" w:styleId="Contenidodelatabla">
    <w:name w:val="Contenido de la tabla"/>
    <w:basedOn w:val="Normal1"/>
    <w:rsid w:val="00006679"/>
    <w:pPr>
      <w:suppressLineNumbers/>
    </w:pPr>
  </w:style>
  <w:style w:type="paragraph" w:customStyle="1" w:styleId="Encabezadodelatabla">
    <w:name w:val="Encabezado de la tabla"/>
    <w:basedOn w:val="Contenidodelatabla"/>
    <w:rsid w:val="00006679"/>
    <w:pPr>
      <w:jc w:val="center"/>
    </w:pPr>
    <w:rPr>
      <w:b/>
      <w:bCs/>
    </w:rPr>
  </w:style>
  <w:style w:type="paragraph" w:customStyle="1" w:styleId="Textoindependiente21">
    <w:name w:val="Texto independiente 21"/>
    <w:basedOn w:val="Normal1"/>
    <w:rsid w:val="00006679"/>
    <w:rPr>
      <w:lang w:val="es-MX"/>
    </w:rPr>
  </w:style>
  <w:style w:type="paragraph" w:customStyle="1" w:styleId="Aclaraciones">
    <w:name w:val="Aclaraciones"/>
    <w:basedOn w:val="Textoindependiente1"/>
    <w:rsid w:val="00006679"/>
    <w:pPr>
      <w:spacing w:after="0"/>
    </w:pPr>
    <w:rPr>
      <w:rFonts w:cs="Arial"/>
      <w:b/>
      <w:i/>
    </w:rPr>
  </w:style>
  <w:style w:type="paragraph" w:styleId="Textodeglobo">
    <w:name w:val="Balloon Text"/>
    <w:basedOn w:val="Normal1"/>
    <w:rsid w:val="00006679"/>
    <w:rPr>
      <w:rFonts w:ascii="Tahoma" w:hAnsi="Tahoma"/>
      <w:sz w:val="16"/>
      <w:szCs w:val="16"/>
    </w:rPr>
  </w:style>
  <w:style w:type="paragraph" w:customStyle="1" w:styleId="TituloCapitulo">
    <w:name w:val="TituloCapitulo"/>
    <w:basedOn w:val="Normal1"/>
    <w:rsid w:val="00006679"/>
    <w:pPr>
      <w:spacing w:before="480" w:after="200" w:line="860" w:lineRule="exact"/>
    </w:pPr>
    <w:rPr>
      <w:rFonts w:eastAsia="Calibri"/>
      <w:color w:val="4F81BD"/>
      <w:sz w:val="72"/>
      <w:szCs w:val="22"/>
    </w:rPr>
  </w:style>
  <w:style w:type="paragraph" w:customStyle="1" w:styleId="MANUALDELUSUARIO">
    <w:name w:val="MANUALDEL USUARIO"/>
    <w:basedOn w:val="Normal1"/>
    <w:rsid w:val="00006679"/>
    <w:pPr>
      <w:spacing w:after="200" w:line="560" w:lineRule="exact"/>
    </w:pPr>
    <w:rPr>
      <w:rFonts w:eastAsia="Calibri"/>
      <w:sz w:val="48"/>
      <w:szCs w:val="22"/>
    </w:rPr>
  </w:style>
  <w:style w:type="paragraph" w:customStyle="1" w:styleId="Estilo1">
    <w:name w:val="Estilo1"/>
    <w:basedOn w:val="Normal1"/>
    <w:rsid w:val="00006679"/>
    <w:pPr>
      <w:spacing w:after="200" w:line="1440" w:lineRule="exact"/>
    </w:pPr>
    <w:rPr>
      <w:rFonts w:eastAsia="Calibri"/>
      <w:sz w:val="96"/>
      <w:szCs w:val="22"/>
    </w:rPr>
  </w:style>
  <w:style w:type="paragraph" w:customStyle="1" w:styleId="SUBPIEPORTADA">
    <w:name w:val="SUBPIEPORTADA"/>
    <w:basedOn w:val="Normal1"/>
    <w:rsid w:val="00006679"/>
    <w:pPr>
      <w:spacing w:after="200" w:line="280" w:lineRule="exact"/>
    </w:pPr>
    <w:rPr>
      <w:rFonts w:eastAsia="Calibri"/>
      <w:szCs w:val="22"/>
    </w:rPr>
  </w:style>
  <w:style w:type="paragraph" w:customStyle="1" w:styleId="NroCapitulo">
    <w:name w:val="NroCapitulo"/>
    <w:basedOn w:val="Normal1"/>
    <w:rsid w:val="00006679"/>
    <w:pPr>
      <w:spacing w:before="480" w:after="360" w:line="560" w:lineRule="exact"/>
    </w:pPr>
    <w:rPr>
      <w:rFonts w:eastAsia="Calibri"/>
      <w:color w:val="7F7F7F"/>
      <w:sz w:val="48"/>
      <w:szCs w:val="22"/>
    </w:rPr>
  </w:style>
  <w:style w:type="paragraph" w:customStyle="1" w:styleId="ejemplofin">
    <w:name w:val="ejemplofin"/>
    <w:basedOn w:val="Cuerpo"/>
    <w:next w:val="Cuerpo"/>
    <w:rsid w:val="00006679"/>
    <w:rPr>
      <w:lang w:val="en-US"/>
    </w:rPr>
  </w:style>
  <w:style w:type="paragraph" w:customStyle="1" w:styleId="Cuerpo">
    <w:name w:val="Cuerpo"/>
    <w:basedOn w:val="Normal1"/>
    <w:qFormat/>
    <w:rsid w:val="00006679"/>
    <w:pPr>
      <w:spacing w:before="240" w:after="240" w:line="300" w:lineRule="exact"/>
      <w:ind w:left="1985"/>
    </w:pPr>
    <w:rPr>
      <w:rFonts w:eastAsia="Calibri"/>
      <w:szCs w:val="22"/>
    </w:rPr>
  </w:style>
  <w:style w:type="paragraph" w:customStyle="1" w:styleId="ejemplocodigo">
    <w:name w:val="ejemplocodigo"/>
    <w:basedOn w:val="Cuerpo"/>
    <w:next w:val="Normal1"/>
    <w:rsid w:val="00006679"/>
    <w:pPr>
      <w:spacing w:before="0" w:after="120"/>
    </w:pPr>
    <w:rPr>
      <w:sz w:val="20"/>
    </w:rPr>
  </w:style>
  <w:style w:type="paragraph" w:customStyle="1" w:styleId="definicion">
    <w:name w:val="definicion"/>
    <w:basedOn w:val="Cuerpo"/>
    <w:rsid w:val="00006679"/>
    <w:pPr>
      <w:keepNext/>
      <w:spacing w:before="120" w:after="120"/>
      <w:ind w:left="2552"/>
    </w:pPr>
    <w:rPr>
      <w:rFonts w:eastAsia="Arial"/>
      <w:bCs/>
      <w:iCs/>
      <w:szCs w:val="28"/>
    </w:rPr>
  </w:style>
  <w:style w:type="paragraph" w:customStyle="1" w:styleId="CuerpoVieta">
    <w:name w:val="CuerpoViñeta"/>
    <w:basedOn w:val="Cuerpo"/>
    <w:rsid w:val="00006679"/>
  </w:style>
  <w:style w:type="paragraph" w:customStyle="1" w:styleId="cuerpotablavietas">
    <w:name w:val="cuerpotablaviñetas"/>
    <w:basedOn w:val="cuerpotabla"/>
    <w:rsid w:val="00006679"/>
  </w:style>
  <w:style w:type="paragraph" w:customStyle="1" w:styleId="cuerpotabla">
    <w:name w:val="cuerpotabla"/>
    <w:basedOn w:val="Cuerpo"/>
    <w:rsid w:val="00006679"/>
    <w:pPr>
      <w:spacing w:before="120" w:after="120"/>
      <w:ind w:left="0"/>
    </w:pPr>
    <w:rPr>
      <w:rFonts w:eastAsia="Arial"/>
      <w:bCs/>
      <w:iCs/>
      <w:sz w:val="20"/>
      <w:szCs w:val="28"/>
    </w:rPr>
  </w:style>
  <w:style w:type="paragraph" w:customStyle="1" w:styleId="CuerpoNros">
    <w:name w:val="CuerpoNros"/>
    <w:basedOn w:val="Cuerpo"/>
    <w:rsid w:val="00006679"/>
  </w:style>
  <w:style w:type="paragraph" w:customStyle="1" w:styleId="Cuerpoimagen">
    <w:name w:val="Cuerpoimagen"/>
    <w:basedOn w:val="Cuerpo"/>
    <w:rsid w:val="00006679"/>
    <w:pPr>
      <w:spacing w:before="480" w:after="480" w:line="100" w:lineRule="atLeast"/>
    </w:pPr>
  </w:style>
  <w:style w:type="paragraph" w:customStyle="1" w:styleId="carta">
    <w:name w:val="carta"/>
    <w:basedOn w:val="Cuerpo"/>
    <w:rsid w:val="00006679"/>
    <w:rPr>
      <w:i/>
      <w:sz w:val="20"/>
    </w:rPr>
  </w:style>
  <w:style w:type="paragraph" w:customStyle="1" w:styleId="PIEPORTADA">
    <w:name w:val="PIEPORTADA"/>
    <w:basedOn w:val="Normal1"/>
    <w:rsid w:val="00006679"/>
    <w:pPr>
      <w:spacing w:after="200" w:line="320" w:lineRule="exact"/>
    </w:pPr>
    <w:rPr>
      <w:rFonts w:eastAsia="Calibri"/>
      <w:szCs w:val="22"/>
    </w:rPr>
  </w:style>
  <w:style w:type="paragraph" w:styleId="TtulodeTDC">
    <w:name w:val="TOC Heading"/>
    <w:basedOn w:val="Ttulo11"/>
    <w:next w:val="Normal1"/>
    <w:uiPriority w:val="39"/>
    <w:qFormat/>
    <w:rsid w:val="002A3210"/>
    <w:pPr>
      <w:numPr>
        <w:numId w:val="14"/>
      </w:numPr>
      <w:spacing w:line="276" w:lineRule="auto"/>
    </w:pPr>
    <w:rPr>
      <w:rFonts w:ascii="Arial" w:hAnsi="Arial"/>
      <w:b/>
      <w:color w:val="auto"/>
      <w:sz w:val="28"/>
    </w:rPr>
  </w:style>
  <w:style w:type="paragraph" w:styleId="Citadestacada">
    <w:name w:val="Intense Quote"/>
    <w:basedOn w:val="Normal1"/>
    <w:next w:val="Normal1"/>
    <w:qFormat/>
    <w:rsid w:val="00006679"/>
    <w:pPr>
      <w:spacing w:before="200" w:after="280"/>
      <w:ind w:left="936" w:right="936"/>
    </w:pPr>
    <w:rPr>
      <w:b/>
      <w:bCs/>
      <w:i/>
      <w:iCs/>
      <w:color w:val="4F81BD"/>
    </w:rPr>
  </w:style>
  <w:style w:type="paragraph" w:styleId="Prrafodelista">
    <w:name w:val="List Paragraph"/>
    <w:basedOn w:val="Normal1"/>
    <w:qFormat/>
    <w:rsid w:val="00006679"/>
    <w:pPr>
      <w:ind w:left="720"/>
    </w:pPr>
  </w:style>
  <w:style w:type="paragraph" w:styleId="Sinespaciado">
    <w:name w:val="No Spacing"/>
    <w:qFormat/>
    <w:rsid w:val="00006679"/>
    <w:pPr>
      <w:suppressAutoHyphens/>
      <w:spacing w:after="160" w:line="254" w:lineRule="auto"/>
      <w:textAlignment w:val="baseline"/>
    </w:pPr>
    <w:rPr>
      <w:rFonts w:ascii="Calibri" w:eastAsia="Arial" w:hAnsi="Calibri"/>
      <w:kern w:val="1"/>
      <w:sz w:val="22"/>
      <w:szCs w:val="22"/>
      <w:lang w:val="es-ES" w:eastAsia="ar-SA"/>
    </w:rPr>
  </w:style>
  <w:style w:type="paragraph" w:styleId="Subttulo">
    <w:name w:val="Subtitle"/>
    <w:basedOn w:val="Normal"/>
    <w:next w:val="Normal"/>
    <w:link w:val="SubttuloCar1"/>
    <w:qFormat/>
    <w:rsid w:val="00F24315"/>
    <w:pPr>
      <w:keepNext/>
      <w:numPr>
        <w:numId w:val="13"/>
      </w:numPr>
      <w:spacing w:before="360" w:after="240"/>
      <w:jc w:val="left"/>
    </w:pPr>
    <w:rPr>
      <w:rFonts w:eastAsia="MS Mincho"/>
      <w:b/>
      <w:iCs/>
      <w:sz w:val="28"/>
      <w:szCs w:val="28"/>
    </w:rPr>
  </w:style>
  <w:style w:type="paragraph" w:customStyle="1" w:styleId="Puesto1">
    <w:name w:val="Puesto1"/>
    <w:basedOn w:val="Normal1"/>
    <w:next w:val="Normal1"/>
    <w:rsid w:val="00006679"/>
    <w:pPr>
      <w:keepNext/>
      <w:spacing w:before="240" w:after="120"/>
      <w:jc w:val="center"/>
    </w:pPr>
    <w:rPr>
      <w:rFonts w:eastAsia="MS Mincho"/>
      <w:b/>
      <w:bCs/>
      <w:sz w:val="36"/>
      <w:szCs w:val="36"/>
    </w:rPr>
  </w:style>
  <w:style w:type="paragraph" w:customStyle="1" w:styleId="Lista21">
    <w:name w:val="Lista 21"/>
    <w:basedOn w:val="Normal1"/>
    <w:rsid w:val="00006679"/>
    <w:pPr>
      <w:ind w:left="566" w:hanging="283"/>
    </w:pPr>
    <w:rPr>
      <w:rFonts w:cs="Mangal"/>
    </w:rPr>
  </w:style>
  <w:style w:type="paragraph" w:customStyle="1" w:styleId="Textocomentario2">
    <w:name w:val="Texto comentario2"/>
    <w:basedOn w:val="Normal1"/>
    <w:rsid w:val="00006679"/>
    <w:rPr>
      <w:rFonts w:cs="Mangal"/>
      <w:sz w:val="20"/>
      <w:szCs w:val="18"/>
    </w:rPr>
  </w:style>
  <w:style w:type="paragraph" w:styleId="Asuntodelcomentario">
    <w:name w:val="annotation subject"/>
    <w:basedOn w:val="Textocomentario2"/>
    <w:next w:val="Textocomentario2"/>
    <w:rsid w:val="00006679"/>
    <w:rPr>
      <w:b/>
      <w:bCs/>
    </w:rPr>
  </w:style>
  <w:style w:type="paragraph" w:styleId="HTMLconformatoprevio">
    <w:name w:val="HTML Preformatted"/>
    <w:basedOn w:val="Normal1"/>
    <w:uiPriority w:val="99"/>
    <w:rsid w:val="0000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lang w:eastAsia="ar-SA" w:bidi="ar-SA"/>
    </w:rPr>
  </w:style>
  <w:style w:type="paragraph" w:styleId="Encabezado">
    <w:name w:val="header"/>
    <w:basedOn w:val="Normal"/>
    <w:rsid w:val="00006679"/>
    <w:pPr>
      <w:suppressLineNumbers/>
      <w:tabs>
        <w:tab w:val="center" w:pos="4819"/>
        <w:tab w:val="right" w:pos="9638"/>
      </w:tabs>
    </w:pPr>
  </w:style>
  <w:style w:type="paragraph" w:styleId="TDC1">
    <w:name w:val="toc 1"/>
    <w:basedOn w:val="Normal"/>
    <w:next w:val="Normal"/>
    <w:autoRedefine/>
    <w:uiPriority w:val="39"/>
    <w:unhideWhenUsed/>
    <w:rsid w:val="005D26A1"/>
  </w:style>
  <w:style w:type="paragraph" w:styleId="TDC2">
    <w:name w:val="toc 2"/>
    <w:basedOn w:val="Normal"/>
    <w:next w:val="Normal"/>
    <w:autoRedefine/>
    <w:uiPriority w:val="39"/>
    <w:unhideWhenUsed/>
    <w:rsid w:val="005D26A1"/>
    <w:pPr>
      <w:ind w:left="200"/>
    </w:pPr>
  </w:style>
  <w:style w:type="character" w:styleId="Refdecomentario">
    <w:name w:val="annotation reference"/>
    <w:uiPriority w:val="99"/>
    <w:unhideWhenUsed/>
    <w:qFormat/>
    <w:rsid w:val="00D82D12"/>
    <w:rPr>
      <w:sz w:val="16"/>
      <w:szCs w:val="16"/>
    </w:rPr>
  </w:style>
  <w:style w:type="paragraph" w:styleId="Textocomentario">
    <w:name w:val="annotation text"/>
    <w:basedOn w:val="Normal"/>
    <w:link w:val="TextocomentarioCar2"/>
    <w:uiPriority w:val="99"/>
    <w:unhideWhenUsed/>
    <w:qFormat/>
    <w:rsid w:val="00D82D12"/>
  </w:style>
  <w:style w:type="character" w:customStyle="1" w:styleId="TextocomentarioCar2">
    <w:name w:val="Texto comentario Car2"/>
    <w:link w:val="Textocomentario"/>
    <w:uiPriority w:val="99"/>
    <w:qFormat/>
    <w:rsid w:val="00D82D12"/>
    <w:rPr>
      <w:lang w:eastAsia="ar-SA"/>
    </w:rPr>
  </w:style>
  <w:style w:type="paragraph" w:styleId="Textonotapie">
    <w:name w:val="footnote text"/>
    <w:basedOn w:val="Normal"/>
    <w:link w:val="TextonotapieCar"/>
    <w:uiPriority w:val="99"/>
    <w:semiHidden/>
    <w:unhideWhenUsed/>
    <w:rsid w:val="005F1790"/>
    <w:pPr>
      <w:spacing w:line="240" w:lineRule="auto"/>
    </w:pPr>
  </w:style>
  <w:style w:type="character" w:customStyle="1" w:styleId="TextonotapieCar">
    <w:name w:val="Texto nota pie Car"/>
    <w:basedOn w:val="Fuentedeprrafopredeter"/>
    <w:link w:val="Textonotapie"/>
    <w:uiPriority w:val="99"/>
    <w:semiHidden/>
    <w:rsid w:val="005F1790"/>
    <w:rPr>
      <w:lang w:eastAsia="ar-SA"/>
    </w:rPr>
  </w:style>
  <w:style w:type="character" w:styleId="Refdenotaalpie">
    <w:name w:val="footnote reference"/>
    <w:basedOn w:val="Fuentedeprrafopredeter"/>
    <w:uiPriority w:val="99"/>
    <w:semiHidden/>
    <w:unhideWhenUsed/>
    <w:rsid w:val="005F1790"/>
    <w:rPr>
      <w:vertAlign w:val="superscript"/>
    </w:rPr>
  </w:style>
  <w:style w:type="character" w:customStyle="1" w:styleId="object">
    <w:name w:val="object"/>
    <w:basedOn w:val="Fuentedeprrafopredeter"/>
    <w:rsid w:val="00FB49AE"/>
  </w:style>
  <w:style w:type="paragraph" w:customStyle="1" w:styleId="default0">
    <w:name w:val="default"/>
    <w:basedOn w:val="Normal"/>
    <w:rsid w:val="00FB49AE"/>
    <w:pPr>
      <w:spacing w:before="100" w:beforeAutospacing="1" w:after="100" w:afterAutospacing="1" w:line="240" w:lineRule="auto"/>
      <w:textAlignment w:val="auto"/>
    </w:pPr>
    <w:rPr>
      <w:sz w:val="24"/>
      <w:szCs w:val="24"/>
      <w:lang w:eastAsia="es-UY"/>
    </w:rPr>
  </w:style>
  <w:style w:type="paragraph" w:styleId="Revisin">
    <w:name w:val="Revision"/>
    <w:hidden/>
    <w:uiPriority w:val="99"/>
    <w:semiHidden/>
    <w:rsid w:val="00593DD0"/>
    <w:rPr>
      <w:lang w:eastAsia="ar-SA"/>
    </w:rPr>
  </w:style>
  <w:style w:type="character" w:customStyle="1" w:styleId="Ttulo1Car1">
    <w:name w:val="Título 1 Car1"/>
    <w:basedOn w:val="Fuentedeprrafopredeter"/>
    <w:link w:val="Ttulo1"/>
    <w:uiPriority w:val="9"/>
    <w:rsid w:val="00F24315"/>
    <w:rPr>
      <w:rFonts w:ascii="Arial" w:eastAsiaTheme="majorEastAsia" w:hAnsi="Arial" w:cstheme="majorBidi"/>
      <w:sz w:val="32"/>
      <w:szCs w:val="32"/>
      <w:lang w:eastAsia="ar-SA"/>
    </w:rPr>
  </w:style>
  <w:style w:type="paragraph" w:styleId="Puesto">
    <w:name w:val="Title"/>
    <w:basedOn w:val="Normal"/>
    <w:next w:val="Normal"/>
    <w:link w:val="PuestoCar"/>
    <w:uiPriority w:val="10"/>
    <w:qFormat/>
    <w:rsid w:val="00912B6E"/>
    <w:pPr>
      <w:spacing w:line="240" w:lineRule="auto"/>
      <w:contextualSpacing/>
      <w:jc w:val="center"/>
    </w:pPr>
    <w:rPr>
      <w:rFonts w:eastAsiaTheme="majorEastAsia" w:cstheme="majorBidi"/>
      <w:spacing w:val="-10"/>
      <w:kern w:val="28"/>
      <w:sz w:val="32"/>
      <w:szCs w:val="56"/>
    </w:rPr>
  </w:style>
  <w:style w:type="character" w:customStyle="1" w:styleId="PuestoCar">
    <w:name w:val="Puesto Car"/>
    <w:basedOn w:val="Fuentedeprrafopredeter"/>
    <w:link w:val="Puesto"/>
    <w:uiPriority w:val="10"/>
    <w:rsid w:val="00912B6E"/>
    <w:rPr>
      <w:rFonts w:ascii="Arial" w:eastAsiaTheme="majorEastAsia" w:hAnsi="Arial" w:cstheme="majorBidi"/>
      <w:spacing w:val="-10"/>
      <w:kern w:val="28"/>
      <w:sz w:val="32"/>
      <w:szCs w:val="56"/>
      <w:lang w:eastAsia="ar-SA"/>
    </w:rPr>
  </w:style>
  <w:style w:type="character" w:styleId="Ttulodellibro">
    <w:name w:val="Book Title"/>
    <w:basedOn w:val="Fuentedeprrafopredeter"/>
    <w:uiPriority w:val="33"/>
    <w:qFormat/>
    <w:rsid w:val="00F24315"/>
    <w:rPr>
      <w:b/>
      <w:bCs/>
      <w:i/>
      <w:iCs/>
      <w:spacing w:val="5"/>
    </w:rPr>
  </w:style>
  <w:style w:type="character" w:customStyle="1" w:styleId="SubttuloCar1">
    <w:name w:val="Subtítulo Car1"/>
    <w:basedOn w:val="Fuentedeprrafopredeter"/>
    <w:link w:val="Subttulo"/>
    <w:rsid w:val="002A3210"/>
    <w:rPr>
      <w:rFonts w:ascii="Arial" w:eastAsia="MS Mincho" w:hAnsi="Arial"/>
      <w:b/>
      <w:iCs/>
      <w:sz w:val="28"/>
      <w:szCs w:val="28"/>
      <w:lang w:eastAsia="ar-SA"/>
    </w:rPr>
  </w:style>
  <w:style w:type="character" w:styleId="nfasis">
    <w:name w:val="Emphasis"/>
    <w:basedOn w:val="Fuentedeprrafopredeter"/>
    <w:uiPriority w:val="20"/>
    <w:qFormat/>
    <w:rsid w:val="00DF73A0"/>
    <w:rPr>
      <w:i/>
      <w:iCs/>
    </w:rPr>
  </w:style>
  <w:style w:type="character" w:customStyle="1" w:styleId="Ttulo3Car1">
    <w:name w:val="Título 3 Car1"/>
    <w:basedOn w:val="Fuentedeprrafopredeter"/>
    <w:link w:val="Ttulo3"/>
    <w:uiPriority w:val="9"/>
    <w:semiHidden/>
    <w:rsid w:val="00EB028F"/>
    <w:rPr>
      <w:rFonts w:asciiTheme="majorHAnsi" w:eastAsiaTheme="majorEastAsia" w:hAnsiTheme="majorHAnsi" w:cstheme="majorBidi"/>
      <w:b/>
      <w:bCs/>
      <w:color w:val="4F81BD" w:themeColor="accent1"/>
      <w:sz w:val="22"/>
      <w:lang w:eastAsia="ar-SA"/>
    </w:rPr>
  </w:style>
  <w:style w:type="paragraph" w:customStyle="1" w:styleId="Standard">
    <w:name w:val="Standard"/>
    <w:qFormat/>
    <w:rsid w:val="004B2240"/>
    <w:pPr>
      <w:suppressAutoHyphens/>
      <w:overflowPunct w:val="0"/>
      <w:spacing w:after="100"/>
      <w:jc w:val="both"/>
      <w:textAlignment w:val="baseline"/>
    </w:pPr>
    <w:rPr>
      <w:rFonts w:ascii="Verdana" w:hAnsi="Verdana" w:cs="Verdana"/>
      <w:color w:val="000000"/>
      <w:kern w:val="1"/>
      <w:lang w:eastAsia="zh-CN"/>
    </w:rPr>
  </w:style>
  <w:style w:type="character" w:customStyle="1" w:styleId="UnresolvedMention1">
    <w:name w:val="Unresolved Mention1"/>
    <w:basedOn w:val="Fuentedeprrafopredeter"/>
    <w:uiPriority w:val="99"/>
    <w:semiHidden/>
    <w:unhideWhenUsed/>
    <w:rsid w:val="008E5408"/>
    <w:rPr>
      <w:color w:val="605E5C"/>
      <w:shd w:val="clear" w:color="auto" w:fill="E1DFDD"/>
    </w:rPr>
  </w:style>
  <w:style w:type="table" w:customStyle="1" w:styleId="TableGrid1">
    <w:name w:val="Table Grid1"/>
    <w:basedOn w:val="Tablanormal"/>
    <w:next w:val="Tablaconcuadrcula"/>
    <w:uiPriority w:val="59"/>
    <w:rsid w:val="00742B5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42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lacedeInternet">
    <w:name w:val="Enlace de Internet"/>
    <w:uiPriority w:val="99"/>
    <w:rsid w:val="00B22DE4"/>
    <w:rPr>
      <w:color w:val="000080"/>
      <w:u w:val="single"/>
    </w:rPr>
  </w:style>
  <w:style w:type="character" w:customStyle="1" w:styleId="Destacado">
    <w:name w:val="Destacado"/>
    <w:basedOn w:val="Fuentedeprrafopredeter"/>
    <w:uiPriority w:val="20"/>
    <w:qFormat/>
    <w:rsid w:val="00B22DE4"/>
    <w:rPr>
      <w:i/>
      <w:iCs/>
    </w:rPr>
  </w:style>
  <w:style w:type="character" w:customStyle="1" w:styleId="fuentedeprrafopredeter20">
    <w:name w:val="fuentedeprrafopredeter2"/>
    <w:basedOn w:val="Fuentedeprrafopredeter"/>
    <w:rsid w:val="00584167"/>
  </w:style>
  <w:style w:type="character" w:styleId="Textoennegrita">
    <w:name w:val="Strong"/>
    <w:basedOn w:val="Fuentedeprrafopredeter"/>
    <w:uiPriority w:val="22"/>
    <w:qFormat/>
    <w:rsid w:val="000609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43269">
      <w:bodyDiv w:val="1"/>
      <w:marLeft w:val="0"/>
      <w:marRight w:val="0"/>
      <w:marTop w:val="0"/>
      <w:marBottom w:val="0"/>
      <w:divBdr>
        <w:top w:val="none" w:sz="0" w:space="0" w:color="auto"/>
        <w:left w:val="none" w:sz="0" w:space="0" w:color="auto"/>
        <w:bottom w:val="none" w:sz="0" w:space="0" w:color="auto"/>
        <w:right w:val="none" w:sz="0" w:space="0" w:color="auto"/>
      </w:divBdr>
      <w:divsChild>
        <w:div w:id="365251650">
          <w:marLeft w:val="0"/>
          <w:marRight w:val="0"/>
          <w:marTop w:val="0"/>
          <w:marBottom w:val="0"/>
          <w:divBdr>
            <w:top w:val="none" w:sz="0" w:space="0" w:color="auto"/>
            <w:left w:val="none" w:sz="0" w:space="0" w:color="auto"/>
            <w:bottom w:val="none" w:sz="0" w:space="0" w:color="auto"/>
            <w:right w:val="none" w:sz="0" w:space="0" w:color="auto"/>
          </w:divBdr>
        </w:div>
        <w:div w:id="580257192">
          <w:marLeft w:val="0"/>
          <w:marRight w:val="0"/>
          <w:marTop w:val="0"/>
          <w:marBottom w:val="0"/>
          <w:divBdr>
            <w:top w:val="none" w:sz="0" w:space="0" w:color="auto"/>
            <w:left w:val="none" w:sz="0" w:space="0" w:color="auto"/>
            <w:bottom w:val="none" w:sz="0" w:space="0" w:color="auto"/>
            <w:right w:val="none" w:sz="0" w:space="0" w:color="auto"/>
          </w:divBdr>
        </w:div>
      </w:divsChild>
    </w:div>
    <w:div w:id="14537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92.168.10.80\C:\Users\nferreira\Downloads\www.comprasestatales.gub.uy" TargetMode="External"/><Relationship Id="rId18" Type="http://schemas.openxmlformats.org/officeDocument/2006/relationships/image" Target="media/image3.png"/><Relationship Id="rId26" Type="http://schemas.openxmlformats.org/officeDocument/2006/relationships/hyperlink" Target="https://www.comprasestatales.gub.uy/wps/wcm/connect/pvcompras/4b03f9ea-e6a3-42c8-a922-12250296eebc/C%C3%B3mo+ofertar+en+l%C3%ADnea+%282%29.pdf?MOD=AJPERES"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www.gub.uy/agencia-reguladora-compras-estatales/politicas-y-gestion/planes/regimenes-preferencia" TargetMode="External"/><Relationship Id="rId17" Type="http://schemas.openxmlformats.org/officeDocument/2006/relationships/image" Target="media/image2.png"/><Relationship Id="rId25" Type="http://schemas.openxmlformats.org/officeDocument/2006/relationships/hyperlink" Target="https://www.gub.uy/agencia-reguladora-compras-estatales/comunicacion/publicaciones/guias-para-inscripcion-rup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gub.uy/agencia-reguladora-compras-estatales/comunicacion/publicaciones/ofertar-linea-0" TargetMode="External"/><Relationship Id="rId29" Type="http://schemas.openxmlformats.org/officeDocument/2006/relationships/hyperlink" Target="https://formularioarce.com/proveedore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b.uy/agencia-reguladora-compras-estatales/comunicacion/publicaciones/puntos-atencion-rupe" TargetMode="External"/><Relationship Id="rId24" Type="http://schemas.openxmlformats.org/officeDocument/2006/relationships/hyperlink" Target="http://www.comprasestatales.gub.u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hyperlink" Target="https://www.comprasestatales.gub.uy/regimenes/" TargetMode="External"/><Relationship Id="rId28" Type="http://schemas.openxmlformats.org/officeDocument/2006/relationships/hyperlink" Target="mailto:catalogo@arce.gub.uy" TargetMode="External"/><Relationship Id="rId10" Type="http://schemas.openxmlformats.org/officeDocument/2006/relationships/hyperlink" Target="file:///\\serverarchivos\C:\Users\nferreira\Downloads\www.comprasestatales.gub.uy" TargetMode="External"/><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file:///\\192.168.10.80\C:\Users\nferreira\Downloads\www.comprasestatales.gub.uy" TargetMode="External"/><Relationship Id="rId22" Type="http://schemas.openxmlformats.org/officeDocument/2006/relationships/hyperlink" Target="file:///\\serverarchivos\C:\Users\nferreira\Downloads\www.comprasestatales.gub.uy" TargetMode="External"/><Relationship Id="rId27" Type="http://schemas.openxmlformats.org/officeDocument/2006/relationships/hyperlink" Target="https://www.gub.uy/agencia-reguladora-compras-estatales/comunicacion/publicaciones/ofertar-linea-0" TargetMode="External"/><Relationship Id="rId30" Type="http://schemas.openxmlformats.org/officeDocument/2006/relationships/header" Target="header1.xml"/><Relationship Id="rId8" Type="http://schemas.openxmlformats.org/officeDocument/2006/relationships/hyperlink" Target="mailto:regulacion@arce.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CC232-F062-442D-A223-9D7EF243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11219</Words>
  <Characters>61707</Characters>
  <Application>Microsoft Office Word</Application>
  <DocSecurity>0</DocSecurity>
  <Lines>514</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72781</CharactersWithSpaces>
  <SharedDoc>false</SharedDoc>
  <HLinks>
    <vt:vector size="72" baseType="variant">
      <vt:variant>
        <vt:i4>4063268</vt:i4>
      </vt:variant>
      <vt:variant>
        <vt:i4>153</vt:i4>
      </vt:variant>
      <vt:variant>
        <vt:i4>0</vt:i4>
      </vt:variant>
      <vt:variant>
        <vt:i4>5</vt:i4>
      </vt:variant>
      <vt:variant>
        <vt:lpwstr>http://www.comprasestatales.gub.uy/</vt:lpwstr>
      </vt:variant>
      <vt:variant>
        <vt:lpwstr/>
      </vt:variant>
      <vt:variant>
        <vt:i4>5242950</vt:i4>
      </vt:variant>
      <vt:variant>
        <vt:i4>150</vt:i4>
      </vt:variant>
      <vt:variant>
        <vt:i4>0</vt:i4>
      </vt:variant>
      <vt:variant>
        <vt:i4>5</vt:i4>
      </vt:variant>
      <vt:variant>
        <vt:lpwstr>C:\Users\nferreira\Downloads\www.comprasestatales.gub.uy</vt:lpwstr>
      </vt:variant>
      <vt:variant>
        <vt:lpwstr/>
      </vt:variant>
      <vt:variant>
        <vt:i4>5242950</vt:i4>
      </vt:variant>
      <vt:variant>
        <vt:i4>147</vt:i4>
      </vt:variant>
      <vt:variant>
        <vt:i4>0</vt:i4>
      </vt:variant>
      <vt:variant>
        <vt:i4>5</vt:i4>
      </vt:variant>
      <vt:variant>
        <vt:lpwstr>C:\Users\nferreira\Downloads\www.comprasestatales.gub.uy</vt:lpwstr>
      </vt:variant>
      <vt:variant>
        <vt:lpwstr/>
      </vt:variant>
      <vt:variant>
        <vt:i4>5242950</vt:i4>
      </vt:variant>
      <vt:variant>
        <vt:i4>144</vt:i4>
      </vt:variant>
      <vt:variant>
        <vt:i4>0</vt:i4>
      </vt:variant>
      <vt:variant>
        <vt:i4>5</vt:i4>
      </vt:variant>
      <vt:variant>
        <vt:lpwstr>C:\Users\nferreira\Downloads\www.comprasestatales.gub.uy</vt:lpwstr>
      </vt:variant>
      <vt:variant>
        <vt:lpwstr/>
      </vt:variant>
      <vt:variant>
        <vt:i4>4063268</vt:i4>
      </vt:variant>
      <vt:variant>
        <vt:i4>141</vt:i4>
      </vt:variant>
      <vt:variant>
        <vt:i4>0</vt:i4>
      </vt:variant>
      <vt:variant>
        <vt:i4>5</vt:i4>
      </vt:variant>
      <vt:variant>
        <vt:lpwstr>http://www.comprasestatales.gub.uy/</vt:lpwstr>
      </vt:variant>
      <vt:variant>
        <vt:lpwstr/>
      </vt:variant>
      <vt:variant>
        <vt:i4>5242950</vt:i4>
      </vt:variant>
      <vt:variant>
        <vt:i4>138</vt:i4>
      </vt:variant>
      <vt:variant>
        <vt:i4>0</vt:i4>
      </vt:variant>
      <vt:variant>
        <vt:i4>5</vt:i4>
      </vt:variant>
      <vt:variant>
        <vt:lpwstr>C:\Users\nferreira\Downloads\www.comprasestatales.gub.uy</vt:lpwstr>
      </vt:variant>
      <vt:variant>
        <vt:lpwstr/>
      </vt:variant>
      <vt:variant>
        <vt:i4>4653093</vt:i4>
      </vt:variant>
      <vt:variant>
        <vt:i4>135</vt:i4>
      </vt:variant>
      <vt:variant>
        <vt:i4>0</vt:i4>
      </vt:variant>
      <vt:variant>
        <vt:i4>5</vt:i4>
      </vt:variant>
      <vt:variant>
        <vt:lpwstr>mailto:adquipre@presidencia.gub.uy</vt:lpwstr>
      </vt:variant>
      <vt:variant>
        <vt:lpwstr/>
      </vt:variant>
      <vt:variant>
        <vt:i4>1441798</vt:i4>
      </vt:variant>
      <vt:variant>
        <vt:i4>132</vt:i4>
      </vt:variant>
      <vt:variant>
        <vt:i4>0</vt:i4>
      </vt:variant>
      <vt:variant>
        <vt:i4>5</vt:i4>
      </vt:variant>
      <vt:variant>
        <vt:lpwstr>https://www.comprasestatales.gub.uy/inicio/proveedores/rupe/puntos-atencion/</vt:lpwstr>
      </vt:variant>
      <vt:variant>
        <vt:lpwstr/>
      </vt:variant>
      <vt:variant>
        <vt:i4>6160454</vt:i4>
      </vt:variant>
      <vt:variant>
        <vt:i4>129</vt:i4>
      </vt:variant>
      <vt:variant>
        <vt:i4>0</vt:i4>
      </vt:variant>
      <vt:variant>
        <vt:i4>5</vt:i4>
      </vt:variant>
      <vt:variant>
        <vt:lpwstr>http://www.comprasestatales.gub.uy/inicio/proveedores/rupe/como-inscribirse/</vt:lpwstr>
      </vt:variant>
      <vt:variant>
        <vt:lpwstr/>
      </vt:variant>
      <vt:variant>
        <vt:i4>5242950</vt:i4>
      </vt:variant>
      <vt:variant>
        <vt:i4>126</vt:i4>
      </vt:variant>
      <vt:variant>
        <vt:i4>0</vt:i4>
      </vt:variant>
      <vt:variant>
        <vt:i4>5</vt:i4>
      </vt:variant>
      <vt:variant>
        <vt:lpwstr>C:\Users\nferreira\Downloads\www.comprasestatales.gub.uy</vt:lpwstr>
      </vt:variant>
      <vt:variant>
        <vt:lpwstr/>
      </vt:variant>
      <vt:variant>
        <vt:i4>5242950</vt:i4>
      </vt:variant>
      <vt:variant>
        <vt:i4>123</vt:i4>
      </vt:variant>
      <vt:variant>
        <vt:i4>0</vt:i4>
      </vt:variant>
      <vt:variant>
        <vt:i4>5</vt:i4>
      </vt:variant>
      <vt:variant>
        <vt:lpwstr>C:\Users\nferreira\Downloads\www.comprasestatales.gub.uy</vt:lpwstr>
      </vt:variant>
      <vt:variant>
        <vt:lpwstr/>
      </vt:variant>
      <vt:variant>
        <vt:i4>2162763</vt:i4>
      </vt:variant>
      <vt:variant>
        <vt:i4>0</vt:i4>
      </vt:variant>
      <vt:variant>
        <vt:i4>0</vt:i4>
      </vt:variant>
      <vt:variant>
        <vt:i4>5</vt:i4>
      </vt:variant>
      <vt:variant>
        <vt:lpwstr>mailto:regulacion@acce.gub.uy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Moccia</dc:creator>
  <cp:keywords/>
  <dc:description/>
  <cp:lastModifiedBy>María Roldós</cp:lastModifiedBy>
  <cp:revision>6</cp:revision>
  <cp:lastPrinted>2024-01-04T18:37:00Z</cp:lastPrinted>
  <dcterms:created xsi:type="dcterms:W3CDTF">2024-03-01T15:42:00Z</dcterms:created>
  <dcterms:modified xsi:type="dcterms:W3CDTF">2024-03-01T15:52:00Z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