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424A" w14:textId="77777777" w:rsidR="00DC1BBF" w:rsidRDefault="004472A4" w:rsidP="00A11897">
      <w:pPr>
        <w:pStyle w:val="Encabezado"/>
        <w:tabs>
          <w:tab w:val="left" w:pos="284"/>
        </w:tabs>
        <w:rPr>
          <w:lang w:val="es-ES"/>
        </w:rPr>
      </w:pPr>
      <w:r>
        <w:rPr>
          <w:lang w:val="es-ES"/>
        </w:rPr>
        <w:tab/>
      </w:r>
    </w:p>
    <w:p w14:paraId="5253C4F0" w14:textId="77777777" w:rsidR="002A7EA8" w:rsidRDefault="002A7EA8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1081E0EA" w14:textId="77777777" w:rsidR="002A7EA8" w:rsidRDefault="002A7EA8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6223165C" w14:textId="77777777" w:rsidR="002A7EA8" w:rsidRDefault="002A7EA8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50529055" w14:textId="77777777" w:rsidR="002A7EA8" w:rsidRDefault="002A7EA8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768B843C" w14:textId="77777777" w:rsidR="002A7EA8" w:rsidRDefault="002A7EA8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7856A0C6" w14:textId="77777777" w:rsidR="002A7EA8" w:rsidRDefault="002A7EA8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5CF6F30D" w14:textId="5F4BC1CC" w:rsidR="00831855" w:rsidRPr="007B4503" w:rsidRDefault="00831855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  <w:lang w:val="es-UY"/>
        </w:rPr>
      </w:pPr>
      <w:r w:rsidRPr="007B4503">
        <w:rPr>
          <w:rFonts w:ascii="Arial" w:hAnsi="Arial" w:cs="Arial"/>
          <w:b/>
          <w:sz w:val="24"/>
          <w:szCs w:val="24"/>
          <w:lang w:val="es-UY"/>
        </w:rPr>
        <w:t>MERCOSUR/GMC/RES. N° 49/19</w:t>
      </w:r>
    </w:p>
    <w:p w14:paraId="4F0C0B29" w14:textId="0FC2580A" w:rsidR="00FE535F" w:rsidRPr="007B4503" w:rsidRDefault="004472A4" w:rsidP="00831855">
      <w:pPr>
        <w:tabs>
          <w:tab w:val="center" w:pos="4472"/>
          <w:tab w:val="right" w:pos="8945"/>
        </w:tabs>
        <w:rPr>
          <w:rFonts w:ascii="Arial" w:hAnsi="Arial" w:cs="Arial"/>
          <w:b/>
          <w:sz w:val="24"/>
          <w:szCs w:val="24"/>
          <w:lang w:val="es-UY"/>
        </w:rPr>
      </w:pPr>
      <w:r w:rsidRPr="007B4503">
        <w:rPr>
          <w:rFonts w:ascii="Arial" w:hAnsi="Arial" w:cs="Arial"/>
          <w:b/>
          <w:sz w:val="24"/>
          <w:szCs w:val="24"/>
          <w:lang w:val="es-UY"/>
        </w:rPr>
        <w:tab/>
      </w:r>
    </w:p>
    <w:p w14:paraId="1C150F45" w14:textId="77777777" w:rsidR="00FE535F" w:rsidRDefault="00FE535F" w:rsidP="002358DF">
      <w:pPr>
        <w:pStyle w:val="Sangra3detindependiente"/>
        <w:ind w:left="708" w:firstLine="143"/>
        <w:jc w:val="center"/>
        <w:rPr>
          <w:rFonts w:cs="Arial"/>
          <w:b/>
          <w:szCs w:val="24"/>
          <w:lang w:val="es-UY"/>
        </w:rPr>
      </w:pPr>
      <w:r w:rsidRPr="007948B9">
        <w:rPr>
          <w:rFonts w:cs="Arial"/>
          <w:b/>
          <w:szCs w:val="24"/>
          <w:lang w:val="es-UY"/>
        </w:rPr>
        <w:t>ACCIONES PUNTUALES EN EL ÁMBITO ARANCELARIO POR RAZONES DE ABASTECIMIENTO</w:t>
      </w:r>
    </w:p>
    <w:p w14:paraId="6EF788B4" w14:textId="2748F040" w:rsidR="00FE535F" w:rsidRPr="007948B9" w:rsidRDefault="00CC38C2" w:rsidP="002358DF">
      <w:pPr>
        <w:pStyle w:val="Sangra3detindependiente"/>
        <w:ind w:left="708" w:firstLine="143"/>
        <w:jc w:val="center"/>
        <w:rPr>
          <w:rFonts w:cs="Arial"/>
          <w:b/>
          <w:szCs w:val="24"/>
          <w:lang w:val="es-UY"/>
        </w:rPr>
      </w:pPr>
      <w:r>
        <w:rPr>
          <w:rFonts w:cs="Arial"/>
          <w:b/>
          <w:szCs w:val="24"/>
          <w:lang w:val="es-UY"/>
        </w:rPr>
        <w:t>(DEROGACIÓN DE LA RESOLUCIÓN</w:t>
      </w:r>
      <w:r w:rsidR="00FE535F">
        <w:rPr>
          <w:rFonts w:cs="Arial"/>
          <w:b/>
          <w:szCs w:val="24"/>
          <w:lang w:val="es-UY"/>
        </w:rPr>
        <w:t xml:space="preserve"> GMC N° 08/08</w:t>
      </w:r>
      <w:r w:rsidR="005A47A1">
        <w:rPr>
          <w:rFonts w:cs="Arial"/>
          <w:b/>
          <w:szCs w:val="24"/>
          <w:lang w:val="es-UY"/>
        </w:rPr>
        <w:t xml:space="preserve"> </w:t>
      </w:r>
      <w:r w:rsidR="00FE535F">
        <w:rPr>
          <w:rFonts w:cs="Arial"/>
          <w:b/>
          <w:szCs w:val="24"/>
          <w:lang w:val="es-UY"/>
        </w:rPr>
        <w:t>Y DE LA DIR</w:t>
      </w:r>
      <w:r>
        <w:rPr>
          <w:rFonts w:cs="Arial"/>
          <w:b/>
          <w:szCs w:val="24"/>
          <w:lang w:val="es-UY"/>
        </w:rPr>
        <w:t>ECTIVA</w:t>
      </w:r>
      <w:r w:rsidR="00FE535F">
        <w:rPr>
          <w:rFonts w:cs="Arial"/>
          <w:b/>
          <w:szCs w:val="24"/>
          <w:lang w:val="es-UY"/>
        </w:rPr>
        <w:t xml:space="preserve"> CCM Nº 04/11)</w:t>
      </w:r>
    </w:p>
    <w:p w14:paraId="29445BE6" w14:textId="77777777" w:rsidR="00FE535F" w:rsidRPr="007948B9" w:rsidRDefault="00FE535F" w:rsidP="00DC3836">
      <w:pPr>
        <w:spacing w:after="60"/>
        <w:jc w:val="both"/>
        <w:rPr>
          <w:rFonts w:ascii="Arial" w:hAnsi="Arial" w:cs="Arial"/>
          <w:sz w:val="24"/>
          <w:szCs w:val="24"/>
          <w:lang w:val="es-UY"/>
        </w:rPr>
      </w:pPr>
    </w:p>
    <w:p w14:paraId="3E865FCB" w14:textId="75218D74" w:rsidR="00FE535F" w:rsidRPr="007948B9" w:rsidRDefault="00FE535F" w:rsidP="006747FF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7948B9">
        <w:rPr>
          <w:rFonts w:ascii="Arial" w:hAnsi="Arial" w:cs="Arial"/>
          <w:b/>
          <w:sz w:val="24"/>
          <w:szCs w:val="24"/>
          <w:lang w:val="es-UY"/>
        </w:rPr>
        <w:t>VISTO:</w:t>
      </w:r>
      <w:r w:rsidR="00810F2E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7A0EA2">
        <w:rPr>
          <w:rFonts w:ascii="Arial" w:hAnsi="Arial" w:cs="Arial"/>
          <w:sz w:val="24"/>
          <w:szCs w:val="24"/>
          <w:lang w:val="es-UY"/>
        </w:rPr>
        <w:t>El Tratado de Asunción, el Protocolo de Ouro</w:t>
      </w:r>
      <w:r w:rsidR="000D0E8F">
        <w:rPr>
          <w:rFonts w:ascii="Arial" w:hAnsi="Arial" w:cs="Arial"/>
          <w:sz w:val="24"/>
          <w:szCs w:val="24"/>
          <w:lang w:val="es-UY"/>
        </w:rPr>
        <w:t xml:space="preserve"> </w:t>
      </w:r>
      <w:r w:rsidRPr="007A0EA2">
        <w:rPr>
          <w:rFonts w:ascii="Arial" w:hAnsi="Arial" w:cs="Arial"/>
          <w:sz w:val="24"/>
          <w:szCs w:val="24"/>
          <w:lang w:val="es-UY"/>
        </w:rPr>
        <w:t>Preto, las Decisiones Nº 07/94 y 22/94 del Consejo del Mercado Común, la</w:t>
      </w:r>
      <w:r w:rsidR="008B5923">
        <w:rPr>
          <w:rFonts w:ascii="Arial" w:hAnsi="Arial" w:cs="Arial"/>
          <w:sz w:val="24"/>
          <w:szCs w:val="24"/>
          <w:lang w:val="es-UY"/>
        </w:rPr>
        <w:t>s</w:t>
      </w:r>
      <w:r w:rsidRPr="007A0EA2">
        <w:rPr>
          <w:rFonts w:ascii="Arial" w:hAnsi="Arial" w:cs="Arial"/>
          <w:sz w:val="24"/>
          <w:szCs w:val="24"/>
          <w:lang w:val="es-UY"/>
        </w:rPr>
        <w:t xml:space="preserve"> Resoluci</w:t>
      </w:r>
      <w:r w:rsidR="008B5923">
        <w:rPr>
          <w:rFonts w:ascii="Arial" w:hAnsi="Arial" w:cs="Arial"/>
          <w:sz w:val="24"/>
          <w:szCs w:val="24"/>
          <w:lang w:val="es-UY"/>
        </w:rPr>
        <w:t>ones</w:t>
      </w:r>
      <w:r w:rsidRPr="007A0EA2">
        <w:rPr>
          <w:rFonts w:ascii="Arial" w:hAnsi="Arial" w:cs="Arial"/>
          <w:sz w:val="24"/>
          <w:szCs w:val="24"/>
          <w:lang w:val="es-UY"/>
        </w:rPr>
        <w:t xml:space="preserve"> Nº</w:t>
      </w:r>
      <w:r w:rsidR="008B5923">
        <w:rPr>
          <w:rFonts w:ascii="Arial" w:hAnsi="Arial" w:cs="Arial"/>
          <w:sz w:val="24"/>
          <w:szCs w:val="24"/>
          <w:lang w:val="es-UY"/>
        </w:rPr>
        <w:t xml:space="preserve"> 43/03,</w:t>
      </w:r>
      <w:r w:rsidRPr="007A0EA2">
        <w:rPr>
          <w:rFonts w:ascii="Arial" w:hAnsi="Arial" w:cs="Arial"/>
          <w:sz w:val="24"/>
          <w:szCs w:val="24"/>
          <w:lang w:val="es-UY"/>
        </w:rPr>
        <w:t xml:space="preserve"> 08/08</w:t>
      </w:r>
      <w:r w:rsidR="008B5923">
        <w:rPr>
          <w:rFonts w:ascii="Arial" w:hAnsi="Arial" w:cs="Arial"/>
          <w:sz w:val="24"/>
          <w:szCs w:val="24"/>
          <w:lang w:val="es-UY"/>
        </w:rPr>
        <w:t xml:space="preserve"> y </w:t>
      </w:r>
      <w:r w:rsidR="008B5923" w:rsidRPr="008B5923">
        <w:rPr>
          <w:rFonts w:ascii="Arial" w:hAnsi="Arial" w:cs="Arial"/>
          <w:sz w:val="24"/>
          <w:szCs w:val="24"/>
          <w:lang w:val="es-UY"/>
        </w:rPr>
        <w:t>39/11</w:t>
      </w:r>
      <w:r w:rsidRPr="007A0EA2">
        <w:rPr>
          <w:rFonts w:ascii="Arial" w:hAnsi="Arial" w:cs="Arial"/>
          <w:sz w:val="24"/>
          <w:szCs w:val="24"/>
          <w:lang w:val="es-UY"/>
        </w:rPr>
        <w:t xml:space="preserve"> del Grupo Mercado Común y </w:t>
      </w:r>
      <w:r w:rsidRPr="00485CE4">
        <w:rPr>
          <w:rFonts w:ascii="Arial" w:hAnsi="Arial" w:cs="Arial"/>
          <w:sz w:val="24"/>
          <w:szCs w:val="24"/>
          <w:lang w:val="es-UY"/>
        </w:rPr>
        <w:t xml:space="preserve">la Directiva N° </w:t>
      </w:r>
      <w:r>
        <w:rPr>
          <w:rFonts w:ascii="Arial" w:hAnsi="Arial" w:cs="Arial"/>
          <w:sz w:val="24"/>
          <w:szCs w:val="24"/>
          <w:lang w:val="es-UY"/>
        </w:rPr>
        <w:t>04</w:t>
      </w:r>
      <w:r w:rsidRPr="00485CE4">
        <w:rPr>
          <w:rFonts w:ascii="Arial" w:hAnsi="Arial" w:cs="Arial"/>
          <w:sz w:val="24"/>
          <w:szCs w:val="24"/>
          <w:lang w:val="es-UY"/>
        </w:rPr>
        <w:t>/</w:t>
      </w:r>
      <w:r>
        <w:rPr>
          <w:rFonts w:ascii="Arial" w:hAnsi="Arial" w:cs="Arial"/>
          <w:sz w:val="24"/>
          <w:szCs w:val="24"/>
          <w:lang w:val="es-UY"/>
        </w:rPr>
        <w:t>11</w:t>
      </w:r>
      <w:r w:rsidRPr="00485CE4">
        <w:rPr>
          <w:rFonts w:ascii="Arial" w:hAnsi="Arial" w:cs="Arial"/>
          <w:sz w:val="24"/>
          <w:szCs w:val="24"/>
          <w:lang w:val="es-UY"/>
        </w:rPr>
        <w:t xml:space="preserve"> de la Comisión de Comercio del MERCOSUR.</w:t>
      </w:r>
    </w:p>
    <w:p w14:paraId="4415D566" w14:textId="77777777" w:rsidR="00FE535F" w:rsidRPr="007948B9" w:rsidRDefault="00FE535F" w:rsidP="00DC3836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14A87E0D" w14:textId="77777777" w:rsidR="00FE535F" w:rsidRPr="00773A71" w:rsidRDefault="00FE535F" w:rsidP="00DC383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73A71">
        <w:rPr>
          <w:rFonts w:ascii="Arial" w:hAnsi="Arial" w:cs="Arial"/>
          <w:b/>
          <w:sz w:val="24"/>
          <w:szCs w:val="24"/>
          <w:lang w:val="es-ES"/>
        </w:rPr>
        <w:t>CONSIDERANDO</w:t>
      </w:r>
      <w:r w:rsidRPr="00B311F3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1EF883F4" w14:textId="77777777" w:rsidR="00FE535F" w:rsidRPr="00773A71" w:rsidRDefault="00FE535F" w:rsidP="00DC383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EEAE934" w14:textId="77777777" w:rsidR="00FE535F" w:rsidRDefault="00FE535F" w:rsidP="00C911B9">
      <w:pPr>
        <w:pStyle w:val="Sangra3detindependiente"/>
        <w:spacing w:after="0"/>
        <w:ind w:firstLine="0"/>
        <w:rPr>
          <w:rFonts w:cs="Arial"/>
          <w:szCs w:val="24"/>
          <w:lang w:val="es-UY"/>
        </w:rPr>
      </w:pPr>
      <w:r w:rsidRPr="00485CE4">
        <w:rPr>
          <w:rFonts w:cs="Arial"/>
          <w:szCs w:val="24"/>
          <w:lang w:val="es-UY"/>
        </w:rPr>
        <w:t xml:space="preserve">Que uno de los principales instrumentos </w:t>
      </w:r>
      <w:r>
        <w:rPr>
          <w:rFonts w:cs="Arial"/>
          <w:szCs w:val="24"/>
          <w:lang w:val="es-UY"/>
        </w:rPr>
        <w:t>para la conformación del Mercado Común es un Arancel Externo Común que incentive la competitividad de los Estados Partes.</w:t>
      </w:r>
    </w:p>
    <w:p w14:paraId="55014742" w14:textId="77777777" w:rsidR="00FE535F" w:rsidRPr="00485CE4" w:rsidRDefault="00FE535F" w:rsidP="00C911B9">
      <w:pPr>
        <w:pStyle w:val="Sangra3detindependiente"/>
        <w:spacing w:after="0"/>
        <w:ind w:firstLine="0"/>
        <w:rPr>
          <w:rFonts w:cs="Arial"/>
          <w:szCs w:val="24"/>
          <w:lang w:val="es-UY"/>
        </w:rPr>
      </w:pPr>
    </w:p>
    <w:p w14:paraId="2D1780E0" w14:textId="77777777" w:rsidR="00FE535F" w:rsidRPr="007A0EA2" w:rsidRDefault="00FE535F" w:rsidP="00DC3836">
      <w:pPr>
        <w:pStyle w:val="Sangra3detindependiente"/>
        <w:spacing w:after="0"/>
        <w:ind w:firstLine="0"/>
        <w:rPr>
          <w:rFonts w:cs="Arial"/>
          <w:szCs w:val="24"/>
          <w:lang w:val="es-UY"/>
        </w:rPr>
      </w:pPr>
      <w:r w:rsidRPr="007A0EA2">
        <w:rPr>
          <w:rFonts w:cs="Arial"/>
          <w:szCs w:val="24"/>
          <w:lang w:val="es-UY"/>
        </w:rPr>
        <w:t>Que es necesario adoptar acciones puntuales de carácter excepcional en el campo arancelario para garantizar el abastecimiento normal y fluido de productos en el MERCOSUR.</w:t>
      </w:r>
    </w:p>
    <w:p w14:paraId="79B7D94E" w14:textId="77777777" w:rsidR="00FE535F" w:rsidRPr="007A0EA2" w:rsidRDefault="00FE535F" w:rsidP="00DC3836">
      <w:pPr>
        <w:pStyle w:val="Sangra3detindependiente"/>
        <w:spacing w:after="0"/>
        <w:ind w:firstLine="0"/>
        <w:rPr>
          <w:rFonts w:cs="Arial"/>
          <w:szCs w:val="24"/>
          <w:lang w:val="es-UY"/>
        </w:rPr>
      </w:pPr>
    </w:p>
    <w:p w14:paraId="1D186D90" w14:textId="3EFEBF37" w:rsidR="00FE535F" w:rsidRPr="008A015F" w:rsidRDefault="00FE535F" w:rsidP="00DC3836">
      <w:pPr>
        <w:pStyle w:val="Sangra3detindependiente"/>
        <w:spacing w:after="0"/>
        <w:ind w:firstLine="0"/>
        <w:rPr>
          <w:rFonts w:ascii="Calibri" w:hAnsi="Calibri" w:cs="Arial"/>
          <w:i/>
          <w:sz w:val="26"/>
          <w:szCs w:val="26"/>
          <w:lang w:val="es-UY"/>
        </w:rPr>
      </w:pPr>
      <w:r w:rsidRPr="007A0EA2">
        <w:rPr>
          <w:rFonts w:cs="Arial"/>
          <w:szCs w:val="24"/>
          <w:lang w:val="es-UY"/>
        </w:rPr>
        <w:t xml:space="preserve">Que, en base a la experiencia acumulada en la utilización del referido </w:t>
      </w:r>
      <w:r w:rsidR="00B12ED7">
        <w:rPr>
          <w:rFonts w:cs="Arial"/>
          <w:szCs w:val="24"/>
          <w:lang w:val="es-UY"/>
        </w:rPr>
        <w:t>mecanismo</w:t>
      </w:r>
      <w:r w:rsidRPr="007A0EA2">
        <w:rPr>
          <w:rFonts w:cs="Arial"/>
          <w:szCs w:val="24"/>
          <w:lang w:val="es-UY"/>
        </w:rPr>
        <w:t>, resulta conveniente su perfeccionamiento</w:t>
      </w:r>
      <w:r w:rsidRPr="008A015F">
        <w:rPr>
          <w:rFonts w:ascii="Calibri" w:hAnsi="Calibri" w:cs="Arial"/>
          <w:i/>
          <w:sz w:val="26"/>
          <w:szCs w:val="26"/>
          <w:lang w:val="es-UY"/>
        </w:rPr>
        <w:t>.</w:t>
      </w:r>
    </w:p>
    <w:p w14:paraId="4D2FFA43" w14:textId="77777777" w:rsidR="00FE535F" w:rsidRPr="007948B9" w:rsidRDefault="00FE535F" w:rsidP="00DC3836">
      <w:pPr>
        <w:spacing w:after="60"/>
        <w:ind w:firstLine="851"/>
        <w:jc w:val="both"/>
        <w:rPr>
          <w:rFonts w:ascii="Arial" w:hAnsi="Arial" w:cs="Arial"/>
          <w:sz w:val="24"/>
          <w:szCs w:val="24"/>
          <w:lang w:val="es-UY"/>
        </w:rPr>
      </w:pPr>
    </w:p>
    <w:p w14:paraId="44A0CB15" w14:textId="77777777" w:rsidR="00FE535F" w:rsidRPr="007948B9" w:rsidRDefault="00FE535F" w:rsidP="00DC3836">
      <w:pPr>
        <w:pStyle w:val="Ttulo2"/>
        <w:spacing w:line="240" w:lineRule="auto"/>
        <w:rPr>
          <w:rFonts w:ascii="Arial" w:hAnsi="Arial" w:cs="Arial"/>
          <w:szCs w:val="24"/>
          <w:lang w:val="es-ES"/>
        </w:rPr>
      </w:pPr>
      <w:r w:rsidRPr="007948B9">
        <w:rPr>
          <w:rFonts w:ascii="Arial" w:hAnsi="Arial" w:cs="Arial"/>
          <w:szCs w:val="24"/>
          <w:lang w:val="es-ES"/>
        </w:rPr>
        <w:t>EL GRUPO MERCADO COMÚN</w:t>
      </w:r>
    </w:p>
    <w:p w14:paraId="679BD04C" w14:textId="77777777" w:rsidR="00FE535F" w:rsidRPr="007948B9" w:rsidRDefault="00FE535F" w:rsidP="00DC3836">
      <w:pPr>
        <w:jc w:val="center"/>
        <w:rPr>
          <w:rFonts w:ascii="Arial" w:hAnsi="Arial" w:cs="Arial"/>
          <w:sz w:val="24"/>
          <w:szCs w:val="24"/>
          <w:lang w:val="es-UY"/>
        </w:rPr>
      </w:pPr>
      <w:r w:rsidRPr="007948B9">
        <w:rPr>
          <w:rFonts w:ascii="Arial" w:hAnsi="Arial" w:cs="Arial"/>
          <w:b/>
          <w:sz w:val="24"/>
          <w:szCs w:val="24"/>
          <w:lang w:val="es-UY"/>
        </w:rPr>
        <w:t>RESUELVE:</w:t>
      </w:r>
    </w:p>
    <w:p w14:paraId="5F92F47C" w14:textId="77777777" w:rsidR="00FE535F" w:rsidRPr="007948B9" w:rsidRDefault="00FE535F" w:rsidP="00DC3836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23BA2313" w14:textId="77777777" w:rsidR="00DC51B1" w:rsidRDefault="00342505" w:rsidP="00342505">
      <w:pPr>
        <w:jc w:val="both"/>
        <w:rPr>
          <w:rFonts w:ascii="Arial" w:hAnsi="Arial" w:cs="Arial"/>
          <w:sz w:val="24"/>
          <w:szCs w:val="24"/>
          <w:lang w:val="es-UY"/>
        </w:rPr>
      </w:pPr>
      <w:r w:rsidRPr="007A0EA2">
        <w:rPr>
          <w:rFonts w:ascii="Arial" w:hAnsi="Arial" w:cs="Arial"/>
          <w:sz w:val="24"/>
          <w:szCs w:val="24"/>
          <w:lang w:val="es-UY"/>
        </w:rPr>
        <w:t xml:space="preserve">Art. 1 </w:t>
      </w:r>
      <w:r>
        <w:rPr>
          <w:rFonts w:ascii="Arial" w:hAnsi="Arial" w:cs="Arial"/>
          <w:sz w:val="24"/>
          <w:szCs w:val="24"/>
          <w:lang w:val="es-UY"/>
        </w:rPr>
        <w:t xml:space="preserve">- Establecer un mecanismo para adoptar medidas </w:t>
      </w:r>
      <w:r w:rsidR="00F116B6">
        <w:rPr>
          <w:rFonts w:ascii="Arial" w:hAnsi="Arial" w:cs="Arial"/>
          <w:sz w:val="24"/>
          <w:szCs w:val="24"/>
          <w:lang w:val="es-UY"/>
        </w:rPr>
        <w:t>transitorias</w:t>
      </w:r>
      <w:r w:rsidR="000B26A6">
        <w:rPr>
          <w:rFonts w:ascii="Arial" w:hAnsi="Arial" w:cs="Arial"/>
          <w:sz w:val="24"/>
          <w:szCs w:val="24"/>
          <w:lang w:val="es-UY"/>
        </w:rPr>
        <w:t xml:space="preserve"> y </w:t>
      </w:r>
      <w:r>
        <w:rPr>
          <w:rFonts w:ascii="Arial" w:hAnsi="Arial" w:cs="Arial"/>
          <w:sz w:val="24"/>
          <w:szCs w:val="24"/>
          <w:lang w:val="es-UY"/>
        </w:rPr>
        <w:t>específicas</w:t>
      </w:r>
      <w:r w:rsidR="000B26A6">
        <w:rPr>
          <w:rFonts w:ascii="Arial" w:hAnsi="Arial" w:cs="Arial"/>
          <w:sz w:val="24"/>
          <w:szCs w:val="24"/>
          <w:lang w:val="es-UY"/>
        </w:rPr>
        <w:t>,</w:t>
      </w:r>
      <w:r>
        <w:rPr>
          <w:rFonts w:ascii="Arial" w:hAnsi="Arial" w:cs="Arial"/>
          <w:sz w:val="24"/>
          <w:szCs w:val="24"/>
          <w:lang w:val="es-UY"/>
        </w:rPr>
        <w:t xml:space="preserve"> tendientes a </w:t>
      </w:r>
      <w:r w:rsidRPr="007A0EA2">
        <w:rPr>
          <w:rFonts w:ascii="Arial" w:hAnsi="Arial" w:cs="Arial"/>
          <w:sz w:val="24"/>
          <w:szCs w:val="24"/>
          <w:lang w:val="es-UY"/>
        </w:rPr>
        <w:t xml:space="preserve">garantizar un abastecimiento normal y fluido de productos en los Estados Partes, </w:t>
      </w:r>
      <w:r w:rsidR="00BA7C9D">
        <w:rPr>
          <w:rFonts w:ascii="Arial" w:hAnsi="Arial" w:cs="Arial"/>
          <w:sz w:val="24"/>
          <w:szCs w:val="24"/>
          <w:lang w:val="es-UY"/>
        </w:rPr>
        <w:t>que consta como Anex</w:t>
      </w:r>
      <w:r w:rsidR="00DC51B1">
        <w:rPr>
          <w:rFonts w:ascii="Arial" w:hAnsi="Arial" w:cs="Arial"/>
          <w:sz w:val="24"/>
          <w:szCs w:val="24"/>
          <w:lang w:val="es-UY"/>
        </w:rPr>
        <w:t>o y forma parte de la presente Resolución</w:t>
      </w:r>
      <w:r w:rsidR="00BA7C9D">
        <w:rPr>
          <w:rFonts w:ascii="Arial" w:hAnsi="Arial" w:cs="Arial"/>
          <w:sz w:val="24"/>
          <w:szCs w:val="24"/>
          <w:lang w:val="es-UY"/>
        </w:rPr>
        <w:t>.</w:t>
      </w:r>
    </w:p>
    <w:p w14:paraId="36E04434" w14:textId="77777777" w:rsidR="00DC51B1" w:rsidRDefault="00DC51B1" w:rsidP="00342505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54A5507D" w14:textId="3CEC3FF4" w:rsidR="00DC51B1" w:rsidRDefault="00DC51B1" w:rsidP="00342505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Art. 2 </w:t>
      </w:r>
      <w:r w:rsidR="00271931">
        <w:rPr>
          <w:rFonts w:ascii="Arial" w:hAnsi="Arial" w:cs="Arial"/>
          <w:sz w:val="24"/>
          <w:szCs w:val="24"/>
          <w:lang w:val="es-UY"/>
        </w:rPr>
        <w:t>-</w:t>
      </w:r>
      <w:r>
        <w:rPr>
          <w:rFonts w:ascii="Arial" w:hAnsi="Arial" w:cs="Arial"/>
          <w:sz w:val="24"/>
          <w:szCs w:val="24"/>
          <w:lang w:val="es-UY"/>
        </w:rPr>
        <w:t xml:space="preserve"> F</w:t>
      </w:r>
      <w:r w:rsidR="00342505" w:rsidRPr="007A0EA2">
        <w:rPr>
          <w:rFonts w:ascii="Arial" w:hAnsi="Arial" w:cs="Arial"/>
          <w:sz w:val="24"/>
          <w:szCs w:val="24"/>
          <w:lang w:val="es-UY"/>
        </w:rPr>
        <w:t>aculta</w:t>
      </w:r>
      <w:r>
        <w:rPr>
          <w:rFonts w:ascii="Arial" w:hAnsi="Arial" w:cs="Arial"/>
          <w:sz w:val="24"/>
          <w:szCs w:val="24"/>
          <w:lang w:val="es-UY"/>
        </w:rPr>
        <w:t xml:space="preserve">r </w:t>
      </w:r>
      <w:r w:rsidR="00342505" w:rsidRPr="007A0EA2">
        <w:rPr>
          <w:rFonts w:ascii="Arial" w:hAnsi="Arial" w:cs="Arial"/>
          <w:sz w:val="24"/>
          <w:szCs w:val="24"/>
          <w:lang w:val="es-UY"/>
        </w:rPr>
        <w:t>a la Comisión de Comercio del MERCOSUR (CCM)</w:t>
      </w:r>
      <w:r w:rsidR="00342505">
        <w:rPr>
          <w:rFonts w:ascii="Arial" w:hAnsi="Arial" w:cs="Arial"/>
          <w:sz w:val="24"/>
          <w:szCs w:val="24"/>
          <w:lang w:val="es-UY"/>
        </w:rPr>
        <w:t xml:space="preserve"> a aprobar las medidas</w:t>
      </w:r>
      <w:r>
        <w:rPr>
          <w:rFonts w:ascii="Arial" w:hAnsi="Arial" w:cs="Arial"/>
          <w:sz w:val="24"/>
          <w:szCs w:val="24"/>
          <w:lang w:val="es-UY"/>
        </w:rPr>
        <w:t xml:space="preserve"> a que refiere el </w:t>
      </w:r>
      <w:r w:rsidR="00CC38C2">
        <w:rPr>
          <w:rFonts w:ascii="Arial" w:hAnsi="Arial" w:cs="Arial"/>
          <w:sz w:val="24"/>
          <w:szCs w:val="24"/>
          <w:lang w:val="es-UY"/>
        </w:rPr>
        <w:t>a</w:t>
      </w:r>
      <w:r>
        <w:rPr>
          <w:rFonts w:ascii="Arial" w:hAnsi="Arial" w:cs="Arial"/>
          <w:sz w:val="24"/>
          <w:szCs w:val="24"/>
          <w:lang w:val="es-UY"/>
        </w:rPr>
        <w:t>rtículo 1.</w:t>
      </w:r>
    </w:p>
    <w:p w14:paraId="14BDBA34" w14:textId="4D9D1C34" w:rsidR="00AB2D7A" w:rsidRDefault="00AB2D7A" w:rsidP="00342505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F4FE364" w14:textId="10658ABF" w:rsidR="00AB2D7A" w:rsidRDefault="00AB2D7A" w:rsidP="00342505">
      <w:pPr>
        <w:jc w:val="both"/>
        <w:rPr>
          <w:rFonts w:ascii="Arial" w:hAnsi="Arial" w:cs="Arial"/>
          <w:sz w:val="24"/>
          <w:szCs w:val="24"/>
          <w:lang w:val="es-UY"/>
        </w:rPr>
      </w:pPr>
      <w:r w:rsidRPr="001E43A5">
        <w:rPr>
          <w:rFonts w:ascii="Arial" w:hAnsi="Arial" w:cs="Arial"/>
          <w:sz w:val="24"/>
          <w:szCs w:val="24"/>
          <w:lang w:val="es-UY"/>
        </w:rPr>
        <w:t xml:space="preserve">Art. 3 </w:t>
      </w:r>
      <w:r w:rsidR="00271931">
        <w:rPr>
          <w:rFonts w:ascii="Arial" w:hAnsi="Arial" w:cs="Arial"/>
          <w:sz w:val="24"/>
          <w:szCs w:val="24"/>
          <w:lang w:val="es-UY"/>
        </w:rPr>
        <w:t>-</w:t>
      </w:r>
      <w:r w:rsidRPr="001E43A5">
        <w:rPr>
          <w:rFonts w:ascii="Arial" w:hAnsi="Arial" w:cs="Arial"/>
          <w:sz w:val="24"/>
          <w:szCs w:val="24"/>
          <w:lang w:val="es-UY"/>
        </w:rPr>
        <w:t xml:space="preserve"> La CCM podrá, cuando lo estime oportuno, </w:t>
      </w:r>
      <w:r w:rsidR="00DE0CCD" w:rsidRPr="001E43A5">
        <w:rPr>
          <w:rFonts w:ascii="Arial" w:hAnsi="Arial" w:cs="Arial"/>
          <w:sz w:val="24"/>
          <w:szCs w:val="24"/>
          <w:lang w:val="es-UY"/>
        </w:rPr>
        <w:t>modificar los Apéndices del Anexo de la presente Resolución.</w:t>
      </w:r>
    </w:p>
    <w:p w14:paraId="650D9DD4" w14:textId="77777777" w:rsidR="00DC51B1" w:rsidRDefault="00DC51B1" w:rsidP="00342505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566CC6B9" w14:textId="6A3F99B4" w:rsidR="00DC51B1" w:rsidRPr="00EE4D87" w:rsidRDefault="00DC51B1" w:rsidP="00DC51B1">
      <w:pPr>
        <w:pStyle w:val="Textoindependiente3"/>
        <w:spacing w:after="0"/>
        <w:rPr>
          <w:lang w:val="es-UY"/>
        </w:rPr>
      </w:pPr>
      <w:r>
        <w:rPr>
          <w:rFonts w:cs="Arial"/>
          <w:szCs w:val="24"/>
          <w:lang w:val="es-UY"/>
        </w:rPr>
        <w:t xml:space="preserve">Art. </w:t>
      </w:r>
      <w:r w:rsidR="00292648">
        <w:rPr>
          <w:rFonts w:cs="Arial"/>
          <w:szCs w:val="24"/>
          <w:lang w:val="es-UY"/>
        </w:rPr>
        <w:t>4</w:t>
      </w:r>
      <w:r>
        <w:rPr>
          <w:rFonts w:cs="Arial"/>
          <w:szCs w:val="24"/>
          <w:lang w:val="es-UY"/>
        </w:rPr>
        <w:t xml:space="preserve"> </w:t>
      </w:r>
      <w:r w:rsidR="00271931">
        <w:rPr>
          <w:rFonts w:cs="Arial"/>
          <w:szCs w:val="24"/>
          <w:lang w:val="es-UY"/>
        </w:rPr>
        <w:t>-</w:t>
      </w:r>
      <w:r>
        <w:rPr>
          <w:rFonts w:cs="Arial"/>
          <w:szCs w:val="24"/>
          <w:lang w:val="es-UY"/>
        </w:rPr>
        <w:t xml:space="preserve"> </w:t>
      </w:r>
      <w:r>
        <w:rPr>
          <w:lang w:val="es-UY"/>
        </w:rPr>
        <w:t>Derogar</w:t>
      </w:r>
      <w:r w:rsidRPr="00881DD6">
        <w:rPr>
          <w:lang w:val="es-UY"/>
        </w:rPr>
        <w:t xml:space="preserve"> la Resolución GMC Nº 08/08 y la Directiva CCM N° 04/11. </w:t>
      </w:r>
    </w:p>
    <w:p w14:paraId="261098F3" w14:textId="77777777" w:rsidR="00DC51B1" w:rsidRDefault="00DC51B1" w:rsidP="00DC51B1">
      <w:pPr>
        <w:pStyle w:val="Textoindependiente3"/>
        <w:spacing w:after="0"/>
        <w:rPr>
          <w:b/>
          <w:lang w:val="es-UY"/>
        </w:rPr>
      </w:pPr>
    </w:p>
    <w:p w14:paraId="65C871C6" w14:textId="2AB32C9D" w:rsidR="006261D7" w:rsidRDefault="006261D7" w:rsidP="006261D7">
      <w:pPr>
        <w:pStyle w:val="Textoindependiente3"/>
        <w:spacing w:after="0"/>
        <w:rPr>
          <w:rFonts w:cs="Arial"/>
          <w:b/>
          <w:szCs w:val="24"/>
          <w:lang w:val="es-UY"/>
        </w:rPr>
      </w:pPr>
      <w:r w:rsidRPr="007B0340">
        <w:rPr>
          <w:lang w:val="es-UY"/>
        </w:rPr>
        <w:t xml:space="preserve">Art. </w:t>
      </w:r>
      <w:r w:rsidR="00292648">
        <w:rPr>
          <w:lang w:val="es-UY"/>
        </w:rPr>
        <w:t>5</w:t>
      </w:r>
      <w:r>
        <w:rPr>
          <w:lang w:val="es-UY"/>
        </w:rPr>
        <w:t xml:space="preserve"> -</w:t>
      </w:r>
      <w:r w:rsidRPr="00881DD6">
        <w:rPr>
          <w:lang w:val="es-UY"/>
        </w:rPr>
        <w:t xml:space="preserve"> Las medidas arancelarias adoptadas en el marco de la Resolución GMC N° 08/08 se aplic</w:t>
      </w:r>
      <w:r w:rsidR="00D2756B" w:rsidRPr="00D2756B">
        <w:rPr>
          <w:lang w:val="es-UY"/>
        </w:rPr>
        <w:t>arán hasta la finalización del plazo previsto en la Directiva de la CCM que las aprobó</w:t>
      </w:r>
      <w:r w:rsidR="00D2756B" w:rsidRPr="00946746">
        <w:rPr>
          <w:lang w:val="es-UY"/>
        </w:rPr>
        <w:t>.</w:t>
      </w:r>
      <w:r w:rsidR="00D2756B" w:rsidRPr="00D2756B">
        <w:rPr>
          <w:b/>
          <w:lang w:val="es-UY"/>
        </w:rPr>
        <w:t xml:space="preserve"> </w:t>
      </w:r>
      <w:r w:rsidR="00D2756B" w:rsidRPr="00D2756B">
        <w:rPr>
          <w:rFonts w:cs="Arial"/>
          <w:szCs w:val="24"/>
          <w:lang w:val="es-UY"/>
        </w:rPr>
        <w:t xml:space="preserve">Las aprobaciones registradas al amparo de las citadas normas serán computadas según lo previsto en el </w:t>
      </w:r>
      <w:r w:rsidR="00CC38C2">
        <w:rPr>
          <w:rFonts w:cs="Arial"/>
          <w:szCs w:val="24"/>
          <w:lang w:val="es-UY"/>
        </w:rPr>
        <w:t>a</w:t>
      </w:r>
      <w:r w:rsidR="00D2756B" w:rsidRPr="00D2756B">
        <w:rPr>
          <w:rFonts w:cs="Arial"/>
          <w:szCs w:val="24"/>
          <w:lang w:val="es-UY"/>
        </w:rPr>
        <w:t>rtículo 5 del Anexo de la presente Resolución.</w:t>
      </w:r>
    </w:p>
    <w:p w14:paraId="55C1AE6B" w14:textId="77777777" w:rsidR="006261D7" w:rsidRDefault="006261D7" w:rsidP="006261D7">
      <w:pPr>
        <w:pStyle w:val="Textoindependiente3"/>
        <w:spacing w:after="0"/>
        <w:rPr>
          <w:rFonts w:cs="Arial"/>
          <w:szCs w:val="24"/>
          <w:lang w:val="es-UY"/>
        </w:rPr>
      </w:pPr>
    </w:p>
    <w:p w14:paraId="7E348DC0" w14:textId="77777777" w:rsidR="002A7EA8" w:rsidRDefault="002A7EA8" w:rsidP="006261D7">
      <w:pPr>
        <w:pStyle w:val="Textoindependiente3"/>
        <w:spacing w:after="0"/>
        <w:rPr>
          <w:rFonts w:cs="Arial"/>
          <w:szCs w:val="24"/>
          <w:lang w:val="es-UY"/>
        </w:rPr>
      </w:pPr>
    </w:p>
    <w:p w14:paraId="55A6D461" w14:textId="77777777" w:rsidR="002A7EA8" w:rsidRDefault="002A7EA8" w:rsidP="006261D7">
      <w:pPr>
        <w:pStyle w:val="Textoindependiente3"/>
        <w:spacing w:after="0"/>
        <w:rPr>
          <w:rFonts w:cs="Arial"/>
          <w:szCs w:val="24"/>
          <w:lang w:val="es-UY"/>
        </w:rPr>
      </w:pPr>
    </w:p>
    <w:p w14:paraId="67866950" w14:textId="77777777" w:rsidR="002A7EA8" w:rsidRDefault="002A7EA8" w:rsidP="006261D7">
      <w:pPr>
        <w:pStyle w:val="Textoindependiente3"/>
        <w:spacing w:after="0"/>
        <w:rPr>
          <w:rFonts w:cs="Arial"/>
          <w:szCs w:val="24"/>
          <w:lang w:val="es-UY"/>
        </w:rPr>
      </w:pPr>
    </w:p>
    <w:p w14:paraId="6435F322" w14:textId="77777777" w:rsidR="002A7EA8" w:rsidRDefault="002A7EA8" w:rsidP="006261D7">
      <w:pPr>
        <w:pStyle w:val="Textoindependiente3"/>
        <w:spacing w:after="0"/>
        <w:rPr>
          <w:rFonts w:cs="Arial"/>
          <w:szCs w:val="24"/>
          <w:lang w:val="es-UY"/>
        </w:rPr>
      </w:pPr>
    </w:p>
    <w:p w14:paraId="367922AC" w14:textId="77777777" w:rsidR="002A7EA8" w:rsidRDefault="002A7EA8" w:rsidP="006261D7">
      <w:pPr>
        <w:pStyle w:val="Textoindependiente3"/>
        <w:spacing w:after="0"/>
        <w:rPr>
          <w:rFonts w:cs="Arial"/>
          <w:szCs w:val="24"/>
          <w:lang w:val="es-UY"/>
        </w:rPr>
      </w:pPr>
    </w:p>
    <w:p w14:paraId="1FECAE1F" w14:textId="77777777" w:rsidR="002A7EA8" w:rsidRDefault="002A7EA8" w:rsidP="006261D7">
      <w:pPr>
        <w:pStyle w:val="Textoindependiente3"/>
        <w:spacing w:after="0"/>
        <w:rPr>
          <w:rFonts w:cs="Arial"/>
          <w:szCs w:val="24"/>
          <w:lang w:val="es-UY"/>
        </w:rPr>
      </w:pPr>
    </w:p>
    <w:p w14:paraId="024D1185" w14:textId="6AB0E922" w:rsidR="006261D7" w:rsidRDefault="006261D7" w:rsidP="006261D7">
      <w:pPr>
        <w:pStyle w:val="Textoindependiente3"/>
        <w:spacing w:after="0"/>
        <w:rPr>
          <w:lang w:val="es-UY"/>
        </w:rPr>
      </w:pPr>
      <w:r>
        <w:rPr>
          <w:rFonts w:cs="Arial"/>
          <w:szCs w:val="24"/>
          <w:lang w:val="es-UY"/>
        </w:rPr>
        <w:t xml:space="preserve">Art. </w:t>
      </w:r>
      <w:r w:rsidR="00292648">
        <w:rPr>
          <w:rFonts w:cs="Arial"/>
          <w:szCs w:val="24"/>
          <w:lang w:val="es-UY"/>
        </w:rPr>
        <w:t>6</w:t>
      </w:r>
      <w:r>
        <w:rPr>
          <w:rFonts w:cs="Arial"/>
          <w:szCs w:val="24"/>
          <w:lang w:val="es-UY"/>
        </w:rPr>
        <w:t xml:space="preserve"> </w:t>
      </w:r>
      <w:r w:rsidR="00271931">
        <w:rPr>
          <w:rFonts w:cs="Arial"/>
          <w:szCs w:val="24"/>
          <w:lang w:val="es-UY"/>
        </w:rPr>
        <w:t>-</w:t>
      </w:r>
      <w:r>
        <w:rPr>
          <w:rFonts w:cs="Arial"/>
          <w:szCs w:val="24"/>
          <w:lang w:val="es-UY"/>
        </w:rPr>
        <w:t xml:space="preserve"> </w:t>
      </w:r>
      <w:r w:rsidRPr="00D4388A">
        <w:rPr>
          <w:lang w:val="es-UY"/>
        </w:rPr>
        <w:t>Solicitar a los Estados Partes signatarios del Acuerdo de Complementación Económica N° 18 (ACE N° 18) que instruyan a sus respectivas Representaciones ante la Asociación Latinoamericana de Integración (ALADI) a protocolizar la presente Resolución en el ámbito del ACE N° 18, en los términos establecidos en la Resolución GMC N° 43/03</w:t>
      </w:r>
      <w:r>
        <w:rPr>
          <w:lang w:val="es-UY"/>
        </w:rPr>
        <w:t>.</w:t>
      </w:r>
    </w:p>
    <w:p w14:paraId="61A5DC34" w14:textId="77777777" w:rsidR="006261D7" w:rsidRDefault="006261D7" w:rsidP="00DC51B1">
      <w:pPr>
        <w:pStyle w:val="Textoindependiente3"/>
        <w:spacing w:after="0"/>
        <w:rPr>
          <w:rFonts w:cs="Arial"/>
          <w:szCs w:val="24"/>
          <w:lang w:val="es-AR"/>
        </w:rPr>
      </w:pPr>
    </w:p>
    <w:p w14:paraId="0101DE96" w14:textId="19B9DC0F" w:rsidR="00CC38C2" w:rsidRDefault="00DC51B1" w:rsidP="00DC51B1">
      <w:pPr>
        <w:pStyle w:val="Textoindependiente3"/>
        <w:spacing w:after="0"/>
        <w:rPr>
          <w:rFonts w:cs="Arial"/>
          <w:szCs w:val="24"/>
          <w:lang w:val="es-AR"/>
        </w:rPr>
      </w:pPr>
      <w:r>
        <w:rPr>
          <w:rFonts w:cs="Arial"/>
          <w:szCs w:val="24"/>
          <w:lang w:val="es-AR"/>
        </w:rPr>
        <w:t xml:space="preserve">Art. </w:t>
      </w:r>
      <w:r w:rsidR="00292648">
        <w:rPr>
          <w:rFonts w:cs="Arial"/>
          <w:szCs w:val="24"/>
          <w:lang w:val="es-AR"/>
        </w:rPr>
        <w:t>7</w:t>
      </w:r>
      <w:r w:rsidR="00271931">
        <w:rPr>
          <w:rFonts w:cs="Arial"/>
          <w:szCs w:val="24"/>
          <w:lang w:val="es-AR"/>
        </w:rPr>
        <w:t xml:space="preserve"> </w:t>
      </w:r>
      <w:r w:rsidR="00CC38C2">
        <w:rPr>
          <w:rFonts w:cs="Arial"/>
          <w:szCs w:val="24"/>
          <w:lang w:val="es-AR"/>
        </w:rPr>
        <w:t xml:space="preserve">- Esta Resolución </w:t>
      </w:r>
      <w:r w:rsidR="00C6511E">
        <w:rPr>
          <w:rFonts w:cs="Arial"/>
          <w:szCs w:val="24"/>
          <w:lang w:val="es-AR"/>
        </w:rPr>
        <w:t xml:space="preserve">deberá ser incorporada al ordenamiento jurídico de los Estados Partes antes del </w:t>
      </w:r>
      <w:r w:rsidR="00946746" w:rsidRPr="00946746">
        <w:rPr>
          <w:rFonts w:cs="Arial"/>
          <w:szCs w:val="24"/>
          <w:lang w:val="es-AR"/>
        </w:rPr>
        <w:t>01/I/2020</w:t>
      </w:r>
      <w:r w:rsidR="00C6511E" w:rsidRPr="00946746">
        <w:rPr>
          <w:rFonts w:cs="Arial"/>
          <w:szCs w:val="24"/>
          <w:lang w:val="es-AR"/>
        </w:rPr>
        <w:t>.</w:t>
      </w:r>
    </w:p>
    <w:p w14:paraId="279177A1" w14:textId="77777777" w:rsidR="00CC38C2" w:rsidRDefault="00CC38C2" w:rsidP="00DC51B1">
      <w:pPr>
        <w:pStyle w:val="Textoindependiente3"/>
        <w:spacing w:after="0"/>
        <w:rPr>
          <w:rFonts w:cs="Arial"/>
          <w:szCs w:val="24"/>
          <w:lang w:val="es-AR"/>
        </w:rPr>
      </w:pPr>
    </w:p>
    <w:p w14:paraId="32FD9C46" w14:textId="541A1E43" w:rsidR="00DC51B1" w:rsidRDefault="00DC51B1" w:rsidP="00DC51B1">
      <w:pPr>
        <w:pStyle w:val="Textoindependiente3"/>
        <w:spacing w:after="0"/>
        <w:rPr>
          <w:rFonts w:cs="Arial"/>
          <w:szCs w:val="24"/>
          <w:lang w:val="es-AR"/>
        </w:rPr>
      </w:pPr>
      <w:r w:rsidRPr="00FD5A33">
        <w:rPr>
          <w:rFonts w:cs="Arial"/>
          <w:szCs w:val="24"/>
          <w:lang w:val="es-AR"/>
        </w:rPr>
        <w:t xml:space="preserve"> </w:t>
      </w:r>
    </w:p>
    <w:p w14:paraId="0D6BCB81" w14:textId="7B6ABB16" w:rsidR="00271931" w:rsidRDefault="00271931" w:rsidP="00DC51B1">
      <w:pPr>
        <w:pStyle w:val="Textoindependiente3"/>
        <w:spacing w:after="0"/>
        <w:rPr>
          <w:rFonts w:cs="Arial"/>
          <w:szCs w:val="24"/>
          <w:lang w:val="es-UY"/>
        </w:rPr>
      </w:pPr>
    </w:p>
    <w:p w14:paraId="48982B6C" w14:textId="52D251B9" w:rsidR="00271931" w:rsidRPr="00271931" w:rsidRDefault="00946746" w:rsidP="00271931">
      <w:pPr>
        <w:pStyle w:val="Textoindependiente3"/>
        <w:spacing w:after="0"/>
        <w:jc w:val="right"/>
        <w:rPr>
          <w:rFonts w:cs="Arial"/>
          <w:b/>
          <w:szCs w:val="24"/>
          <w:lang w:val="es-UY"/>
        </w:rPr>
      </w:pPr>
      <w:r>
        <w:rPr>
          <w:rFonts w:cs="Arial"/>
          <w:b/>
          <w:szCs w:val="24"/>
          <w:lang w:val="es-UY"/>
        </w:rPr>
        <w:t>CXIV GMC</w:t>
      </w:r>
      <w:r w:rsidR="00271931" w:rsidRPr="00271931">
        <w:rPr>
          <w:rFonts w:cs="Arial"/>
          <w:b/>
          <w:szCs w:val="24"/>
          <w:lang w:val="es-UY"/>
        </w:rPr>
        <w:t xml:space="preserve"> – </w:t>
      </w:r>
      <w:r>
        <w:rPr>
          <w:rFonts w:cs="Arial"/>
          <w:b/>
          <w:szCs w:val="24"/>
          <w:lang w:val="es-UY"/>
        </w:rPr>
        <w:t>Brasilia</w:t>
      </w:r>
      <w:r w:rsidR="00271931" w:rsidRPr="00271931">
        <w:rPr>
          <w:rFonts w:cs="Arial"/>
          <w:b/>
          <w:szCs w:val="24"/>
          <w:lang w:val="es-UY"/>
        </w:rPr>
        <w:t xml:space="preserve">, </w:t>
      </w:r>
      <w:r>
        <w:rPr>
          <w:rFonts w:cs="Arial"/>
          <w:b/>
          <w:szCs w:val="24"/>
          <w:lang w:val="es-UY"/>
        </w:rPr>
        <w:t>07/XI/19</w:t>
      </w:r>
      <w:r w:rsidR="00271931" w:rsidRPr="00271931">
        <w:rPr>
          <w:rFonts w:cs="Arial"/>
          <w:b/>
          <w:szCs w:val="24"/>
          <w:lang w:val="es-UY"/>
        </w:rPr>
        <w:t>.</w:t>
      </w:r>
    </w:p>
    <w:p w14:paraId="4660EAB1" w14:textId="5FACC118" w:rsidR="00914977" w:rsidRDefault="00914977">
      <w:pPr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br w:type="page"/>
      </w:r>
    </w:p>
    <w:p w14:paraId="017894CF" w14:textId="77777777" w:rsidR="00271931" w:rsidRDefault="00271931">
      <w:pPr>
        <w:rPr>
          <w:rFonts w:ascii="Arial" w:hAnsi="Arial" w:cs="Arial"/>
          <w:b/>
          <w:sz w:val="24"/>
          <w:szCs w:val="24"/>
          <w:lang w:val="es-UY"/>
        </w:rPr>
      </w:pPr>
    </w:p>
    <w:p w14:paraId="0F186A29" w14:textId="77777777" w:rsidR="00DC51B1" w:rsidRPr="00BA7C9D" w:rsidRDefault="00DC51B1" w:rsidP="00DC51B1">
      <w:pPr>
        <w:jc w:val="center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ANEXO</w:t>
      </w:r>
    </w:p>
    <w:p w14:paraId="36AD62EA" w14:textId="77777777" w:rsidR="00342505" w:rsidRDefault="00342505" w:rsidP="00DC3836">
      <w:pPr>
        <w:jc w:val="both"/>
        <w:rPr>
          <w:rFonts w:ascii="Arial" w:hAnsi="Arial"/>
          <w:sz w:val="24"/>
          <w:lang w:val="es-UY"/>
        </w:rPr>
      </w:pPr>
    </w:p>
    <w:p w14:paraId="34B87171" w14:textId="77777777" w:rsidR="00FE535F" w:rsidRPr="00D54474" w:rsidRDefault="00FE535F" w:rsidP="00DC3836">
      <w:pPr>
        <w:jc w:val="both"/>
        <w:rPr>
          <w:rFonts w:ascii="Arial" w:hAnsi="Arial"/>
          <w:b/>
          <w:i/>
          <w:color w:val="99CC00"/>
          <w:sz w:val="24"/>
          <w:u w:val="single"/>
          <w:lang w:val="es-UY"/>
        </w:rPr>
      </w:pPr>
      <w:r w:rsidRPr="00D54474">
        <w:rPr>
          <w:rFonts w:ascii="Arial" w:hAnsi="Arial"/>
          <w:b/>
          <w:sz w:val="24"/>
          <w:lang w:val="es-UY"/>
        </w:rPr>
        <w:t xml:space="preserve">Objeto y alcance de la medida </w:t>
      </w:r>
    </w:p>
    <w:p w14:paraId="22E4CC00" w14:textId="77777777" w:rsidR="00FE535F" w:rsidRPr="000C2E7D" w:rsidRDefault="00FE535F" w:rsidP="00AD04C7">
      <w:pPr>
        <w:pStyle w:val="Textoindependiente"/>
        <w:spacing w:line="240" w:lineRule="auto"/>
        <w:rPr>
          <w:color w:val="99CC00"/>
          <w:lang w:val="es-UY"/>
        </w:rPr>
      </w:pPr>
    </w:p>
    <w:p w14:paraId="7BA0D10D" w14:textId="66DECEA1" w:rsidR="00192FB1" w:rsidRPr="008E6CCE" w:rsidRDefault="00192FB1" w:rsidP="00192FB1">
      <w:pPr>
        <w:pStyle w:val="Textoindependiente"/>
        <w:spacing w:line="240" w:lineRule="auto"/>
        <w:rPr>
          <w:highlight w:val="yellow"/>
          <w:lang w:val="es-UY"/>
        </w:rPr>
      </w:pPr>
      <w:r w:rsidRPr="005977BF">
        <w:rPr>
          <w:lang w:val="es-UY"/>
        </w:rPr>
        <w:t xml:space="preserve">Art. 1 - Las medidas que la CCM apruebe de conformidad con el presente mecanismo consistirán en una autorización para que el Estado Parte beneficiario adopte una reducción temporaria </w:t>
      </w:r>
      <w:r w:rsidRPr="008E1ACF">
        <w:rPr>
          <w:lang w:val="es-UY"/>
        </w:rPr>
        <w:t>respecto al</w:t>
      </w:r>
      <w:r w:rsidRPr="005977BF">
        <w:rPr>
          <w:lang w:val="es-UY"/>
        </w:rPr>
        <w:t xml:space="preserve"> Arancel Externo Común que resulte en una alícuota </w:t>
      </w:r>
      <w:r w:rsidRPr="00FB3372">
        <w:rPr>
          <w:lang w:val="es-UY"/>
        </w:rPr>
        <w:t>de 2% o 0%, para la importación de un producto, por cantidad y plazo determinados.</w:t>
      </w:r>
    </w:p>
    <w:p w14:paraId="3732F1E2" w14:textId="74745CBA" w:rsidR="008E6CCE" w:rsidRPr="008E6CCE" w:rsidRDefault="00192FB1" w:rsidP="008E6CCE">
      <w:pPr>
        <w:pStyle w:val="Textoindependiente"/>
        <w:spacing w:line="240" w:lineRule="auto"/>
        <w:rPr>
          <w:highlight w:val="yellow"/>
          <w:lang w:val="es-UY"/>
        </w:rPr>
      </w:pPr>
      <w:r>
        <w:rPr>
          <w:highlight w:val="yellow"/>
          <w:lang w:val="es-UY"/>
        </w:rPr>
        <w:t xml:space="preserve"> </w:t>
      </w:r>
    </w:p>
    <w:p w14:paraId="4467CA02" w14:textId="114A76AB" w:rsidR="00257482" w:rsidRPr="008E6CCE" w:rsidRDefault="008E6CCE" w:rsidP="00AD04C7">
      <w:pPr>
        <w:pStyle w:val="Textoindependiente"/>
        <w:spacing w:line="240" w:lineRule="auto"/>
        <w:rPr>
          <w:b/>
          <w:lang w:val="es-UY"/>
        </w:rPr>
      </w:pPr>
      <w:r w:rsidRPr="00FB3372">
        <w:rPr>
          <w:lang w:val="es-UY"/>
        </w:rPr>
        <w:t>Para las solicitudes de Paraguay la alícuota será del 0%.</w:t>
      </w:r>
    </w:p>
    <w:p w14:paraId="5A373752" w14:textId="77777777" w:rsidR="00FE535F" w:rsidRDefault="00FE535F" w:rsidP="00DC3836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3522E4B" w14:textId="5A6A8971" w:rsidR="00FE535F" w:rsidRDefault="00FE535F" w:rsidP="00A82E02">
      <w:pPr>
        <w:jc w:val="both"/>
        <w:rPr>
          <w:rFonts w:cs="Arial"/>
          <w:b/>
          <w:szCs w:val="24"/>
          <w:lang w:val="es-UY"/>
        </w:rPr>
      </w:pPr>
      <w:r w:rsidRPr="007A0EA2">
        <w:rPr>
          <w:rFonts w:ascii="Arial" w:hAnsi="Arial" w:cs="Arial"/>
          <w:sz w:val="24"/>
          <w:szCs w:val="24"/>
          <w:lang w:val="es-UY"/>
        </w:rPr>
        <w:t xml:space="preserve">Art. 2 </w:t>
      </w:r>
      <w:r w:rsidR="004542D1">
        <w:rPr>
          <w:rFonts w:ascii="Arial" w:hAnsi="Arial" w:cs="Arial"/>
          <w:sz w:val="24"/>
          <w:szCs w:val="24"/>
          <w:lang w:val="es-UY"/>
        </w:rPr>
        <w:t>-</w:t>
      </w:r>
      <w:r w:rsidR="008C41ED">
        <w:rPr>
          <w:rFonts w:ascii="Arial" w:hAnsi="Arial" w:cs="Arial"/>
          <w:sz w:val="24"/>
          <w:szCs w:val="24"/>
          <w:lang w:val="es-UY"/>
        </w:rPr>
        <w:t xml:space="preserve"> </w:t>
      </w:r>
      <w:r w:rsidR="00B037AD" w:rsidRPr="00B037AD">
        <w:rPr>
          <w:rFonts w:ascii="Arial" w:hAnsi="Arial" w:cs="Arial"/>
          <w:sz w:val="24"/>
          <w:szCs w:val="24"/>
          <w:lang w:val="es-UY"/>
        </w:rPr>
        <w:t>Las medidas que la CCM apruebe de conformidad con el presente mecanismo</w:t>
      </w:r>
      <w:r w:rsidR="002E1382">
        <w:rPr>
          <w:rFonts w:ascii="Arial" w:hAnsi="Arial" w:cs="Arial"/>
          <w:sz w:val="24"/>
          <w:szCs w:val="24"/>
          <w:lang w:val="es-UY"/>
        </w:rPr>
        <w:t xml:space="preserve"> </w:t>
      </w:r>
      <w:r w:rsidRPr="007A0EA2">
        <w:rPr>
          <w:rFonts w:ascii="Arial" w:hAnsi="Arial" w:cs="Arial"/>
          <w:sz w:val="24"/>
          <w:szCs w:val="24"/>
          <w:lang w:val="es-UY"/>
        </w:rPr>
        <w:t>se aplicarán</w:t>
      </w:r>
      <w:r w:rsidR="002E1382">
        <w:rPr>
          <w:rFonts w:ascii="Arial" w:hAnsi="Arial" w:cs="Arial"/>
          <w:sz w:val="24"/>
          <w:szCs w:val="24"/>
          <w:lang w:val="es-UY"/>
        </w:rPr>
        <w:t xml:space="preserve"> </w:t>
      </w:r>
      <w:r w:rsidRPr="007A0EA2">
        <w:rPr>
          <w:rFonts w:ascii="Arial" w:hAnsi="Arial" w:cs="Arial"/>
          <w:sz w:val="24"/>
          <w:szCs w:val="24"/>
          <w:lang w:val="es-UY"/>
        </w:rPr>
        <w:t>a las importaciones de bienes</w:t>
      </w:r>
      <w:r w:rsidRPr="00DD26F3">
        <w:rPr>
          <w:rFonts w:ascii="Arial" w:hAnsi="Arial" w:cs="Arial"/>
          <w:sz w:val="24"/>
          <w:szCs w:val="24"/>
          <w:lang w:val="es-UY"/>
        </w:rPr>
        <w:t>,</w:t>
      </w:r>
      <w:r w:rsidRPr="007A0EA2">
        <w:rPr>
          <w:rFonts w:ascii="Arial" w:hAnsi="Arial" w:cs="Arial"/>
          <w:sz w:val="24"/>
          <w:szCs w:val="24"/>
          <w:lang w:val="es-UY"/>
        </w:rPr>
        <w:t xml:space="preserve"> en caso de</w:t>
      </w:r>
      <w:r w:rsidR="002E1382">
        <w:rPr>
          <w:rFonts w:ascii="Arial" w:hAnsi="Arial" w:cs="Arial"/>
          <w:sz w:val="24"/>
          <w:szCs w:val="24"/>
          <w:lang w:val="es-UY"/>
        </w:rPr>
        <w:t xml:space="preserve"> </w:t>
      </w:r>
      <w:r w:rsidRPr="005A3E02">
        <w:rPr>
          <w:rFonts w:ascii="Calibri" w:hAnsi="Calibri" w:cs="Arial"/>
          <w:sz w:val="26"/>
          <w:szCs w:val="26"/>
          <w:lang w:val="es-UY"/>
        </w:rPr>
        <w:t>i</w:t>
      </w:r>
      <w:r w:rsidRPr="00CB461F">
        <w:rPr>
          <w:rFonts w:ascii="Arial" w:hAnsi="Arial" w:cs="Arial"/>
          <w:sz w:val="24"/>
          <w:szCs w:val="24"/>
          <w:lang w:val="es-UY"/>
        </w:rPr>
        <w:t>mposibilidad de abastecimiento normal y fluido en la región</w:t>
      </w:r>
      <w:r>
        <w:rPr>
          <w:rFonts w:ascii="Arial" w:hAnsi="Arial" w:cs="Arial"/>
          <w:sz w:val="24"/>
          <w:szCs w:val="24"/>
          <w:lang w:val="es-UY"/>
        </w:rPr>
        <w:t xml:space="preserve">, resultante de </w:t>
      </w:r>
      <w:r w:rsidRPr="00DF3B3A">
        <w:rPr>
          <w:rFonts w:ascii="Arial" w:hAnsi="Arial" w:cs="Arial"/>
          <w:sz w:val="24"/>
          <w:szCs w:val="24"/>
          <w:lang w:val="es-UY"/>
        </w:rPr>
        <w:t xml:space="preserve">desequilibrios </w:t>
      </w:r>
      <w:r w:rsidRPr="000A315B">
        <w:rPr>
          <w:rFonts w:ascii="Arial" w:hAnsi="Arial" w:cs="Arial"/>
          <w:sz w:val="24"/>
          <w:szCs w:val="24"/>
          <w:lang w:val="es-UY"/>
        </w:rPr>
        <w:t>entre oferta y demanda</w:t>
      </w:r>
      <w:r>
        <w:rPr>
          <w:rFonts w:ascii="Arial" w:hAnsi="Arial" w:cs="Arial"/>
          <w:sz w:val="24"/>
          <w:szCs w:val="24"/>
          <w:lang w:val="es-UY"/>
        </w:rPr>
        <w:t>, debido a:</w:t>
      </w:r>
    </w:p>
    <w:p w14:paraId="52C69D21" w14:textId="77777777" w:rsidR="00FE535F" w:rsidRDefault="00FE535F" w:rsidP="00A82E02">
      <w:pPr>
        <w:jc w:val="both"/>
        <w:rPr>
          <w:rFonts w:cs="Arial"/>
          <w:b/>
          <w:szCs w:val="24"/>
          <w:highlight w:val="cyan"/>
          <w:lang w:val="es-UY"/>
        </w:rPr>
      </w:pPr>
    </w:p>
    <w:p w14:paraId="2886E96F" w14:textId="18B89773" w:rsidR="00FE535F" w:rsidRDefault="00FE535F" w:rsidP="0053272D">
      <w:pPr>
        <w:pStyle w:val="Textoindependiente"/>
        <w:numPr>
          <w:ilvl w:val="0"/>
          <w:numId w:val="10"/>
        </w:numPr>
        <w:tabs>
          <w:tab w:val="num" w:pos="142"/>
        </w:tabs>
        <w:spacing w:line="240" w:lineRule="auto"/>
        <w:ind w:hanging="256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Ine</w:t>
      </w:r>
      <w:r w:rsidRPr="00900E1A">
        <w:rPr>
          <w:rFonts w:cs="Arial"/>
          <w:szCs w:val="24"/>
          <w:lang w:val="es-UY"/>
        </w:rPr>
        <w:t xml:space="preserve">xistencia </w:t>
      </w:r>
      <w:r>
        <w:rPr>
          <w:rFonts w:cs="Arial"/>
          <w:szCs w:val="24"/>
          <w:lang w:val="es-UY"/>
        </w:rPr>
        <w:t>tempora</w:t>
      </w:r>
      <w:r w:rsidRPr="009F1F97">
        <w:rPr>
          <w:rFonts w:cs="Arial"/>
          <w:szCs w:val="24"/>
          <w:lang w:val="es-UY"/>
        </w:rPr>
        <w:t>ria</w:t>
      </w:r>
      <w:r w:rsidR="00B81B21">
        <w:rPr>
          <w:rFonts w:cs="Arial"/>
          <w:szCs w:val="24"/>
          <w:lang w:val="es-UY"/>
        </w:rPr>
        <w:t xml:space="preserve"> </w:t>
      </w:r>
      <w:r w:rsidRPr="00900E1A">
        <w:rPr>
          <w:rFonts w:cs="Arial"/>
          <w:szCs w:val="24"/>
          <w:lang w:val="es-UY"/>
        </w:rPr>
        <w:t>de producción regional</w:t>
      </w:r>
      <w:r>
        <w:rPr>
          <w:rFonts w:cs="Arial"/>
          <w:szCs w:val="24"/>
          <w:lang w:val="es-UY"/>
        </w:rPr>
        <w:t xml:space="preserve"> del bien</w:t>
      </w:r>
      <w:r w:rsidRPr="00900E1A">
        <w:rPr>
          <w:rFonts w:cs="Arial"/>
          <w:szCs w:val="24"/>
          <w:lang w:val="es-UY"/>
        </w:rPr>
        <w:t>;</w:t>
      </w:r>
    </w:p>
    <w:p w14:paraId="5AB6171F" w14:textId="77777777" w:rsidR="00C04C42" w:rsidRDefault="00C04C42" w:rsidP="00C04C42">
      <w:pPr>
        <w:pStyle w:val="Textoindependiente"/>
        <w:spacing w:line="240" w:lineRule="auto"/>
        <w:ind w:left="672"/>
        <w:rPr>
          <w:rFonts w:cs="Arial"/>
          <w:szCs w:val="24"/>
          <w:lang w:val="es-UY"/>
        </w:rPr>
      </w:pPr>
    </w:p>
    <w:p w14:paraId="16A1EB43" w14:textId="7C96D1AB" w:rsidR="00FE535F" w:rsidRPr="00B26948" w:rsidRDefault="00FE535F" w:rsidP="0069653B">
      <w:pPr>
        <w:pStyle w:val="Textoindependiente"/>
        <w:numPr>
          <w:ilvl w:val="0"/>
          <w:numId w:val="10"/>
        </w:numPr>
        <w:tabs>
          <w:tab w:val="num" w:pos="284"/>
        </w:tabs>
        <w:spacing w:line="240" w:lineRule="auto"/>
        <w:ind w:hanging="256"/>
        <w:rPr>
          <w:rFonts w:cs="Arial"/>
          <w:szCs w:val="24"/>
          <w:lang w:val="es-UY"/>
        </w:rPr>
      </w:pPr>
      <w:r w:rsidRPr="00B26948">
        <w:rPr>
          <w:rFonts w:cs="Arial"/>
          <w:szCs w:val="24"/>
          <w:lang w:val="es-UY"/>
        </w:rPr>
        <w:t>Existencia de producción regional del bien, pero el Estado Parte productor no cuenta con</w:t>
      </w:r>
      <w:r w:rsidR="00B81B21">
        <w:rPr>
          <w:rFonts w:cs="Arial"/>
          <w:szCs w:val="24"/>
          <w:lang w:val="es-UY"/>
        </w:rPr>
        <w:t xml:space="preserve"> </w:t>
      </w:r>
      <w:r w:rsidRPr="009F1F97">
        <w:rPr>
          <w:rFonts w:cs="Arial"/>
          <w:szCs w:val="24"/>
          <w:lang w:val="es-UY"/>
        </w:rPr>
        <w:t>oferta</w:t>
      </w:r>
      <w:r w:rsidRPr="00B26948">
        <w:rPr>
          <w:rFonts w:cs="Arial"/>
          <w:szCs w:val="24"/>
          <w:lang w:val="es-UY"/>
        </w:rPr>
        <w:t xml:space="preserve"> suficiente para atender las </w:t>
      </w:r>
      <w:r w:rsidRPr="009F1F97">
        <w:rPr>
          <w:rFonts w:cs="Arial"/>
          <w:szCs w:val="24"/>
          <w:lang w:val="es-UY"/>
        </w:rPr>
        <w:t>cantidades</w:t>
      </w:r>
      <w:r w:rsidR="00B81B21">
        <w:rPr>
          <w:rFonts w:cs="Arial"/>
          <w:szCs w:val="24"/>
          <w:lang w:val="es-UY"/>
        </w:rPr>
        <w:t xml:space="preserve"> </w:t>
      </w:r>
      <w:r w:rsidRPr="00B26948">
        <w:rPr>
          <w:rFonts w:cs="Arial"/>
          <w:szCs w:val="24"/>
          <w:lang w:val="es-UY"/>
        </w:rPr>
        <w:t>demandadas;</w:t>
      </w:r>
    </w:p>
    <w:p w14:paraId="5CCB2B80" w14:textId="77777777" w:rsidR="00FE535F" w:rsidRPr="00900E1A" w:rsidRDefault="00FE535F" w:rsidP="0053272D">
      <w:pPr>
        <w:pStyle w:val="Textoindependiente"/>
        <w:tabs>
          <w:tab w:val="num" w:pos="142"/>
        </w:tabs>
        <w:spacing w:line="240" w:lineRule="auto"/>
        <w:ind w:left="180" w:hanging="256"/>
        <w:rPr>
          <w:rFonts w:cs="Arial"/>
          <w:szCs w:val="24"/>
          <w:lang w:val="es-UY"/>
        </w:rPr>
      </w:pPr>
    </w:p>
    <w:p w14:paraId="7950B63F" w14:textId="40F692DA" w:rsidR="00FE535F" w:rsidRPr="00900E1A" w:rsidRDefault="00FE535F" w:rsidP="0053272D">
      <w:pPr>
        <w:pStyle w:val="Textoindependiente"/>
        <w:numPr>
          <w:ilvl w:val="0"/>
          <w:numId w:val="10"/>
        </w:numPr>
        <w:tabs>
          <w:tab w:val="num" w:pos="142"/>
        </w:tabs>
        <w:spacing w:line="240" w:lineRule="auto"/>
        <w:ind w:hanging="256"/>
        <w:rPr>
          <w:rFonts w:cs="Arial"/>
          <w:szCs w:val="24"/>
          <w:lang w:val="es-UY"/>
        </w:rPr>
      </w:pPr>
      <w:r w:rsidRPr="00900E1A">
        <w:rPr>
          <w:rFonts w:cs="Arial"/>
          <w:szCs w:val="24"/>
          <w:lang w:val="es-UY"/>
        </w:rPr>
        <w:t xml:space="preserve">Existencia de producción regional de un bien similar, pero el mismo no posee las características exigidas por el proceso productivo de la industria del </w:t>
      </w:r>
      <w:r w:rsidR="00B037AD">
        <w:rPr>
          <w:rFonts w:cs="Arial"/>
          <w:szCs w:val="24"/>
          <w:lang w:val="es-UY"/>
        </w:rPr>
        <w:t>Estado Parte</w:t>
      </w:r>
      <w:r w:rsidR="00B81B21">
        <w:rPr>
          <w:rFonts w:cs="Arial"/>
          <w:szCs w:val="24"/>
          <w:lang w:val="es-UY"/>
        </w:rPr>
        <w:t xml:space="preserve"> </w:t>
      </w:r>
      <w:r w:rsidRPr="00900E1A">
        <w:rPr>
          <w:rFonts w:cs="Arial"/>
          <w:szCs w:val="24"/>
          <w:lang w:val="es-UY"/>
        </w:rPr>
        <w:t>solicitante</w:t>
      </w:r>
      <w:r w:rsidR="00B51EAF">
        <w:rPr>
          <w:rFonts w:cs="Arial"/>
          <w:szCs w:val="24"/>
          <w:lang w:val="es-UY"/>
        </w:rPr>
        <w:t>.</w:t>
      </w:r>
    </w:p>
    <w:p w14:paraId="286C8C8B" w14:textId="77777777" w:rsidR="00FE535F" w:rsidRDefault="00FE535F" w:rsidP="00900E1A">
      <w:pPr>
        <w:pStyle w:val="Textoindependiente"/>
        <w:spacing w:line="240" w:lineRule="auto"/>
        <w:rPr>
          <w:b/>
          <w:lang w:val="es-UY"/>
        </w:rPr>
      </w:pPr>
    </w:p>
    <w:p w14:paraId="67587B7F" w14:textId="77777777" w:rsidR="00B037AD" w:rsidRDefault="00FE535F" w:rsidP="006F785F">
      <w:pPr>
        <w:pStyle w:val="Textoindependiente"/>
        <w:spacing w:line="240" w:lineRule="auto"/>
        <w:rPr>
          <w:rFonts w:cs="Arial"/>
          <w:szCs w:val="24"/>
          <w:lang w:val="es-UY"/>
        </w:rPr>
      </w:pPr>
      <w:r w:rsidRPr="00DA75AC">
        <w:rPr>
          <w:rFonts w:cs="Arial"/>
          <w:szCs w:val="24"/>
          <w:lang w:val="es-UY"/>
        </w:rPr>
        <w:t xml:space="preserve">Art. 3 </w:t>
      </w:r>
      <w:r w:rsidR="00796EE1">
        <w:rPr>
          <w:rFonts w:cs="Arial"/>
          <w:szCs w:val="24"/>
          <w:lang w:val="es-UY"/>
        </w:rPr>
        <w:t xml:space="preserve">- </w:t>
      </w:r>
      <w:r w:rsidR="00B037AD">
        <w:rPr>
          <w:rFonts w:cs="Arial"/>
          <w:szCs w:val="24"/>
          <w:lang w:val="es-UY"/>
        </w:rPr>
        <w:t>La CCM aprobará medidas de conformidad con el presente mecanismo siempre que:</w:t>
      </w:r>
    </w:p>
    <w:p w14:paraId="4886B085" w14:textId="77777777" w:rsidR="00B037AD" w:rsidRPr="005F7269" w:rsidRDefault="00B037AD" w:rsidP="00E9628F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722EC20B" w14:textId="339D8535" w:rsidR="00FE535F" w:rsidRPr="00EE0E0D" w:rsidRDefault="00FE535F" w:rsidP="00EE0E0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EE0E0D">
        <w:rPr>
          <w:rFonts w:ascii="Arial" w:hAnsi="Arial" w:cs="Arial"/>
          <w:sz w:val="24"/>
          <w:szCs w:val="24"/>
          <w:lang w:val="es-UY"/>
        </w:rPr>
        <w:t xml:space="preserve">No impliquen, en ningún caso, </w:t>
      </w:r>
      <w:r w:rsidR="00853FB5" w:rsidRPr="00EE0E0D">
        <w:rPr>
          <w:rFonts w:ascii="Arial" w:hAnsi="Arial" w:cs="Arial"/>
          <w:sz w:val="24"/>
          <w:szCs w:val="24"/>
          <w:lang w:val="es-UY"/>
        </w:rPr>
        <w:t xml:space="preserve">restricciones al comercio </w:t>
      </w:r>
      <w:r w:rsidR="00974EBA" w:rsidRPr="00EE0E0D">
        <w:rPr>
          <w:rFonts w:ascii="Arial" w:hAnsi="Arial" w:cs="Arial"/>
          <w:sz w:val="24"/>
          <w:szCs w:val="24"/>
          <w:lang w:val="es-UY"/>
        </w:rPr>
        <w:t>intra-MERCOSUR</w:t>
      </w:r>
      <w:r w:rsidRPr="00EE0E0D">
        <w:rPr>
          <w:rFonts w:ascii="Arial" w:hAnsi="Arial" w:cs="Arial"/>
          <w:sz w:val="24"/>
          <w:szCs w:val="24"/>
          <w:lang w:val="es-UY"/>
        </w:rPr>
        <w:t>;</w:t>
      </w:r>
    </w:p>
    <w:p w14:paraId="06D71723" w14:textId="77777777" w:rsidR="00FE535F" w:rsidRPr="005F7269" w:rsidRDefault="00FE535F" w:rsidP="007537FF">
      <w:pPr>
        <w:ind w:left="709"/>
        <w:jc w:val="both"/>
        <w:rPr>
          <w:rFonts w:ascii="Arial" w:hAnsi="Arial" w:cs="Arial"/>
          <w:sz w:val="24"/>
          <w:szCs w:val="24"/>
          <w:lang w:val="es-UY"/>
        </w:rPr>
      </w:pPr>
    </w:p>
    <w:p w14:paraId="049F4600" w14:textId="11351759" w:rsidR="00FE535F" w:rsidRPr="00EE0E0D" w:rsidRDefault="00FE535F" w:rsidP="00EE0E0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UY"/>
        </w:rPr>
      </w:pPr>
      <w:bookmarkStart w:id="0" w:name="_GoBack"/>
      <w:bookmarkEnd w:id="0"/>
      <w:r w:rsidRPr="00EE0E0D">
        <w:rPr>
          <w:rFonts w:ascii="Arial" w:hAnsi="Arial" w:cs="Arial"/>
          <w:sz w:val="24"/>
          <w:szCs w:val="24"/>
          <w:lang w:val="es-UY"/>
        </w:rPr>
        <w:t>No afecten las condiciones de competitividad relativa en la región, sea de los productos objeto de las medidas, sea de los bienes finales que se obtengan a partir de ellos;</w:t>
      </w:r>
    </w:p>
    <w:p w14:paraId="6D4D2EE3" w14:textId="77777777" w:rsidR="00FE535F" w:rsidRPr="0009079C" w:rsidRDefault="00FE535F" w:rsidP="007537FF">
      <w:pPr>
        <w:ind w:left="709"/>
        <w:jc w:val="both"/>
        <w:rPr>
          <w:rFonts w:ascii="Arial" w:hAnsi="Arial" w:cs="Arial"/>
          <w:sz w:val="24"/>
          <w:szCs w:val="24"/>
          <w:lang w:val="es-UY"/>
        </w:rPr>
      </w:pPr>
    </w:p>
    <w:p w14:paraId="450C9FD8" w14:textId="3C556F0E" w:rsidR="00FE535F" w:rsidRPr="00EE0E0D" w:rsidRDefault="006F785F" w:rsidP="00EE0E0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EE0E0D">
        <w:rPr>
          <w:rFonts w:ascii="Arial" w:hAnsi="Arial" w:cs="Arial"/>
          <w:sz w:val="24"/>
          <w:szCs w:val="24"/>
          <w:lang w:val="es-UY"/>
        </w:rPr>
        <w:t>T</w:t>
      </w:r>
      <w:r w:rsidR="00FE535F" w:rsidRPr="00EE0E0D">
        <w:rPr>
          <w:rFonts w:ascii="Arial" w:hAnsi="Arial" w:cs="Arial"/>
          <w:sz w:val="24"/>
          <w:szCs w:val="24"/>
          <w:lang w:val="es-UY"/>
        </w:rPr>
        <w:t>engan en cuenta la estacionalidad de la oferta intra</w:t>
      </w:r>
      <w:r w:rsidR="00B81B21" w:rsidRPr="00EE0E0D">
        <w:rPr>
          <w:rFonts w:ascii="Arial" w:hAnsi="Arial" w:cs="Arial"/>
          <w:sz w:val="24"/>
          <w:szCs w:val="24"/>
          <w:lang w:val="es-UY"/>
        </w:rPr>
        <w:t>-</w:t>
      </w:r>
      <w:r w:rsidR="00FE535F" w:rsidRPr="00EE0E0D">
        <w:rPr>
          <w:rFonts w:ascii="Arial" w:hAnsi="Arial" w:cs="Arial"/>
          <w:sz w:val="24"/>
          <w:szCs w:val="24"/>
          <w:lang w:val="es-UY"/>
        </w:rPr>
        <w:t>MERCOSUR</w:t>
      </w:r>
      <w:r w:rsidRPr="00EE0E0D">
        <w:rPr>
          <w:rFonts w:ascii="Arial" w:hAnsi="Arial" w:cs="Arial"/>
          <w:sz w:val="24"/>
          <w:szCs w:val="24"/>
          <w:lang w:val="es-UY"/>
        </w:rPr>
        <w:t>, en el caso de productos agropecuarios</w:t>
      </w:r>
      <w:r w:rsidR="00FE535F" w:rsidRPr="00EE0E0D">
        <w:rPr>
          <w:rFonts w:ascii="Arial" w:hAnsi="Arial" w:cs="Arial"/>
          <w:sz w:val="24"/>
          <w:szCs w:val="24"/>
          <w:lang w:val="es-UY"/>
        </w:rPr>
        <w:t>;</w:t>
      </w:r>
    </w:p>
    <w:p w14:paraId="105CF22B" w14:textId="77777777" w:rsidR="00FE535F" w:rsidRPr="004530D3" w:rsidRDefault="00FE535F" w:rsidP="007537FF">
      <w:pPr>
        <w:ind w:left="709"/>
        <w:jc w:val="both"/>
        <w:rPr>
          <w:rFonts w:ascii="Arial" w:hAnsi="Arial" w:cs="Arial"/>
          <w:sz w:val="24"/>
          <w:szCs w:val="24"/>
          <w:lang w:val="es-UY"/>
        </w:rPr>
      </w:pPr>
    </w:p>
    <w:p w14:paraId="58C32726" w14:textId="760349A7" w:rsidR="00FE535F" w:rsidRPr="00EE0E0D" w:rsidRDefault="00FE535F" w:rsidP="00EE0E0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s-UY"/>
        </w:rPr>
      </w:pPr>
      <w:r w:rsidRPr="00EE0E0D">
        <w:rPr>
          <w:rFonts w:ascii="Arial" w:hAnsi="Arial" w:cs="Arial"/>
          <w:sz w:val="24"/>
          <w:szCs w:val="24"/>
          <w:lang w:val="es-UY"/>
        </w:rPr>
        <w:t>Tengan en consideración otros elementos relevantes, tales como eventuales prácticas desleales de comercio de terceros países, la radicación de inversiones o proyectos de inversión que prevean un aumento significativo de la oferta regional durante el período de ejecución de las medidas.</w:t>
      </w:r>
    </w:p>
    <w:p w14:paraId="51C1BA3D" w14:textId="77777777" w:rsidR="00FE535F" w:rsidRDefault="00FE535F" w:rsidP="00DC3836">
      <w:pPr>
        <w:pStyle w:val="Textoindependiente"/>
        <w:spacing w:line="240" w:lineRule="auto"/>
        <w:rPr>
          <w:rFonts w:cs="Arial"/>
          <w:szCs w:val="24"/>
          <w:lang w:val="es-UY"/>
        </w:rPr>
      </w:pPr>
    </w:p>
    <w:p w14:paraId="1012A369" w14:textId="2F07FD56" w:rsidR="006F785F" w:rsidRDefault="006F785F" w:rsidP="001F73A5">
      <w:pPr>
        <w:jc w:val="both"/>
        <w:rPr>
          <w:rFonts w:ascii="Arial" w:hAnsi="Arial" w:cs="Arial"/>
          <w:sz w:val="24"/>
          <w:szCs w:val="24"/>
          <w:lang w:val="es-UY"/>
        </w:rPr>
      </w:pPr>
      <w:r w:rsidRPr="002D7574">
        <w:rPr>
          <w:rFonts w:ascii="Arial" w:hAnsi="Arial" w:cs="Arial"/>
          <w:sz w:val="24"/>
          <w:szCs w:val="24"/>
          <w:lang w:val="es-UY"/>
        </w:rPr>
        <w:t xml:space="preserve">Art. </w:t>
      </w:r>
      <w:r w:rsidRPr="00DA75AC">
        <w:rPr>
          <w:rFonts w:ascii="Arial" w:hAnsi="Arial" w:cs="Arial"/>
          <w:sz w:val="24"/>
          <w:szCs w:val="24"/>
          <w:lang w:val="es-UY"/>
        </w:rPr>
        <w:t xml:space="preserve">4 </w:t>
      </w:r>
      <w:r>
        <w:rPr>
          <w:rFonts w:ascii="Arial" w:hAnsi="Arial" w:cs="Arial"/>
          <w:sz w:val="24"/>
          <w:szCs w:val="24"/>
          <w:lang w:val="es-UY"/>
        </w:rPr>
        <w:t>-</w:t>
      </w:r>
      <w:r w:rsidRPr="00DA75AC">
        <w:rPr>
          <w:rFonts w:ascii="Arial" w:hAnsi="Arial" w:cs="Arial"/>
          <w:sz w:val="24"/>
          <w:szCs w:val="24"/>
          <w:lang w:val="es-UY"/>
        </w:rPr>
        <w:t xml:space="preserve"> La </w:t>
      </w:r>
      <w:r>
        <w:rPr>
          <w:rFonts w:ascii="Arial" w:hAnsi="Arial" w:cs="Arial"/>
          <w:sz w:val="24"/>
          <w:szCs w:val="24"/>
          <w:lang w:val="es-UY"/>
        </w:rPr>
        <w:t xml:space="preserve">solicitud de reducción arancelaria deberá realizarse mediante la presentación de un </w:t>
      </w:r>
      <w:r w:rsidRPr="004300EF">
        <w:rPr>
          <w:rFonts w:ascii="Arial" w:hAnsi="Arial" w:cs="Arial"/>
          <w:sz w:val="24"/>
          <w:szCs w:val="24"/>
          <w:lang w:val="es-UY"/>
        </w:rPr>
        <w:t>Formulario</w:t>
      </w:r>
      <w:r>
        <w:rPr>
          <w:rFonts w:ascii="Arial" w:hAnsi="Arial" w:cs="Arial"/>
          <w:sz w:val="24"/>
          <w:szCs w:val="24"/>
          <w:lang w:val="es-UY"/>
        </w:rPr>
        <w:t xml:space="preserve"> Básico en los términos del modelo que consta como Apéndice</w:t>
      </w:r>
      <w:r w:rsidR="00FB6652">
        <w:rPr>
          <w:rFonts w:ascii="Arial" w:hAnsi="Arial" w:cs="Arial"/>
          <w:sz w:val="24"/>
          <w:szCs w:val="24"/>
          <w:lang w:val="es-UY"/>
        </w:rPr>
        <w:t xml:space="preserve"> </w:t>
      </w:r>
      <w:r w:rsidR="00CD4B12">
        <w:rPr>
          <w:rFonts w:ascii="Arial" w:hAnsi="Arial" w:cs="Arial"/>
          <w:sz w:val="24"/>
          <w:szCs w:val="24"/>
          <w:lang w:val="es-UY"/>
        </w:rPr>
        <w:t xml:space="preserve">I </w:t>
      </w:r>
      <w:r>
        <w:rPr>
          <w:rFonts w:ascii="Arial" w:hAnsi="Arial" w:cs="Arial"/>
          <w:sz w:val="24"/>
          <w:szCs w:val="24"/>
          <w:lang w:val="es-UY"/>
        </w:rPr>
        <w:t xml:space="preserve">al presente Anexo. </w:t>
      </w:r>
    </w:p>
    <w:p w14:paraId="3613A02D" w14:textId="77777777" w:rsidR="00FE535F" w:rsidRPr="00EA5F0A" w:rsidRDefault="00FE535F" w:rsidP="001F73A5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29F4BE8F" w14:textId="1F86248F" w:rsidR="00FE535F" w:rsidRPr="00EA5F0A" w:rsidRDefault="00FE535F" w:rsidP="00EA5F0A">
      <w:pPr>
        <w:tabs>
          <w:tab w:val="left" w:pos="5010"/>
        </w:tabs>
        <w:spacing w:after="60"/>
        <w:jc w:val="both"/>
        <w:rPr>
          <w:rFonts w:ascii="Arial" w:hAnsi="Arial" w:cs="Arial"/>
          <w:b/>
          <w:color w:val="99CC00"/>
          <w:sz w:val="24"/>
          <w:szCs w:val="24"/>
          <w:lang w:val="es-UY"/>
        </w:rPr>
      </w:pPr>
      <w:r w:rsidRPr="00EA5F0A">
        <w:rPr>
          <w:rFonts w:ascii="Arial" w:hAnsi="Arial" w:cs="Arial"/>
          <w:sz w:val="24"/>
          <w:szCs w:val="24"/>
          <w:lang w:val="es-UY"/>
        </w:rPr>
        <w:lastRenderedPageBreak/>
        <w:t>Art</w:t>
      </w:r>
      <w:r w:rsidR="008054DD">
        <w:rPr>
          <w:rFonts w:ascii="Arial" w:hAnsi="Arial" w:cs="Arial"/>
          <w:sz w:val="24"/>
          <w:szCs w:val="24"/>
          <w:lang w:val="es-UY"/>
        </w:rPr>
        <w:t>.</w:t>
      </w:r>
      <w:r w:rsidRPr="00EA5F0A">
        <w:rPr>
          <w:rFonts w:ascii="Arial" w:hAnsi="Arial" w:cs="Arial"/>
          <w:sz w:val="24"/>
          <w:szCs w:val="24"/>
          <w:lang w:val="es-UY"/>
        </w:rPr>
        <w:t xml:space="preserve"> 5 </w:t>
      </w:r>
      <w:r w:rsidR="00CE19DC">
        <w:rPr>
          <w:rFonts w:ascii="Arial" w:hAnsi="Arial" w:cs="Arial"/>
          <w:sz w:val="24"/>
          <w:szCs w:val="24"/>
          <w:lang w:val="es-UY"/>
        </w:rPr>
        <w:t>-</w:t>
      </w:r>
      <w:r w:rsidRPr="00EA5F0A">
        <w:rPr>
          <w:rFonts w:ascii="Arial" w:hAnsi="Arial" w:cs="Arial"/>
          <w:sz w:val="24"/>
          <w:szCs w:val="24"/>
          <w:lang w:val="es-UY"/>
        </w:rPr>
        <w:t xml:space="preserve"> Las reducciones arancelarias vigentes en cada Estado Parte no podrán aplicarse simultáneamente a más de </w:t>
      </w:r>
      <w:r w:rsidR="00FA71AC" w:rsidRPr="00EB4820">
        <w:rPr>
          <w:rFonts w:ascii="Arial" w:hAnsi="Arial" w:cs="Arial"/>
          <w:bCs/>
          <w:sz w:val="24"/>
          <w:szCs w:val="24"/>
          <w:lang w:val="es-UY"/>
        </w:rPr>
        <w:t>10</w:t>
      </w:r>
      <w:r w:rsidRPr="00EB4820">
        <w:rPr>
          <w:rFonts w:ascii="Arial" w:hAnsi="Arial" w:cs="Arial"/>
          <w:bCs/>
          <w:sz w:val="24"/>
          <w:szCs w:val="24"/>
          <w:lang w:val="es-UY"/>
        </w:rPr>
        <w:t>0</w:t>
      </w:r>
      <w:r w:rsidR="008E6CCE" w:rsidRPr="00596D6E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596D6E">
        <w:rPr>
          <w:rFonts w:ascii="Arial" w:hAnsi="Arial" w:cs="Arial"/>
          <w:sz w:val="24"/>
          <w:szCs w:val="24"/>
          <w:lang w:val="es-UY"/>
        </w:rPr>
        <w:t>códigos</w:t>
      </w:r>
      <w:r w:rsidRPr="00FD15C3">
        <w:rPr>
          <w:rFonts w:ascii="Arial" w:hAnsi="Arial" w:cs="Arial"/>
          <w:sz w:val="24"/>
          <w:szCs w:val="24"/>
          <w:lang w:val="es-UY"/>
        </w:rPr>
        <w:t xml:space="preserve"> NCM</w:t>
      </w:r>
      <w:r w:rsidR="00FD15C3">
        <w:rPr>
          <w:rFonts w:ascii="Arial" w:hAnsi="Arial" w:cs="Arial"/>
          <w:sz w:val="24"/>
          <w:szCs w:val="24"/>
          <w:lang w:val="es-UY"/>
        </w:rPr>
        <w:t>.</w:t>
      </w:r>
    </w:p>
    <w:p w14:paraId="2D3F301E" w14:textId="77777777" w:rsidR="00FE535F" w:rsidRDefault="00FE535F" w:rsidP="005D024C">
      <w:pPr>
        <w:pStyle w:val="Textoindependiente"/>
        <w:spacing w:line="240" w:lineRule="auto"/>
        <w:rPr>
          <w:lang w:val="es-UY"/>
        </w:rPr>
      </w:pPr>
    </w:p>
    <w:p w14:paraId="6C25C344" w14:textId="77777777" w:rsidR="00FE535F" w:rsidRPr="0022314D" w:rsidRDefault="00FE535F" w:rsidP="00664314">
      <w:pPr>
        <w:pStyle w:val="Textoindependiente"/>
        <w:spacing w:line="240" w:lineRule="auto"/>
        <w:rPr>
          <w:lang w:val="es-UY"/>
        </w:rPr>
      </w:pPr>
      <w:r>
        <w:rPr>
          <w:lang w:val="es-UY"/>
        </w:rPr>
        <w:t>L</w:t>
      </w:r>
      <w:r w:rsidRPr="000F1984">
        <w:rPr>
          <w:lang w:val="es-UY"/>
        </w:rPr>
        <w:t>a</w:t>
      </w:r>
      <w:r>
        <w:rPr>
          <w:lang w:val="es-UY"/>
        </w:rPr>
        <w:t xml:space="preserve"> reducción de la alícuota al amparo de</w:t>
      </w:r>
      <w:r w:rsidR="005A7223">
        <w:rPr>
          <w:lang w:val="es-UY"/>
        </w:rPr>
        <w:t xml:space="preserve">l </w:t>
      </w:r>
      <w:r>
        <w:rPr>
          <w:lang w:val="es-UY"/>
        </w:rPr>
        <w:t xml:space="preserve">presente </w:t>
      </w:r>
      <w:r w:rsidR="007F6261">
        <w:rPr>
          <w:lang w:val="es-UY"/>
        </w:rPr>
        <w:t>mecanismo</w:t>
      </w:r>
      <w:r w:rsidR="000D0E8F">
        <w:rPr>
          <w:lang w:val="es-UY"/>
        </w:rPr>
        <w:t xml:space="preserve"> </w:t>
      </w:r>
      <w:r>
        <w:rPr>
          <w:lang w:val="es-UY"/>
        </w:rPr>
        <w:t xml:space="preserve">permanecerá vigente por el plazo aprobado con independencia de haberse agotado el cupo habilitado y, por lo tanto, deberá ser tenida en cuenta </w:t>
      </w:r>
      <w:r w:rsidRPr="0022314D">
        <w:rPr>
          <w:lang w:val="es-UY"/>
        </w:rPr>
        <w:t>para el máximo de</w:t>
      </w:r>
      <w:r w:rsidR="00FD15C3">
        <w:rPr>
          <w:lang w:val="es-UY"/>
        </w:rPr>
        <w:t xml:space="preserve"> códigos NCM </w:t>
      </w:r>
      <w:r w:rsidRPr="0022314D">
        <w:rPr>
          <w:lang w:val="es-UY"/>
        </w:rPr>
        <w:t>mencionados en el párrafo anterior</w:t>
      </w:r>
      <w:r w:rsidRPr="00D06E7B">
        <w:rPr>
          <w:lang w:val="es-UY"/>
        </w:rPr>
        <w:t>.</w:t>
      </w:r>
    </w:p>
    <w:p w14:paraId="7FC0F5C5" w14:textId="77777777" w:rsidR="00FE535F" w:rsidRDefault="00FE535F" w:rsidP="00664314">
      <w:pPr>
        <w:pStyle w:val="Textoindependiente"/>
        <w:spacing w:line="240" w:lineRule="auto"/>
        <w:rPr>
          <w:lang w:val="es-UY"/>
        </w:rPr>
      </w:pPr>
    </w:p>
    <w:p w14:paraId="45D08F00" w14:textId="1A4BF082" w:rsidR="00A966C9" w:rsidRPr="00CA70EF" w:rsidRDefault="00A966C9" w:rsidP="00A966C9">
      <w:pPr>
        <w:pStyle w:val="Sangra2detindependiente"/>
        <w:spacing w:after="0"/>
        <w:ind w:firstLine="0"/>
        <w:rPr>
          <w:i w:val="0"/>
          <w:iCs/>
          <w:lang w:val="es-UY"/>
        </w:rPr>
      </w:pPr>
      <w:r w:rsidRPr="009652C0">
        <w:rPr>
          <w:i w:val="0"/>
          <w:lang w:val="es-UY"/>
        </w:rPr>
        <w:t xml:space="preserve">Art. </w:t>
      </w:r>
      <w:r>
        <w:rPr>
          <w:i w:val="0"/>
          <w:lang w:val="es-UY"/>
        </w:rPr>
        <w:t xml:space="preserve">6 - </w:t>
      </w:r>
      <w:r w:rsidRPr="00E51FB1">
        <w:rPr>
          <w:i w:val="0"/>
          <w:lang w:val="es-UY"/>
        </w:rPr>
        <w:t xml:space="preserve">A pedido de un Estado Parte, la CCM podrá revisar en cualquier momento </w:t>
      </w:r>
      <w:r w:rsidR="00AF1C65">
        <w:rPr>
          <w:i w:val="0"/>
          <w:lang w:val="es-UY"/>
        </w:rPr>
        <w:t>el plazo</w:t>
      </w:r>
      <w:r w:rsidR="0064142E">
        <w:rPr>
          <w:i w:val="0"/>
          <w:lang w:val="es-UY"/>
        </w:rPr>
        <w:t xml:space="preserve"> </w:t>
      </w:r>
      <w:r w:rsidRPr="00E51FB1">
        <w:rPr>
          <w:i w:val="0"/>
          <w:lang w:val="es-UY"/>
        </w:rPr>
        <w:t xml:space="preserve">de aplicación de la medida, la alícuota </w:t>
      </w:r>
      <w:r>
        <w:rPr>
          <w:i w:val="0"/>
          <w:lang w:val="es-UY"/>
        </w:rPr>
        <w:t>y la cantidad</w:t>
      </w:r>
      <w:r w:rsidRPr="00E51FB1">
        <w:rPr>
          <w:i w:val="0"/>
          <w:lang w:val="es-UY"/>
        </w:rPr>
        <w:t xml:space="preserve"> para los productos objeto de reducciones arancelarias en el marco de</w:t>
      </w:r>
      <w:r w:rsidR="00E076CC">
        <w:rPr>
          <w:i w:val="0"/>
          <w:lang w:val="es-UY"/>
        </w:rPr>
        <w:t xml:space="preserve"> </w:t>
      </w:r>
      <w:r w:rsidRPr="00E51FB1">
        <w:rPr>
          <w:i w:val="0"/>
          <w:lang w:val="es-UY"/>
        </w:rPr>
        <w:t>l</w:t>
      </w:r>
      <w:r>
        <w:rPr>
          <w:i w:val="0"/>
          <w:lang w:val="es-UY"/>
        </w:rPr>
        <w:t xml:space="preserve">o establecido en el </w:t>
      </w:r>
      <w:r w:rsidR="00CC38C2">
        <w:rPr>
          <w:i w:val="0"/>
          <w:lang w:val="es-UY"/>
        </w:rPr>
        <w:t>a</w:t>
      </w:r>
      <w:r w:rsidRPr="00E51FB1">
        <w:rPr>
          <w:i w:val="0"/>
          <w:lang w:val="es-UY"/>
        </w:rPr>
        <w:t>rtículo 2 de</w:t>
      </w:r>
      <w:r w:rsidR="00840C8D">
        <w:rPr>
          <w:i w:val="0"/>
          <w:lang w:val="es-UY"/>
        </w:rPr>
        <w:t>l presente Anexo</w:t>
      </w:r>
      <w:r w:rsidRPr="00E51FB1">
        <w:rPr>
          <w:i w:val="0"/>
          <w:lang w:val="es-UY"/>
        </w:rPr>
        <w:t>.</w:t>
      </w:r>
    </w:p>
    <w:p w14:paraId="6D0AC2F2" w14:textId="77777777" w:rsidR="00A966C9" w:rsidRDefault="00A966C9" w:rsidP="00A966C9">
      <w:pPr>
        <w:pStyle w:val="Sangra3detindependiente"/>
        <w:spacing w:after="0"/>
        <w:ind w:firstLine="0"/>
        <w:rPr>
          <w:lang w:val="es-UY"/>
        </w:rPr>
      </w:pPr>
    </w:p>
    <w:p w14:paraId="41C99CCE" w14:textId="77777777" w:rsidR="00A966C9" w:rsidRPr="002A6FB1" w:rsidRDefault="00A966C9" w:rsidP="00A966C9">
      <w:pPr>
        <w:pStyle w:val="Sangra3detindependiente"/>
        <w:spacing w:after="0"/>
        <w:ind w:firstLine="0"/>
        <w:rPr>
          <w:lang w:val="es-UY"/>
        </w:rPr>
      </w:pPr>
      <w:r w:rsidRPr="002A6FB1">
        <w:rPr>
          <w:lang w:val="es-UY"/>
        </w:rPr>
        <w:t>La CCM deberá resolver la solicitud en la siguiente</w:t>
      </w:r>
      <w:r w:rsidR="0064142E">
        <w:rPr>
          <w:lang w:val="es-UY"/>
        </w:rPr>
        <w:t xml:space="preserve"> </w:t>
      </w:r>
      <w:r w:rsidRPr="002A6FB1">
        <w:rPr>
          <w:lang w:val="es-UY"/>
        </w:rPr>
        <w:t>reunión a aqu</w:t>
      </w:r>
      <w:r>
        <w:rPr>
          <w:lang w:val="es-UY"/>
        </w:rPr>
        <w:t>e</w:t>
      </w:r>
      <w:r w:rsidRPr="002A6FB1">
        <w:rPr>
          <w:lang w:val="es-UY"/>
        </w:rPr>
        <w:t>lla en la que se presentó el pedido de revisión de la medida.</w:t>
      </w:r>
    </w:p>
    <w:p w14:paraId="6E915397" w14:textId="77777777" w:rsidR="00A966C9" w:rsidRPr="002A6FB1" w:rsidRDefault="00A966C9" w:rsidP="00A966C9">
      <w:pPr>
        <w:pStyle w:val="Sangra3detindependiente"/>
        <w:spacing w:after="0"/>
        <w:ind w:firstLine="0"/>
        <w:rPr>
          <w:lang w:val="es-UY"/>
        </w:rPr>
      </w:pPr>
    </w:p>
    <w:p w14:paraId="5840B001" w14:textId="77777777" w:rsidR="00A966C9" w:rsidRPr="00C17EFF" w:rsidRDefault="00A966C9" w:rsidP="00A966C9">
      <w:pPr>
        <w:pStyle w:val="Sangra2detindependiente"/>
        <w:spacing w:after="0"/>
        <w:ind w:firstLine="0"/>
        <w:rPr>
          <w:b/>
          <w:i w:val="0"/>
          <w:lang w:val="es-UY"/>
        </w:rPr>
      </w:pPr>
      <w:r w:rsidRPr="00C17EFF">
        <w:rPr>
          <w:i w:val="0"/>
          <w:lang w:val="es-UY"/>
        </w:rPr>
        <w:t>En caso de que la CCM determine dejar sin efecto o modificar la medida deberá hacerlo a través de una Directiva, consignando en la misma los antecedentes del caso</w:t>
      </w:r>
      <w:r w:rsidRPr="0064142E">
        <w:rPr>
          <w:i w:val="0"/>
          <w:lang w:val="es-UY"/>
        </w:rPr>
        <w:t>.</w:t>
      </w:r>
    </w:p>
    <w:p w14:paraId="44AD02C9" w14:textId="77777777" w:rsidR="00A966C9" w:rsidRPr="008708BB" w:rsidRDefault="00A966C9" w:rsidP="00A966C9">
      <w:pPr>
        <w:pStyle w:val="Textoindependiente"/>
        <w:spacing w:line="240" w:lineRule="auto"/>
        <w:rPr>
          <w:rFonts w:cs="Arial"/>
          <w:color w:val="FF0000"/>
          <w:szCs w:val="24"/>
          <w:lang w:val="es-UY"/>
        </w:rPr>
      </w:pPr>
    </w:p>
    <w:p w14:paraId="3C50AC7D" w14:textId="77777777" w:rsidR="00FE535F" w:rsidRDefault="00FE535F" w:rsidP="00DC3836">
      <w:pPr>
        <w:jc w:val="both"/>
        <w:rPr>
          <w:rFonts w:ascii="Arial" w:hAnsi="Arial" w:cs="Arial"/>
          <w:b/>
          <w:sz w:val="24"/>
          <w:szCs w:val="24"/>
          <w:u w:val="single"/>
          <w:lang w:val="es-UY"/>
        </w:rPr>
      </w:pPr>
      <w:r w:rsidRPr="00452DF7">
        <w:rPr>
          <w:rFonts w:ascii="Arial" w:hAnsi="Arial" w:cs="Arial"/>
          <w:b/>
          <w:sz w:val="24"/>
          <w:szCs w:val="24"/>
          <w:u w:val="single"/>
          <w:lang w:val="es-UY"/>
        </w:rPr>
        <w:t xml:space="preserve">Presentación, Tratamiento y Aprobación de Solicitudes </w:t>
      </w:r>
    </w:p>
    <w:p w14:paraId="7DF61E95" w14:textId="77777777" w:rsidR="00FE535F" w:rsidRPr="00DB2DBF" w:rsidRDefault="00FE535F" w:rsidP="00DC3836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66003EE6" w14:textId="4CBD242E" w:rsidR="00FE535F" w:rsidRDefault="00FE535F" w:rsidP="00997875">
      <w:pPr>
        <w:jc w:val="both"/>
        <w:rPr>
          <w:rFonts w:ascii="Arial" w:hAnsi="Arial" w:cs="Arial"/>
          <w:sz w:val="24"/>
          <w:szCs w:val="24"/>
          <w:lang w:val="es-UY"/>
        </w:rPr>
      </w:pPr>
      <w:r w:rsidRPr="00FE79CD">
        <w:rPr>
          <w:rFonts w:ascii="Arial" w:hAnsi="Arial" w:cs="Arial"/>
          <w:sz w:val="24"/>
          <w:szCs w:val="24"/>
          <w:lang w:val="es-UY"/>
        </w:rPr>
        <w:t xml:space="preserve">Art. </w:t>
      </w:r>
      <w:r w:rsidR="00A966C9">
        <w:rPr>
          <w:rFonts w:ascii="Arial" w:hAnsi="Arial" w:cs="Arial"/>
          <w:sz w:val="24"/>
          <w:szCs w:val="24"/>
          <w:lang w:val="es-UY"/>
        </w:rPr>
        <w:t>7</w:t>
      </w:r>
      <w:r w:rsidR="00075FF4">
        <w:rPr>
          <w:rFonts w:ascii="Arial" w:hAnsi="Arial" w:cs="Arial"/>
          <w:sz w:val="24"/>
          <w:szCs w:val="24"/>
          <w:lang w:val="es-UY"/>
        </w:rPr>
        <w:t xml:space="preserve"> </w:t>
      </w:r>
      <w:r w:rsidR="004542D1">
        <w:rPr>
          <w:rFonts w:ascii="Arial" w:hAnsi="Arial" w:cs="Arial"/>
          <w:sz w:val="24"/>
          <w:szCs w:val="24"/>
          <w:lang w:val="es-UY"/>
        </w:rPr>
        <w:t xml:space="preserve">- </w:t>
      </w:r>
      <w:r w:rsidR="0019626E">
        <w:rPr>
          <w:rFonts w:ascii="Arial" w:hAnsi="Arial" w:cs="Arial"/>
          <w:sz w:val="24"/>
          <w:szCs w:val="24"/>
          <w:lang w:val="es-UY"/>
        </w:rPr>
        <w:t xml:space="preserve">Las </w:t>
      </w:r>
      <w:r w:rsidR="0019626E" w:rsidRPr="0019626E">
        <w:rPr>
          <w:rFonts w:ascii="Arial" w:hAnsi="Arial" w:cs="Arial"/>
          <w:sz w:val="24"/>
          <w:szCs w:val="24"/>
          <w:lang w:val="es-UY"/>
        </w:rPr>
        <w:t>solicitudes</w:t>
      </w:r>
      <w:r w:rsidRPr="0019626E">
        <w:rPr>
          <w:rFonts w:ascii="Arial" w:hAnsi="Arial" w:cs="Arial"/>
          <w:sz w:val="24"/>
          <w:szCs w:val="24"/>
          <w:lang w:val="es-UY"/>
        </w:rPr>
        <w:t xml:space="preserve"> de adopción de las medidas previstas en </w:t>
      </w:r>
      <w:r w:rsidR="0019626E" w:rsidRPr="0019626E">
        <w:rPr>
          <w:rFonts w:ascii="Arial" w:hAnsi="Arial" w:cs="Arial"/>
          <w:sz w:val="24"/>
          <w:szCs w:val="24"/>
          <w:lang w:val="es-UY"/>
        </w:rPr>
        <w:t xml:space="preserve">el presente </w:t>
      </w:r>
      <w:r w:rsidR="00075FF4" w:rsidRPr="0019626E">
        <w:rPr>
          <w:rFonts w:ascii="Arial" w:hAnsi="Arial" w:cs="Arial"/>
          <w:sz w:val="24"/>
          <w:szCs w:val="24"/>
          <w:lang w:val="es-UY"/>
        </w:rPr>
        <w:t>mecanismo,</w:t>
      </w:r>
      <w:r w:rsidR="009D6005">
        <w:rPr>
          <w:rFonts w:ascii="Arial" w:hAnsi="Arial" w:cs="Arial"/>
          <w:sz w:val="24"/>
          <w:szCs w:val="24"/>
          <w:lang w:val="es-UY"/>
        </w:rPr>
        <w:t xml:space="preserve"> </w:t>
      </w:r>
      <w:r w:rsidR="004F0421" w:rsidRPr="005B3F3F">
        <w:rPr>
          <w:rFonts w:ascii="Arial" w:hAnsi="Arial" w:cs="Arial"/>
          <w:sz w:val="24"/>
          <w:szCs w:val="24"/>
          <w:lang w:val="es-UY"/>
        </w:rPr>
        <w:t>as</w:t>
      </w:r>
      <w:r w:rsidR="004F0421" w:rsidRPr="004F0421">
        <w:rPr>
          <w:rFonts w:ascii="Arial" w:hAnsi="Arial" w:cs="Arial"/>
          <w:sz w:val="24"/>
          <w:szCs w:val="24"/>
          <w:lang w:val="es-UY"/>
        </w:rPr>
        <w:t>í como toda notificación al respecto</w:t>
      </w:r>
      <w:r w:rsidR="0033696D">
        <w:rPr>
          <w:rFonts w:ascii="Arial" w:hAnsi="Arial" w:cs="Arial"/>
          <w:sz w:val="24"/>
          <w:szCs w:val="24"/>
          <w:lang w:val="es-UY"/>
        </w:rPr>
        <w:t>,</w:t>
      </w:r>
      <w:r w:rsidR="009D6005">
        <w:rPr>
          <w:rFonts w:ascii="Arial" w:hAnsi="Arial" w:cs="Arial"/>
          <w:sz w:val="24"/>
          <w:szCs w:val="24"/>
          <w:lang w:val="es-UY"/>
        </w:rPr>
        <w:t xml:space="preserve"> </w:t>
      </w:r>
      <w:r w:rsidRPr="004F0421">
        <w:rPr>
          <w:rFonts w:ascii="Arial" w:hAnsi="Arial" w:cs="Arial"/>
          <w:sz w:val="24"/>
          <w:szCs w:val="24"/>
          <w:lang w:val="es-UY"/>
        </w:rPr>
        <w:t xml:space="preserve">deberán ser </w:t>
      </w:r>
      <w:r w:rsidR="0019626E" w:rsidRPr="004F0421">
        <w:rPr>
          <w:rFonts w:ascii="Arial" w:hAnsi="Arial" w:cs="Arial"/>
          <w:sz w:val="24"/>
          <w:szCs w:val="24"/>
          <w:lang w:val="es-UY"/>
        </w:rPr>
        <w:t>presentadas</w:t>
      </w:r>
      <w:r w:rsidRPr="004F0421">
        <w:rPr>
          <w:rFonts w:ascii="Arial" w:hAnsi="Arial" w:cs="Arial"/>
          <w:sz w:val="24"/>
          <w:szCs w:val="24"/>
          <w:lang w:val="es-UY"/>
        </w:rPr>
        <w:t xml:space="preserve"> por </w:t>
      </w:r>
      <w:r w:rsidR="004F0421" w:rsidRPr="004F0421">
        <w:rPr>
          <w:rFonts w:ascii="Arial" w:hAnsi="Arial" w:cs="Arial"/>
          <w:sz w:val="24"/>
          <w:szCs w:val="24"/>
          <w:lang w:val="es-UY"/>
        </w:rPr>
        <w:t xml:space="preserve">Nota formal </w:t>
      </w:r>
      <w:r w:rsidR="00527F30" w:rsidRPr="004F0421">
        <w:rPr>
          <w:rFonts w:ascii="Arial" w:hAnsi="Arial" w:cs="Arial"/>
          <w:sz w:val="24"/>
          <w:szCs w:val="24"/>
          <w:lang w:val="es-UY"/>
        </w:rPr>
        <w:t xml:space="preserve">a la Coordinación Nacional de la CCM del Estado Parte en ejercicio de la </w:t>
      </w:r>
      <w:r w:rsidRPr="004F0421">
        <w:rPr>
          <w:rFonts w:ascii="Arial" w:hAnsi="Arial" w:cs="Arial"/>
          <w:sz w:val="24"/>
          <w:szCs w:val="24"/>
          <w:lang w:val="es-UY"/>
        </w:rPr>
        <w:t xml:space="preserve">Presidencia </w:t>
      </w:r>
      <w:r w:rsidRPr="00816BF4">
        <w:rPr>
          <w:rFonts w:ascii="Arial" w:hAnsi="Arial" w:cs="Arial"/>
          <w:i/>
          <w:sz w:val="24"/>
          <w:szCs w:val="24"/>
          <w:lang w:val="es-UY"/>
        </w:rPr>
        <w:t>Pro Tempore</w:t>
      </w:r>
      <w:r w:rsidR="003279E5">
        <w:rPr>
          <w:rFonts w:ascii="Arial" w:hAnsi="Arial" w:cs="Arial"/>
          <w:i/>
          <w:sz w:val="24"/>
          <w:szCs w:val="24"/>
          <w:lang w:val="es-UY"/>
        </w:rPr>
        <w:t xml:space="preserve"> </w:t>
      </w:r>
      <w:r w:rsidR="003279E5">
        <w:rPr>
          <w:rFonts w:ascii="Arial" w:hAnsi="Arial" w:cs="Arial"/>
          <w:sz w:val="24"/>
          <w:szCs w:val="24"/>
          <w:lang w:val="es-UY"/>
        </w:rPr>
        <w:t>(PPT)</w:t>
      </w:r>
      <w:r w:rsidR="0033696D">
        <w:rPr>
          <w:rFonts w:ascii="Arial" w:hAnsi="Arial" w:cs="Arial"/>
          <w:sz w:val="24"/>
          <w:szCs w:val="24"/>
          <w:lang w:val="es-UY"/>
        </w:rPr>
        <w:t>,</w:t>
      </w:r>
      <w:r w:rsidR="003279E5">
        <w:rPr>
          <w:rFonts w:ascii="Arial" w:hAnsi="Arial" w:cs="Arial"/>
          <w:sz w:val="24"/>
          <w:szCs w:val="24"/>
          <w:lang w:val="es-UY"/>
        </w:rPr>
        <w:t xml:space="preserve"> </w:t>
      </w:r>
      <w:r w:rsidRPr="004F0421">
        <w:rPr>
          <w:rFonts w:ascii="Arial" w:hAnsi="Arial" w:cs="Arial"/>
          <w:sz w:val="24"/>
          <w:szCs w:val="24"/>
          <w:lang w:val="es-UY"/>
        </w:rPr>
        <w:t>con copia a los demás Estados Partes y a la Secretaría del MERCOSUR</w:t>
      </w:r>
      <w:r w:rsidR="00BE1A37">
        <w:rPr>
          <w:rFonts w:ascii="Arial" w:hAnsi="Arial" w:cs="Arial"/>
          <w:sz w:val="24"/>
          <w:szCs w:val="24"/>
          <w:lang w:val="es-UY"/>
        </w:rPr>
        <w:t xml:space="preserve"> (SM)</w:t>
      </w:r>
      <w:r w:rsidRPr="004F0421">
        <w:rPr>
          <w:rFonts w:ascii="Arial" w:hAnsi="Arial" w:cs="Arial"/>
          <w:sz w:val="24"/>
          <w:szCs w:val="24"/>
          <w:lang w:val="es-UY"/>
        </w:rPr>
        <w:t>, acompañados</w:t>
      </w:r>
      <w:r w:rsidR="004F0421" w:rsidRPr="004F0421">
        <w:rPr>
          <w:rFonts w:ascii="Arial" w:hAnsi="Arial" w:cs="Arial"/>
          <w:sz w:val="24"/>
          <w:szCs w:val="24"/>
          <w:lang w:val="es-UY"/>
        </w:rPr>
        <w:t xml:space="preserve">, </w:t>
      </w:r>
      <w:r w:rsidR="00D2756B" w:rsidRPr="00D2756B">
        <w:rPr>
          <w:rFonts w:ascii="Arial" w:hAnsi="Arial" w:cs="Arial"/>
          <w:sz w:val="24"/>
          <w:szCs w:val="24"/>
          <w:lang w:val="es-UY"/>
        </w:rPr>
        <w:t>cuando corresponda</w:t>
      </w:r>
      <w:r w:rsidR="004F0421" w:rsidRPr="005B3F3F">
        <w:rPr>
          <w:rFonts w:ascii="Arial" w:hAnsi="Arial" w:cs="Arial"/>
          <w:sz w:val="24"/>
          <w:szCs w:val="24"/>
          <w:lang w:val="es-UY"/>
        </w:rPr>
        <w:t>,</w:t>
      </w:r>
      <w:r w:rsidRPr="004F0421">
        <w:rPr>
          <w:rFonts w:ascii="Arial" w:hAnsi="Arial" w:cs="Arial"/>
          <w:sz w:val="24"/>
          <w:szCs w:val="24"/>
          <w:lang w:val="es-UY"/>
        </w:rPr>
        <w:t xml:space="preserve"> por el Formulario Básico mencionado en el </w:t>
      </w:r>
      <w:r w:rsidR="00CC38C2">
        <w:rPr>
          <w:rFonts w:ascii="Arial" w:hAnsi="Arial" w:cs="Arial"/>
          <w:sz w:val="24"/>
          <w:szCs w:val="24"/>
          <w:lang w:val="es-UY"/>
        </w:rPr>
        <w:t>a</w:t>
      </w:r>
      <w:r w:rsidRPr="004F0421">
        <w:rPr>
          <w:rFonts w:ascii="Arial" w:hAnsi="Arial" w:cs="Arial"/>
          <w:sz w:val="24"/>
          <w:szCs w:val="24"/>
          <w:lang w:val="es-UY"/>
        </w:rPr>
        <w:t>rtículo 4.</w:t>
      </w:r>
    </w:p>
    <w:p w14:paraId="3279F8AA" w14:textId="77777777" w:rsidR="00FE535F" w:rsidRDefault="00FE535F" w:rsidP="00997875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0C4555F2" w14:textId="1D7BF16B" w:rsidR="0041633E" w:rsidRPr="00DE0F7F" w:rsidRDefault="00466EB2" w:rsidP="00FE79CD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P</w:t>
      </w:r>
      <w:r w:rsidRPr="009D6005">
        <w:rPr>
          <w:rFonts w:ascii="Arial" w:hAnsi="Arial" w:cs="Arial"/>
          <w:sz w:val="24"/>
          <w:szCs w:val="24"/>
          <w:lang w:val="es-UY"/>
        </w:rPr>
        <w:t>ara el conteo de los plazos de análisis</w:t>
      </w:r>
      <w:r>
        <w:rPr>
          <w:rFonts w:ascii="Arial" w:hAnsi="Arial" w:cs="Arial"/>
          <w:sz w:val="24"/>
          <w:szCs w:val="24"/>
          <w:lang w:val="es-UY"/>
        </w:rPr>
        <w:t>, s</w:t>
      </w:r>
      <w:r w:rsidR="00FE535F" w:rsidRPr="009D6005">
        <w:rPr>
          <w:rFonts w:ascii="Arial" w:hAnsi="Arial" w:cs="Arial"/>
          <w:sz w:val="24"/>
          <w:szCs w:val="24"/>
          <w:lang w:val="es-UY"/>
        </w:rPr>
        <w:t xml:space="preserve">erá considerada como </w:t>
      </w:r>
      <w:r w:rsidR="00FE535F" w:rsidRPr="00293911">
        <w:rPr>
          <w:rFonts w:ascii="Arial" w:hAnsi="Arial" w:cs="Arial"/>
          <w:sz w:val="24"/>
          <w:szCs w:val="24"/>
          <w:lang w:val="es-UY"/>
        </w:rPr>
        <w:t>fecha de presentación</w:t>
      </w:r>
      <w:r w:rsidR="00F70AB2" w:rsidRPr="009D6005">
        <w:rPr>
          <w:rFonts w:ascii="Arial" w:hAnsi="Arial" w:cs="Arial"/>
          <w:i/>
          <w:sz w:val="24"/>
          <w:szCs w:val="24"/>
          <w:lang w:val="es-UY"/>
        </w:rPr>
        <w:t xml:space="preserve"> </w:t>
      </w:r>
      <w:r w:rsidR="0041633E" w:rsidRPr="009D6005">
        <w:rPr>
          <w:rFonts w:ascii="Arial" w:hAnsi="Arial" w:cs="Arial"/>
          <w:sz w:val="24"/>
          <w:szCs w:val="24"/>
          <w:lang w:val="es-UY"/>
        </w:rPr>
        <w:t>de la solicitud el último día del mes en que fue rem</w:t>
      </w:r>
      <w:r>
        <w:rPr>
          <w:rFonts w:ascii="Arial" w:hAnsi="Arial" w:cs="Arial"/>
          <w:sz w:val="24"/>
          <w:szCs w:val="24"/>
          <w:lang w:val="es-UY"/>
        </w:rPr>
        <w:t>i</w:t>
      </w:r>
      <w:r w:rsidR="0041633E" w:rsidRPr="009D6005">
        <w:rPr>
          <w:rFonts w:ascii="Arial" w:hAnsi="Arial" w:cs="Arial"/>
          <w:sz w:val="24"/>
          <w:szCs w:val="24"/>
          <w:lang w:val="es-UY"/>
        </w:rPr>
        <w:t>tido a los demás Estados Partes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14:paraId="417E8ED6" w14:textId="2F3A8DCC" w:rsidR="00C13C4C" w:rsidRDefault="00C13C4C" w:rsidP="00AB7C5D">
      <w:pPr>
        <w:jc w:val="both"/>
        <w:rPr>
          <w:rFonts w:ascii="Arial" w:hAnsi="Arial" w:cs="Arial"/>
          <w:i/>
          <w:color w:val="99CC00"/>
          <w:sz w:val="24"/>
          <w:szCs w:val="24"/>
          <w:lang w:val="es-UY"/>
        </w:rPr>
      </w:pPr>
    </w:p>
    <w:p w14:paraId="6A6FB80A" w14:textId="150FABB4" w:rsidR="00C13C4C" w:rsidRPr="00AC2F07" w:rsidRDefault="00C13C4C" w:rsidP="00C13C4C">
      <w:pPr>
        <w:jc w:val="both"/>
        <w:rPr>
          <w:rFonts w:ascii="Arial" w:hAnsi="Arial" w:cs="Arial"/>
          <w:sz w:val="24"/>
          <w:szCs w:val="24"/>
          <w:lang w:val="es-UY"/>
        </w:rPr>
      </w:pPr>
      <w:r w:rsidRPr="00AC2F07">
        <w:rPr>
          <w:rFonts w:ascii="Arial" w:hAnsi="Arial" w:cs="Arial"/>
          <w:sz w:val="24"/>
          <w:szCs w:val="24"/>
          <w:lang w:val="es-UY"/>
        </w:rPr>
        <w:t>Art. 8</w:t>
      </w:r>
      <w:r w:rsidR="00B62F6A" w:rsidRPr="00AC2F07">
        <w:rPr>
          <w:rFonts w:ascii="Arial" w:hAnsi="Arial" w:cs="Arial"/>
          <w:sz w:val="24"/>
          <w:szCs w:val="24"/>
          <w:lang w:val="es-UY"/>
        </w:rPr>
        <w:t xml:space="preserve"> </w:t>
      </w:r>
      <w:r w:rsidRPr="00AC2F07">
        <w:rPr>
          <w:rFonts w:ascii="Arial" w:hAnsi="Arial" w:cs="Arial"/>
          <w:sz w:val="24"/>
          <w:szCs w:val="24"/>
          <w:lang w:val="es-UY"/>
        </w:rPr>
        <w:t xml:space="preserve">- </w:t>
      </w:r>
      <w:r w:rsidRPr="00AC2F07">
        <w:rPr>
          <w:rFonts w:ascii="Arial" w:hAnsi="Arial" w:cs="Arial"/>
          <w:sz w:val="24"/>
          <w:szCs w:val="24"/>
          <w:lang w:val="es-AR"/>
        </w:rPr>
        <w:t xml:space="preserve">A partir de la fecha de presentación definida en el </w:t>
      </w:r>
      <w:r w:rsidR="00CC38C2">
        <w:rPr>
          <w:rFonts w:ascii="Arial" w:hAnsi="Arial" w:cs="Arial"/>
          <w:sz w:val="24"/>
          <w:szCs w:val="24"/>
          <w:lang w:val="es-AR"/>
        </w:rPr>
        <w:t>a</w:t>
      </w:r>
      <w:r w:rsidRPr="00AC2F07">
        <w:rPr>
          <w:rFonts w:ascii="Arial" w:hAnsi="Arial" w:cs="Arial"/>
          <w:sz w:val="24"/>
          <w:szCs w:val="24"/>
          <w:lang w:val="es-AR"/>
        </w:rPr>
        <w:t>rt</w:t>
      </w:r>
      <w:r w:rsidR="00075FF4">
        <w:rPr>
          <w:rFonts w:ascii="Arial" w:hAnsi="Arial" w:cs="Arial"/>
          <w:sz w:val="24"/>
          <w:szCs w:val="24"/>
          <w:lang w:val="es-AR"/>
        </w:rPr>
        <w:t>ículo</w:t>
      </w:r>
      <w:r w:rsidRPr="00AC2F07">
        <w:rPr>
          <w:rFonts w:ascii="Arial" w:hAnsi="Arial" w:cs="Arial"/>
          <w:sz w:val="24"/>
          <w:szCs w:val="24"/>
          <w:lang w:val="es-AR"/>
        </w:rPr>
        <w:t xml:space="preserve"> 7, los demás Estados Partes contarán con un plazo de </w:t>
      </w:r>
      <w:r w:rsidR="00CC38C2">
        <w:rPr>
          <w:rFonts w:ascii="Arial" w:hAnsi="Arial" w:cs="Arial"/>
          <w:sz w:val="24"/>
          <w:szCs w:val="24"/>
          <w:lang w:val="es-AR"/>
        </w:rPr>
        <w:t>noventa (</w:t>
      </w:r>
      <w:r w:rsidRPr="00AC2F07">
        <w:rPr>
          <w:rFonts w:ascii="Arial" w:hAnsi="Arial" w:cs="Arial"/>
          <w:sz w:val="24"/>
          <w:szCs w:val="24"/>
          <w:lang w:val="es-AR"/>
        </w:rPr>
        <w:t>90</w:t>
      </w:r>
      <w:r w:rsidR="00CC38C2">
        <w:rPr>
          <w:rFonts w:ascii="Arial" w:hAnsi="Arial" w:cs="Arial"/>
          <w:sz w:val="24"/>
          <w:szCs w:val="24"/>
          <w:lang w:val="es-AR"/>
        </w:rPr>
        <w:t>)</w:t>
      </w:r>
      <w:r w:rsidRPr="00AC2F07">
        <w:rPr>
          <w:rFonts w:ascii="Arial" w:hAnsi="Arial" w:cs="Arial"/>
          <w:sz w:val="24"/>
          <w:szCs w:val="24"/>
          <w:lang w:val="es-AR"/>
        </w:rPr>
        <w:t xml:space="preserve"> días para aprobar o rechazar el pedido. </w:t>
      </w:r>
    </w:p>
    <w:p w14:paraId="5AF43C8F" w14:textId="77777777" w:rsidR="00C13C4C" w:rsidRPr="00AC2F07" w:rsidRDefault="00C13C4C" w:rsidP="00C13C4C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66C42D7D" w14:textId="71E7788A" w:rsidR="00C13C4C" w:rsidRPr="00AC2F07" w:rsidRDefault="00C13C4C" w:rsidP="00C13C4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AC2F07">
        <w:rPr>
          <w:rFonts w:ascii="Arial" w:hAnsi="Arial" w:cs="Arial"/>
          <w:sz w:val="24"/>
          <w:szCs w:val="24"/>
          <w:lang w:val="es-AR"/>
        </w:rPr>
        <w:t xml:space="preserve">Las aprobaciones incluirán la definición de </w:t>
      </w:r>
      <w:r w:rsidR="001E5957">
        <w:rPr>
          <w:rFonts w:ascii="Arial" w:hAnsi="Arial" w:cs="Arial"/>
          <w:sz w:val="24"/>
          <w:szCs w:val="24"/>
          <w:lang w:val="es-AR"/>
        </w:rPr>
        <w:t>plazo</w:t>
      </w:r>
      <w:r w:rsidR="00477002">
        <w:rPr>
          <w:rFonts w:ascii="Arial" w:hAnsi="Arial" w:cs="Arial"/>
          <w:sz w:val="24"/>
          <w:szCs w:val="24"/>
          <w:lang w:val="es-AR"/>
        </w:rPr>
        <w:t>, alícuota y cantidad</w:t>
      </w:r>
      <w:r w:rsidRPr="00AC2F07">
        <w:rPr>
          <w:rFonts w:ascii="Arial" w:hAnsi="Arial" w:cs="Arial"/>
          <w:sz w:val="24"/>
          <w:szCs w:val="24"/>
          <w:lang w:val="es-AR"/>
        </w:rPr>
        <w:t>, de acuerdo al modelo que consta como Apéndice II del presente mecanismo.</w:t>
      </w:r>
      <w:r w:rsidR="002F48B3" w:rsidRPr="00AC2F07">
        <w:rPr>
          <w:rFonts w:ascii="Arial" w:hAnsi="Arial" w:cs="Arial"/>
          <w:sz w:val="24"/>
          <w:szCs w:val="24"/>
          <w:lang w:val="es-AR"/>
        </w:rPr>
        <w:t xml:space="preserve"> </w:t>
      </w:r>
      <w:r w:rsidRPr="00AC2F07">
        <w:rPr>
          <w:rFonts w:ascii="Arial" w:hAnsi="Arial" w:cs="Arial"/>
          <w:sz w:val="24"/>
          <w:szCs w:val="24"/>
          <w:lang w:val="es-AR"/>
        </w:rPr>
        <w:t>Los rechazos deberán estar acompañados de una debida justificación.</w:t>
      </w:r>
    </w:p>
    <w:p w14:paraId="0F11F1B3" w14:textId="77777777" w:rsidR="00C13C4C" w:rsidRPr="00AC2F07" w:rsidRDefault="00C13C4C" w:rsidP="00C13C4C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A1F4C2E" w14:textId="497D3012" w:rsidR="00C13C4C" w:rsidRPr="00AC2F07" w:rsidRDefault="00C13C4C" w:rsidP="00C13C4C">
      <w:pPr>
        <w:jc w:val="both"/>
        <w:rPr>
          <w:rFonts w:ascii="Arial" w:hAnsi="Arial" w:cs="Arial"/>
          <w:sz w:val="24"/>
          <w:szCs w:val="24"/>
          <w:lang w:val="es-UY"/>
        </w:rPr>
      </w:pPr>
      <w:r w:rsidRPr="00AC2F07">
        <w:rPr>
          <w:rFonts w:ascii="Arial" w:hAnsi="Arial" w:cs="Arial"/>
          <w:sz w:val="24"/>
          <w:szCs w:val="24"/>
          <w:lang w:val="es-UY"/>
        </w:rPr>
        <w:t xml:space="preserve">Cuando se efectúen observaciones a la información consignada en el Formulario Básico a que hace referencia el </w:t>
      </w:r>
      <w:r w:rsidR="00CC38C2">
        <w:rPr>
          <w:rFonts w:ascii="Arial" w:hAnsi="Arial" w:cs="Arial"/>
          <w:sz w:val="24"/>
          <w:szCs w:val="24"/>
          <w:lang w:val="es-UY"/>
        </w:rPr>
        <w:t>a</w:t>
      </w:r>
      <w:r w:rsidRPr="00AC2F07">
        <w:rPr>
          <w:rFonts w:ascii="Arial" w:hAnsi="Arial" w:cs="Arial"/>
          <w:sz w:val="24"/>
          <w:szCs w:val="24"/>
          <w:lang w:val="es-UY"/>
        </w:rPr>
        <w:t xml:space="preserve">rtículo 4, se suspenderán los plazos previstos en este </w:t>
      </w:r>
      <w:r w:rsidR="00477002">
        <w:rPr>
          <w:rFonts w:ascii="Arial" w:hAnsi="Arial" w:cs="Arial"/>
          <w:sz w:val="24"/>
          <w:szCs w:val="24"/>
          <w:lang w:val="es-UY"/>
        </w:rPr>
        <w:t>artículo</w:t>
      </w:r>
      <w:r w:rsidRPr="00AC2F07">
        <w:rPr>
          <w:rFonts w:ascii="Arial" w:hAnsi="Arial" w:cs="Arial"/>
          <w:sz w:val="24"/>
          <w:szCs w:val="24"/>
          <w:lang w:val="es-UY"/>
        </w:rPr>
        <w:t xml:space="preserve">, hasta tanto el Estado Parte </w:t>
      </w:r>
      <w:r w:rsidR="00396BF4">
        <w:rPr>
          <w:rFonts w:ascii="Arial" w:hAnsi="Arial" w:cs="Arial"/>
          <w:sz w:val="24"/>
          <w:szCs w:val="24"/>
          <w:lang w:val="es-UY"/>
        </w:rPr>
        <w:t>dé cumplimiento a</w:t>
      </w:r>
      <w:r w:rsidRPr="00AC2F07">
        <w:rPr>
          <w:rFonts w:ascii="Arial" w:hAnsi="Arial" w:cs="Arial"/>
          <w:sz w:val="24"/>
          <w:szCs w:val="24"/>
          <w:lang w:val="es-UY"/>
        </w:rPr>
        <w:t xml:space="preserve"> lo requerido. </w:t>
      </w:r>
    </w:p>
    <w:p w14:paraId="3DBA43EC" w14:textId="77777777" w:rsidR="00C13C4C" w:rsidRPr="00B62F6A" w:rsidRDefault="00C13C4C" w:rsidP="00C13C4C">
      <w:pPr>
        <w:jc w:val="both"/>
        <w:rPr>
          <w:rFonts w:ascii="Arial" w:hAnsi="Arial" w:cs="Arial"/>
          <w:sz w:val="24"/>
          <w:szCs w:val="24"/>
          <w:highlight w:val="lightGray"/>
          <w:lang w:val="es-UY"/>
        </w:rPr>
      </w:pPr>
    </w:p>
    <w:p w14:paraId="2DCC8BF4" w14:textId="06585E62" w:rsidR="00C13C4C" w:rsidRPr="00C86285" w:rsidRDefault="00A70F29" w:rsidP="00C13C4C">
      <w:pPr>
        <w:jc w:val="both"/>
        <w:rPr>
          <w:rFonts w:ascii="Arial" w:hAnsi="Arial" w:cs="Arial"/>
          <w:color w:val="99CC00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AR"/>
        </w:rPr>
        <w:t xml:space="preserve">Después de transcurridos los plazos previstos </w:t>
      </w:r>
      <w:r w:rsidR="00C13C4C" w:rsidRPr="00AC2F07">
        <w:rPr>
          <w:rFonts w:ascii="Arial" w:hAnsi="Arial" w:cs="Arial"/>
          <w:sz w:val="24"/>
          <w:szCs w:val="24"/>
          <w:lang w:val="es-AR"/>
        </w:rPr>
        <w:t xml:space="preserve">en </w:t>
      </w:r>
      <w:r>
        <w:rPr>
          <w:rFonts w:ascii="Arial" w:hAnsi="Arial" w:cs="Arial"/>
          <w:sz w:val="24"/>
          <w:szCs w:val="24"/>
          <w:lang w:val="es-AR"/>
        </w:rPr>
        <w:t>el presente</w:t>
      </w:r>
      <w:r w:rsidR="00C13C4C" w:rsidRPr="00AC2F07">
        <w:rPr>
          <w:rFonts w:ascii="Arial" w:hAnsi="Arial" w:cs="Arial"/>
          <w:sz w:val="24"/>
          <w:szCs w:val="24"/>
          <w:lang w:val="es-AR"/>
        </w:rPr>
        <w:t xml:space="preserve"> artículo, siempre que no sean presentadas objeciones justificadas por escrito por algún Estado Parte</w:t>
      </w:r>
      <w:r w:rsidR="00C86285" w:rsidRPr="00AC2F07">
        <w:rPr>
          <w:rFonts w:ascii="Arial" w:hAnsi="Arial" w:cs="Arial"/>
          <w:sz w:val="24"/>
          <w:szCs w:val="24"/>
          <w:lang w:val="es-AR"/>
        </w:rPr>
        <w:t>, l</w:t>
      </w:r>
      <w:r w:rsidR="00C13C4C" w:rsidRPr="00AC2F07">
        <w:rPr>
          <w:rFonts w:ascii="Arial" w:hAnsi="Arial" w:cs="Arial"/>
          <w:sz w:val="24"/>
          <w:szCs w:val="24"/>
          <w:lang w:val="es-UY"/>
        </w:rPr>
        <w:t>a CCM aprobará la reducción arancelaria por medio de una Directiva</w:t>
      </w:r>
      <w:r>
        <w:rPr>
          <w:rFonts w:ascii="Arial" w:hAnsi="Arial" w:cs="Arial"/>
          <w:sz w:val="24"/>
          <w:szCs w:val="24"/>
          <w:lang w:val="es-UY"/>
        </w:rPr>
        <w:t>,</w:t>
      </w:r>
      <w:r w:rsidR="00C13C4C" w:rsidRPr="00AC2F07">
        <w:rPr>
          <w:rFonts w:ascii="Arial" w:hAnsi="Arial" w:cs="Arial"/>
          <w:sz w:val="24"/>
          <w:szCs w:val="24"/>
          <w:lang w:val="es-UY"/>
        </w:rPr>
        <w:t xml:space="preserve"> la cual se formalizará en la reunión inmediatamente siguiente o de conformidad con lo dispuesto en el </w:t>
      </w:r>
      <w:r w:rsidR="00CC38C2">
        <w:rPr>
          <w:rFonts w:ascii="Arial" w:hAnsi="Arial" w:cs="Arial"/>
          <w:sz w:val="24"/>
          <w:szCs w:val="24"/>
          <w:lang w:val="es-UY"/>
        </w:rPr>
        <w:t>a</w:t>
      </w:r>
      <w:r w:rsidR="00C13C4C" w:rsidRPr="00AC2F07">
        <w:rPr>
          <w:rFonts w:ascii="Arial" w:hAnsi="Arial" w:cs="Arial"/>
          <w:sz w:val="24"/>
          <w:szCs w:val="24"/>
          <w:lang w:val="es-UY"/>
        </w:rPr>
        <w:t>rtículo 6 de la Dec</w:t>
      </w:r>
      <w:r w:rsidR="00075FF4">
        <w:rPr>
          <w:rFonts w:ascii="Arial" w:hAnsi="Arial" w:cs="Arial"/>
          <w:sz w:val="24"/>
          <w:szCs w:val="24"/>
          <w:lang w:val="es-UY"/>
        </w:rPr>
        <w:t>isión</w:t>
      </w:r>
      <w:r w:rsidR="00C13C4C" w:rsidRPr="00AC2F07">
        <w:rPr>
          <w:rFonts w:ascii="Arial" w:hAnsi="Arial" w:cs="Arial"/>
          <w:sz w:val="24"/>
          <w:szCs w:val="24"/>
          <w:lang w:val="es-UY"/>
        </w:rPr>
        <w:t xml:space="preserve"> CMC N° 20/02</w:t>
      </w:r>
      <w:r w:rsidR="00F83D2C">
        <w:rPr>
          <w:rFonts w:ascii="Arial" w:hAnsi="Arial" w:cs="Arial"/>
          <w:sz w:val="24"/>
          <w:szCs w:val="24"/>
          <w:lang w:val="es-UY"/>
        </w:rPr>
        <w:t>, sus modificatorias y/o complementarias</w:t>
      </w:r>
      <w:r w:rsidR="00C13C4C" w:rsidRPr="00AC2F07">
        <w:rPr>
          <w:rFonts w:ascii="Arial" w:hAnsi="Arial" w:cs="Arial"/>
          <w:sz w:val="24"/>
          <w:szCs w:val="24"/>
          <w:lang w:val="es-UY"/>
        </w:rPr>
        <w:t xml:space="preserve">, a solicitud del Estado Parte </w:t>
      </w:r>
      <w:r w:rsidR="007C3809">
        <w:rPr>
          <w:rFonts w:ascii="Arial" w:hAnsi="Arial" w:cs="Arial"/>
          <w:sz w:val="24"/>
          <w:szCs w:val="24"/>
          <w:lang w:val="es-UY"/>
        </w:rPr>
        <w:t>solicitante</w:t>
      </w:r>
      <w:r w:rsidR="00C86285" w:rsidRPr="00AC2F07">
        <w:rPr>
          <w:rFonts w:ascii="Arial" w:hAnsi="Arial" w:cs="Arial"/>
          <w:sz w:val="24"/>
          <w:szCs w:val="24"/>
          <w:lang w:val="es-UY"/>
        </w:rPr>
        <w:t xml:space="preserve">. </w:t>
      </w:r>
    </w:p>
    <w:p w14:paraId="596D3A96" w14:textId="64A63F13" w:rsidR="003A2496" w:rsidRDefault="00FE535F" w:rsidP="003A2496">
      <w:pPr>
        <w:spacing w:before="24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817E6C">
        <w:rPr>
          <w:rFonts w:ascii="Arial" w:hAnsi="Arial" w:cs="Arial"/>
          <w:bCs/>
          <w:sz w:val="24"/>
          <w:szCs w:val="24"/>
          <w:lang w:val="es-UY"/>
        </w:rPr>
        <w:t xml:space="preserve">Art. </w:t>
      </w:r>
      <w:r w:rsidR="00A966C9">
        <w:rPr>
          <w:rFonts w:ascii="Arial" w:hAnsi="Arial" w:cs="Arial"/>
          <w:bCs/>
          <w:sz w:val="24"/>
          <w:szCs w:val="24"/>
          <w:lang w:val="es-UY"/>
        </w:rPr>
        <w:t>9</w:t>
      </w:r>
      <w:r w:rsidR="007537FF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817E6C">
        <w:rPr>
          <w:rFonts w:ascii="Arial" w:hAnsi="Arial" w:cs="Arial"/>
          <w:bCs/>
          <w:sz w:val="24"/>
          <w:szCs w:val="24"/>
          <w:lang w:val="es-UY"/>
        </w:rPr>
        <w:t>-</w:t>
      </w:r>
      <w:r w:rsidR="00B62F6A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F644B0">
        <w:rPr>
          <w:rFonts w:ascii="Arial" w:hAnsi="Arial" w:cs="Arial"/>
          <w:sz w:val="24"/>
          <w:szCs w:val="24"/>
          <w:lang w:val="es-UY"/>
        </w:rPr>
        <w:t>La eventual existencia de producción regional de</w:t>
      </w:r>
      <w:r>
        <w:rPr>
          <w:rFonts w:ascii="Arial" w:hAnsi="Arial" w:cs="Arial"/>
          <w:sz w:val="24"/>
          <w:szCs w:val="24"/>
          <w:lang w:val="es-UY"/>
        </w:rPr>
        <w:t>l</w:t>
      </w:r>
      <w:r w:rsidRPr="00F644B0">
        <w:rPr>
          <w:rFonts w:ascii="Arial" w:hAnsi="Arial" w:cs="Arial"/>
          <w:sz w:val="24"/>
          <w:szCs w:val="24"/>
          <w:lang w:val="es-UY"/>
        </w:rPr>
        <w:t xml:space="preserve"> </w:t>
      </w:r>
      <w:r w:rsidRPr="00246058">
        <w:rPr>
          <w:rFonts w:ascii="Arial" w:hAnsi="Arial" w:cs="Arial"/>
          <w:sz w:val="24"/>
          <w:szCs w:val="24"/>
          <w:lang w:val="es-UY"/>
        </w:rPr>
        <w:t>bien</w:t>
      </w:r>
      <w:r w:rsidR="00B70134">
        <w:rPr>
          <w:rFonts w:ascii="Arial" w:hAnsi="Arial" w:cs="Arial"/>
          <w:sz w:val="24"/>
          <w:szCs w:val="24"/>
          <w:lang w:val="es-UY"/>
        </w:rPr>
        <w:t xml:space="preserve"> </w:t>
      </w:r>
      <w:r w:rsidRPr="00F644B0">
        <w:rPr>
          <w:rFonts w:ascii="Arial" w:hAnsi="Arial" w:cs="Arial"/>
          <w:sz w:val="24"/>
          <w:szCs w:val="24"/>
          <w:lang w:val="es-UY"/>
        </w:rPr>
        <w:t xml:space="preserve">objeto </w:t>
      </w:r>
      <w:r w:rsidR="00E36109">
        <w:rPr>
          <w:rFonts w:ascii="Arial" w:hAnsi="Arial" w:cs="Arial"/>
          <w:sz w:val="24"/>
          <w:szCs w:val="24"/>
          <w:lang w:val="es-UY"/>
        </w:rPr>
        <w:t>de la solicitud</w:t>
      </w:r>
      <w:r w:rsidRPr="00F644B0">
        <w:rPr>
          <w:rFonts w:ascii="Arial" w:hAnsi="Arial" w:cs="Arial"/>
          <w:sz w:val="24"/>
          <w:szCs w:val="24"/>
          <w:lang w:val="es-UY"/>
        </w:rPr>
        <w:t xml:space="preserve"> de rebaja ara</w:t>
      </w:r>
      <w:r w:rsidRPr="003E0E73">
        <w:rPr>
          <w:rFonts w:ascii="Arial" w:hAnsi="Arial" w:cs="Arial"/>
          <w:sz w:val="24"/>
          <w:szCs w:val="24"/>
          <w:lang w:val="es-UY"/>
        </w:rPr>
        <w:t xml:space="preserve">ncelaria </w:t>
      </w:r>
      <w:r w:rsidR="00E36109" w:rsidRPr="003E0E73">
        <w:rPr>
          <w:rFonts w:ascii="Arial" w:hAnsi="Arial" w:cs="Arial"/>
          <w:sz w:val="24"/>
          <w:szCs w:val="24"/>
          <w:lang w:val="es-UY"/>
        </w:rPr>
        <w:t>que pudiera abastecer el requerimiento del Estado Parte solicitante</w:t>
      </w:r>
      <w:r w:rsidR="00246058">
        <w:rPr>
          <w:rFonts w:ascii="Arial" w:hAnsi="Arial" w:cs="Arial"/>
          <w:sz w:val="24"/>
          <w:szCs w:val="24"/>
          <w:lang w:val="es-UY"/>
        </w:rPr>
        <w:t>,</w:t>
      </w:r>
      <w:r w:rsidR="0054593C">
        <w:rPr>
          <w:rFonts w:ascii="Arial" w:hAnsi="Arial" w:cs="Arial"/>
          <w:sz w:val="24"/>
          <w:szCs w:val="24"/>
          <w:lang w:val="es-UY"/>
        </w:rPr>
        <w:t xml:space="preserve"> </w:t>
      </w:r>
      <w:r w:rsidRPr="003E0E73">
        <w:rPr>
          <w:rFonts w:ascii="Arial" w:hAnsi="Arial" w:cs="Arial"/>
          <w:sz w:val="24"/>
          <w:szCs w:val="24"/>
          <w:lang w:val="es-UY"/>
        </w:rPr>
        <w:t>deberá</w:t>
      </w:r>
      <w:r w:rsidRPr="00F644B0">
        <w:rPr>
          <w:rFonts w:ascii="Arial" w:hAnsi="Arial" w:cs="Arial"/>
          <w:sz w:val="24"/>
          <w:szCs w:val="24"/>
          <w:lang w:val="es-UY"/>
        </w:rPr>
        <w:t xml:space="preserve"> ser formalizada por el Estado</w:t>
      </w:r>
      <w:r w:rsidR="00E36109">
        <w:rPr>
          <w:rFonts w:ascii="Arial" w:hAnsi="Arial" w:cs="Arial"/>
          <w:sz w:val="24"/>
          <w:szCs w:val="24"/>
          <w:lang w:val="es-UY"/>
        </w:rPr>
        <w:t xml:space="preserve"> Parte </w:t>
      </w:r>
      <w:r w:rsidR="00246058" w:rsidRPr="004F0447">
        <w:rPr>
          <w:rFonts w:ascii="Arial" w:hAnsi="Arial" w:cs="Arial"/>
          <w:sz w:val="24"/>
          <w:szCs w:val="24"/>
          <w:lang w:val="es-UY"/>
        </w:rPr>
        <w:t>que manifieste tener producción nacional</w:t>
      </w:r>
      <w:r w:rsidR="00E36109">
        <w:rPr>
          <w:rFonts w:ascii="Arial" w:hAnsi="Arial" w:cs="Arial"/>
          <w:sz w:val="24"/>
          <w:szCs w:val="24"/>
          <w:lang w:val="es-UY"/>
        </w:rPr>
        <w:t xml:space="preserve"> </w:t>
      </w:r>
      <w:r w:rsidR="00E36109" w:rsidRPr="003E0E73">
        <w:rPr>
          <w:rFonts w:ascii="Arial" w:hAnsi="Arial" w:cs="Arial"/>
          <w:sz w:val="24"/>
          <w:szCs w:val="24"/>
          <w:lang w:val="es-UY"/>
        </w:rPr>
        <w:t xml:space="preserve">por medio de nota </w:t>
      </w:r>
      <w:r w:rsidR="006B13BC" w:rsidRPr="003E0E73">
        <w:rPr>
          <w:rFonts w:ascii="Arial" w:hAnsi="Arial" w:cs="Arial"/>
          <w:sz w:val="24"/>
          <w:szCs w:val="24"/>
          <w:lang w:val="es-UY"/>
        </w:rPr>
        <w:t>a la Coordinación Nacional de la CCM del Estado Parte en ejercicio de la PPT</w:t>
      </w:r>
      <w:r w:rsidR="00246058">
        <w:rPr>
          <w:rFonts w:ascii="Arial" w:hAnsi="Arial" w:cs="Arial"/>
          <w:sz w:val="24"/>
          <w:szCs w:val="24"/>
          <w:lang w:val="es-UY"/>
        </w:rPr>
        <w:t>,</w:t>
      </w:r>
      <w:r w:rsidR="006B13BC" w:rsidRPr="003E0E73">
        <w:rPr>
          <w:rFonts w:ascii="Arial" w:hAnsi="Arial" w:cs="Arial"/>
          <w:sz w:val="24"/>
          <w:szCs w:val="24"/>
          <w:lang w:val="es-UY"/>
        </w:rPr>
        <w:t xml:space="preserve"> con copia a los demás Estados Partes y a la </w:t>
      </w:r>
      <w:r w:rsidR="00DC5BC7">
        <w:rPr>
          <w:rFonts w:ascii="Arial" w:hAnsi="Arial" w:cs="Arial"/>
          <w:sz w:val="24"/>
          <w:szCs w:val="24"/>
          <w:lang w:val="es-UY"/>
        </w:rPr>
        <w:t>SM</w:t>
      </w:r>
      <w:r w:rsidRPr="003E0E73">
        <w:rPr>
          <w:rFonts w:ascii="Arial" w:hAnsi="Arial" w:cs="Arial"/>
          <w:sz w:val="24"/>
          <w:szCs w:val="24"/>
          <w:lang w:val="es-UY"/>
        </w:rPr>
        <w:t>.</w:t>
      </w:r>
      <w:r w:rsidR="00925BF0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531D5BD8" w14:textId="3D94E614" w:rsidR="009D61C2" w:rsidRDefault="009D61C2" w:rsidP="009D61C2">
      <w:pPr>
        <w:spacing w:before="240"/>
        <w:jc w:val="both"/>
        <w:rPr>
          <w:rFonts w:ascii="Arial" w:hAnsi="Arial" w:cs="Arial"/>
          <w:sz w:val="24"/>
          <w:szCs w:val="24"/>
          <w:lang w:val="es-UY"/>
        </w:rPr>
      </w:pPr>
      <w:r w:rsidRPr="00572E1C">
        <w:rPr>
          <w:rFonts w:ascii="Arial" w:hAnsi="Arial" w:cs="Arial"/>
          <w:sz w:val="24"/>
          <w:szCs w:val="24"/>
          <w:lang w:val="es-UY"/>
        </w:rPr>
        <w:t xml:space="preserve">La notificación a la que hace referencia el presente </w:t>
      </w:r>
      <w:r w:rsidR="00075FF4">
        <w:rPr>
          <w:rFonts w:ascii="Arial" w:hAnsi="Arial" w:cs="Arial"/>
          <w:sz w:val="24"/>
          <w:szCs w:val="24"/>
          <w:lang w:val="es-UY"/>
        </w:rPr>
        <w:t>a</w:t>
      </w:r>
      <w:r w:rsidRPr="00572E1C">
        <w:rPr>
          <w:rFonts w:ascii="Arial" w:hAnsi="Arial" w:cs="Arial"/>
          <w:sz w:val="24"/>
          <w:szCs w:val="24"/>
          <w:lang w:val="es-UY"/>
        </w:rPr>
        <w:t>rtículo deberá contener</w:t>
      </w:r>
      <w:r w:rsidR="00572E1C">
        <w:rPr>
          <w:rFonts w:ascii="Arial" w:hAnsi="Arial" w:cs="Arial"/>
          <w:sz w:val="24"/>
          <w:szCs w:val="24"/>
          <w:lang w:val="es-UY"/>
        </w:rPr>
        <w:t xml:space="preserve"> la siguiente información</w:t>
      </w:r>
      <w:r w:rsidRPr="00572E1C">
        <w:rPr>
          <w:rFonts w:ascii="Arial" w:hAnsi="Arial" w:cs="Arial"/>
          <w:sz w:val="24"/>
          <w:szCs w:val="24"/>
          <w:lang w:val="es-UY"/>
        </w:rPr>
        <w:t>:</w:t>
      </w:r>
    </w:p>
    <w:p w14:paraId="144B6024" w14:textId="77777777" w:rsidR="002A7EA8" w:rsidRPr="002A7EA8" w:rsidRDefault="002A7EA8" w:rsidP="009D61C2">
      <w:pPr>
        <w:spacing w:before="240"/>
        <w:jc w:val="both"/>
        <w:rPr>
          <w:rFonts w:ascii="Arial" w:hAnsi="Arial" w:cs="Arial"/>
          <w:sz w:val="16"/>
          <w:szCs w:val="16"/>
          <w:lang w:val="es-UY"/>
        </w:rPr>
      </w:pPr>
    </w:p>
    <w:p w14:paraId="285959BE" w14:textId="20E999B4" w:rsidR="009D61C2" w:rsidRPr="00572E1C" w:rsidRDefault="009D61C2" w:rsidP="009D61C2">
      <w:pPr>
        <w:pStyle w:val="Sangra2detindependiente"/>
        <w:numPr>
          <w:ilvl w:val="0"/>
          <w:numId w:val="14"/>
        </w:numPr>
        <w:spacing w:after="0"/>
        <w:rPr>
          <w:rFonts w:cs="Arial"/>
          <w:i w:val="0"/>
          <w:szCs w:val="24"/>
          <w:lang w:val="es-UY"/>
        </w:rPr>
      </w:pPr>
      <w:r w:rsidRPr="00572E1C">
        <w:rPr>
          <w:rFonts w:cs="Arial"/>
          <w:i w:val="0"/>
          <w:szCs w:val="24"/>
          <w:lang w:val="es-UY"/>
        </w:rPr>
        <w:t>Razón social de la/s empresa/s productora/s y punto focal con datos completos de contacto</w:t>
      </w:r>
      <w:r w:rsidR="00572E1C" w:rsidRPr="00572E1C">
        <w:rPr>
          <w:rFonts w:cs="Arial"/>
          <w:i w:val="0"/>
          <w:szCs w:val="24"/>
          <w:lang w:val="es-UY"/>
        </w:rPr>
        <w:t>.</w:t>
      </w:r>
      <w:r w:rsidRPr="00572E1C">
        <w:rPr>
          <w:rFonts w:cs="Arial"/>
          <w:i w:val="0"/>
          <w:szCs w:val="24"/>
          <w:lang w:val="es-UY"/>
        </w:rPr>
        <w:t xml:space="preserve"> </w:t>
      </w:r>
    </w:p>
    <w:p w14:paraId="4113F3E0" w14:textId="04917B90" w:rsidR="00572E1C" w:rsidRPr="00D2757C" w:rsidRDefault="009D61C2" w:rsidP="00572E1C">
      <w:pPr>
        <w:pStyle w:val="Sangra2detindependiente"/>
        <w:numPr>
          <w:ilvl w:val="0"/>
          <w:numId w:val="14"/>
        </w:numPr>
        <w:spacing w:after="0"/>
        <w:rPr>
          <w:rFonts w:cs="Arial"/>
          <w:i w:val="0"/>
          <w:strike/>
          <w:szCs w:val="24"/>
          <w:lang w:val="es-UY"/>
        </w:rPr>
      </w:pPr>
      <w:r w:rsidRPr="00D2757C">
        <w:rPr>
          <w:rFonts w:cs="Arial"/>
          <w:i w:val="0"/>
          <w:szCs w:val="24"/>
          <w:lang w:val="es-UY"/>
        </w:rPr>
        <w:t xml:space="preserve">Informaciones </w:t>
      </w:r>
      <w:r w:rsidR="00D26204" w:rsidRPr="00D2757C">
        <w:rPr>
          <w:rFonts w:cs="Arial"/>
          <w:i w:val="0"/>
          <w:szCs w:val="24"/>
          <w:lang w:val="es-UY"/>
        </w:rPr>
        <w:t xml:space="preserve">suministradas </w:t>
      </w:r>
      <w:r w:rsidRPr="00D2757C">
        <w:rPr>
          <w:rFonts w:cs="Arial"/>
          <w:i w:val="0"/>
          <w:szCs w:val="24"/>
          <w:lang w:val="es-UY"/>
        </w:rPr>
        <w:t>por esa</w:t>
      </w:r>
      <w:r w:rsidR="002537C3">
        <w:rPr>
          <w:rFonts w:cs="Arial"/>
          <w:i w:val="0"/>
          <w:szCs w:val="24"/>
          <w:lang w:val="es-UY"/>
        </w:rPr>
        <w:t>/</w:t>
      </w:r>
      <w:r w:rsidRPr="00D2757C">
        <w:rPr>
          <w:rFonts w:cs="Arial"/>
          <w:i w:val="0"/>
          <w:szCs w:val="24"/>
          <w:lang w:val="es-UY"/>
        </w:rPr>
        <w:t>s empresa</w:t>
      </w:r>
      <w:r w:rsidR="002537C3">
        <w:rPr>
          <w:rFonts w:cs="Arial"/>
          <w:i w:val="0"/>
          <w:szCs w:val="24"/>
          <w:lang w:val="es-UY"/>
        </w:rPr>
        <w:t>/</w:t>
      </w:r>
      <w:r w:rsidRPr="00D2757C">
        <w:rPr>
          <w:rFonts w:cs="Arial"/>
          <w:i w:val="0"/>
          <w:szCs w:val="24"/>
          <w:lang w:val="es-UY"/>
        </w:rPr>
        <w:t>s sobre los excedentes exportables estimados y posibles plazos de entrega</w:t>
      </w:r>
      <w:r w:rsidR="00EA2497" w:rsidRPr="007A39F9">
        <w:rPr>
          <w:rFonts w:cs="Arial"/>
          <w:i w:val="0"/>
          <w:szCs w:val="24"/>
          <w:lang w:val="es-UY"/>
        </w:rPr>
        <w:t>.</w:t>
      </w:r>
      <w:r w:rsidR="00160D75" w:rsidRPr="00D2757C">
        <w:rPr>
          <w:rFonts w:cs="Arial"/>
          <w:b/>
          <w:i w:val="0"/>
          <w:szCs w:val="24"/>
          <w:lang w:val="es-UY"/>
        </w:rPr>
        <w:t xml:space="preserve"> </w:t>
      </w:r>
    </w:p>
    <w:p w14:paraId="05136A07" w14:textId="77777777" w:rsidR="00FE535F" w:rsidRDefault="00FE535F" w:rsidP="00FB6E01">
      <w:pPr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5D3D2A3F" w14:textId="169B2C79" w:rsidR="00FB740A" w:rsidRPr="00C25D1C" w:rsidRDefault="00FE535F" w:rsidP="001A0680">
      <w:pPr>
        <w:jc w:val="both"/>
        <w:rPr>
          <w:rFonts w:ascii="Arial" w:hAnsi="Arial" w:cs="Arial"/>
          <w:sz w:val="24"/>
          <w:szCs w:val="24"/>
          <w:lang w:val="es-UY"/>
        </w:rPr>
      </w:pPr>
      <w:r w:rsidRPr="00DD5BAB">
        <w:rPr>
          <w:rFonts w:ascii="Arial" w:hAnsi="Arial" w:cs="Arial"/>
          <w:bCs/>
          <w:sz w:val="24"/>
          <w:szCs w:val="24"/>
          <w:lang w:val="es-UY"/>
        </w:rPr>
        <w:t xml:space="preserve">Art. </w:t>
      </w:r>
      <w:r w:rsidR="00A966C9">
        <w:rPr>
          <w:rFonts w:ascii="Arial" w:hAnsi="Arial" w:cs="Arial"/>
          <w:bCs/>
          <w:sz w:val="24"/>
          <w:szCs w:val="24"/>
          <w:lang w:val="es-UY"/>
        </w:rPr>
        <w:t>10</w:t>
      </w:r>
      <w:r w:rsidR="009A43A1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DD5BAB">
        <w:rPr>
          <w:rFonts w:ascii="Arial" w:hAnsi="Arial" w:cs="Arial"/>
          <w:bCs/>
          <w:sz w:val="24"/>
          <w:szCs w:val="24"/>
          <w:lang w:val="es-UY"/>
        </w:rPr>
        <w:t xml:space="preserve">- </w:t>
      </w:r>
      <w:r w:rsidRPr="00DD5BAB">
        <w:rPr>
          <w:rFonts w:ascii="Arial" w:hAnsi="Arial" w:cs="Arial"/>
          <w:sz w:val="24"/>
          <w:szCs w:val="24"/>
          <w:lang w:val="es-UY"/>
        </w:rPr>
        <w:t xml:space="preserve">Las medidas previstas en el </w:t>
      </w:r>
      <w:r w:rsidR="00CC38C2">
        <w:rPr>
          <w:rFonts w:ascii="Arial" w:hAnsi="Arial" w:cs="Arial"/>
          <w:sz w:val="24"/>
          <w:szCs w:val="24"/>
          <w:lang w:val="es-UY"/>
        </w:rPr>
        <w:t>a</w:t>
      </w:r>
      <w:r w:rsidRPr="00DD5BAB">
        <w:rPr>
          <w:rFonts w:ascii="Arial" w:hAnsi="Arial" w:cs="Arial"/>
          <w:sz w:val="24"/>
          <w:szCs w:val="24"/>
          <w:lang w:val="es-UY"/>
        </w:rPr>
        <w:t xml:space="preserve">rtículo 1 podrán ser aplicadas por un período de hasta </w:t>
      </w:r>
      <w:r w:rsidR="00FB6652">
        <w:rPr>
          <w:rFonts w:ascii="Arial" w:hAnsi="Arial" w:cs="Arial"/>
          <w:sz w:val="24"/>
          <w:szCs w:val="24"/>
          <w:lang w:val="es-UY"/>
        </w:rPr>
        <w:t>365 días</w:t>
      </w:r>
      <w:r w:rsidR="00FB740A">
        <w:rPr>
          <w:rFonts w:ascii="Arial" w:hAnsi="Arial" w:cs="Arial"/>
          <w:sz w:val="24"/>
          <w:szCs w:val="24"/>
          <w:lang w:val="es-UY"/>
        </w:rPr>
        <w:t>. Dicho plazo será contado</w:t>
      </w:r>
      <w:r w:rsidRPr="00DD5BAB">
        <w:rPr>
          <w:rFonts w:ascii="Arial" w:hAnsi="Arial" w:cs="Arial"/>
          <w:sz w:val="24"/>
          <w:szCs w:val="24"/>
          <w:lang w:val="es-UY"/>
        </w:rPr>
        <w:t xml:space="preserve"> a partir de la fecha de</w:t>
      </w:r>
      <w:r w:rsidR="00E521C7">
        <w:rPr>
          <w:rFonts w:ascii="Arial" w:hAnsi="Arial" w:cs="Arial"/>
          <w:sz w:val="24"/>
          <w:szCs w:val="24"/>
          <w:lang w:val="es-UY"/>
        </w:rPr>
        <w:t xml:space="preserve"> </w:t>
      </w:r>
      <w:r w:rsidR="00E521C7" w:rsidRPr="00C25D1C">
        <w:rPr>
          <w:rFonts w:ascii="Arial" w:hAnsi="Arial" w:cs="Arial"/>
          <w:sz w:val="24"/>
          <w:szCs w:val="24"/>
          <w:lang w:val="es-UY"/>
        </w:rPr>
        <w:t>entrada en vigor de la Directiva que las aprueba</w:t>
      </w:r>
      <w:r w:rsidR="005F0FC1" w:rsidRPr="00C25D1C">
        <w:rPr>
          <w:rFonts w:ascii="Arial" w:hAnsi="Arial" w:cs="Arial"/>
          <w:sz w:val="24"/>
          <w:szCs w:val="24"/>
          <w:lang w:val="es-UY"/>
        </w:rPr>
        <w:t>, de conformidad con lo dispuesto por el artículo 40</w:t>
      </w:r>
      <w:r w:rsidR="00A968B0">
        <w:rPr>
          <w:rFonts w:ascii="Arial" w:hAnsi="Arial" w:cs="Arial"/>
          <w:sz w:val="24"/>
          <w:szCs w:val="24"/>
          <w:lang w:val="es-UY"/>
        </w:rPr>
        <w:t xml:space="preserve"> (iii)</w:t>
      </w:r>
      <w:r w:rsidR="005F0FC1" w:rsidRPr="00C25D1C">
        <w:rPr>
          <w:rFonts w:ascii="Arial" w:hAnsi="Arial" w:cs="Arial"/>
          <w:sz w:val="24"/>
          <w:szCs w:val="24"/>
          <w:lang w:val="es-UY"/>
        </w:rPr>
        <w:t xml:space="preserve"> del Protocolo de Ouro Preto</w:t>
      </w:r>
      <w:r w:rsidR="00EC662D" w:rsidRPr="00C25D1C">
        <w:rPr>
          <w:rFonts w:ascii="Arial" w:hAnsi="Arial" w:cs="Arial"/>
          <w:sz w:val="24"/>
          <w:szCs w:val="24"/>
          <w:lang w:val="es-UY"/>
        </w:rPr>
        <w:t xml:space="preserve">. </w:t>
      </w:r>
    </w:p>
    <w:p w14:paraId="6976A4B6" w14:textId="77777777" w:rsidR="00FB740A" w:rsidRPr="00C25D1C" w:rsidRDefault="00FB740A" w:rsidP="001A0680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1267FFC6" w14:textId="78E6AFA0" w:rsidR="001016B4" w:rsidRPr="00C25D1C" w:rsidRDefault="001016B4" w:rsidP="001A0680">
      <w:pPr>
        <w:jc w:val="both"/>
        <w:rPr>
          <w:rFonts w:ascii="Arial" w:hAnsi="Arial" w:cs="Arial"/>
          <w:sz w:val="24"/>
          <w:szCs w:val="24"/>
          <w:lang w:val="es-UY"/>
        </w:rPr>
      </w:pPr>
      <w:r w:rsidRPr="00C25D1C">
        <w:rPr>
          <w:rFonts w:ascii="Arial" w:hAnsi="Arial" w:cs="Arial"/>
          <w:sz w:val="24"/>
          <w:szCs w:val="24"/>
          <w:lang w:val="es-UY"/>
        </w:rPr>
        <w:t>Un Estado Parte beneficiario podrá aplicar la medida con anterioridad a la entrada en vigor de la Directiva. En este caso, el plazo determinado en dicha norma se contará desde el inicio de dicha aplicación</w:t>
      </w:r>
      <w:r w:rsidR="00C25D1C" w:rsidRPr="00C25D1C">
        <w:rPr>
          <w:rFonts w:ascii="Arial" w:hAnsi="Arial" w:cs="Arial"/>
          <w:sz w:val="24"/>
          <w:szCs w:val="24"/>
          <w:lang w:val="es-UY"/>
        </w:rPr>
        <w:t>,</w:t>
      </w:r>
      <w:r w:rsidRPr="00C25D1C">
        <w:rPr>
          <w:rFonts w:ascii="Arial" w:hAnsi="Arial" w:cs="Arial"/>
          <w:sz w:val="24"/>
          <w:szCs w:val="24"/>
          <w:lang w:val="es-UY"/>
        </w:rPr>
        <w:t xml:space="preserve"> </w:t>
      </w:r>
      <w:r w:rsidR="00C25D1C" w:rsidRPr="00C25D1C">
        <w:rPr>
          <w:rFonts w:ascii="Arial" w:hAnsi="Arial" w:cs="Arial"/>
          <w:sz w:val="24"/>
          <w:szCs w:val="24"/>
          <w:lang w:val="es-UY"/>
        </w:rPr>
        <w:t>debiendo</w:t>
      </w:r>
      <w:r w:rsidRPr="00C25D1C">
        <w:rPr>
          <w:rFonts w:ascii="Arial" w:hAnsi="Arial" w:cs="Arial"/>
          <w:sz w:val="24"/>
          <w:szCs w:val="24"/>
          <w:lang w:val="es-UY"/>
        </w:rPr>
        <w:t xml:space="preserve"> el Estado Parte beneficiario comunicar dicha fecha al notificar</w:t>
      </w:r>
      <w:r w:rsidR="00173F8B">
        <w:rPr>
          <w:rFonts w:ascii="Arial" w:hAnsi="Arial" w:cs="Arial"/>
          <w:sz w:val="24"/>
          <w:szCs w:val="24"/>
          <w:lang w:val="es-UY"/>
        </w:rPr>
        <w:t xml:space="preserve"> a la SM</w:t>
      </w:r>
      <w:r w:rsidRPr="00C25D1C">
        <w:rPr>
          <w:rFonts w:ascii="Arial" w:hAnsi="Arial" w:cs="Arial"/>
          <w:sz w:val="24"/>
          <w:szCs w:val="24"/>
          <w:lang w:val="es-UY"/>
        </w:rPr>
        <w:t xml:space="preserve"> la incorporación de la Directiva a su ordenamiento jurídico interno.</w:t>
      </w:r>
    </w:p>
    <w:p w14:paraId="519CF124" w14:textId="77777777" w:rsidR="00211E4B" w:rsidRDefault="00211E4B" w:rsidP="00211E4B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7F3435BA" w14:textId="1802F416" w:rsidR="00211E4B" w:rsidRDefault="00211E4B" w:rsidP="00211E4B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A43A1">
        <w:rPr>
          <w:rFonts w:ascii="Arial" w:hAnsi="Arial" w:cs="Arial"/>
          <w:sz w:val="24"/>
          <w:szCs w:val="24"/>
          <w:lang w:val="es-UY"/>
        </w:rPr>
        <w:t xml:space="preserve">Si el Estado Parte beneficiario estimara que se mantienen las condiciones de desabastecimiento que determinaron la aplicación de la medida, podrá solicitar su renovación de acuerdo a lo estipulado en los </w:t>
      </w:r>
      <w:r w:rsidR="00CC38C2">
        <w:rPr>
          <w:rFonts w:ascii="Arial" w:hAnsi="Arial" w:cs="Arial"/>
          <w:sz w:val="24"/>
          <w:szCs w:val="24"/>
          <w:lang w:val="es-UY"/>
        </w:rPr>
        <w:t>a</w:t>
      </w:r>
      <w:r w:rsidRPr="009A43A1">
        <w:rPr>
          <w:rFonts w:ascii="Arial" w:hAnsi="Arial" w:cs="Arial"/>
          <w:sz w:val="24"/>
          <w:szCs w:val="24"/>
          <w:lang w:val="es-UY"/>
        </w:rPr>
        <w:t xml:space="preserve">rtículos </w:t>
      </w:r>
      <w:r w:rsidRPr="00E36C57">
        <w:rPr>
          <w:rFonts w:ascii="Arial" w:hAnsi="Arial" w:cs="Arial"/>
          <w:sz w:val="24"/>
          <w:szCs w:val="24"/>
          <w:lang w:val="es-UY"/>
        </w:rPr>
        <w:t>11 y 12.</w:t>
      </w:r>
      <w:r w:rsidRPr="009A43A1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61574820" w14:textId="77777777" w:rsidR="00FE535F" w:rsidRPr="00211E4B" w:rsidRDefault="00FE535F" w:rsidP="001A0680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75D28D6B" w14:textId="298831E4" w:rsidR="009A43A1" w:rsidRDefault="009A43A1" w:rsidP="009A43A1">
      <w:pPr>
        <w:pStyle w:val="Sangra2detindependiente"/>
        <w:spacing w:after="0"/>
        <w:ind w:firstLine="0"/>
        <w:rPr>
          <w:b/>
          <w:i w:val="0"/>
          <w:color w:val="000000"/>
          <w:u w:val="single"/>
          <w:lang w:val="es-UY"/>
        </w:rPr>
      </w:pPr>
      <w:r w:rsidRPr="007058EF">
        <w:rPr>
          <w:b/>
          <w:i w:val="0"/>
          <w:color w:val="000000"/>
          <w:u w:val="single"/>
          <w:lang w:val="es-UY"/>
        </w:rPr>
        <w:t>Renovación de Medidas</w:t>
      </w:r>
    </w:p>
    <w:p w14:paraId="0B31C4EB" w14:textId="115CB56C" w:rsidR="00545EAC" w:rsidRDefault="00545EAC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2CA89972" w14:textId="02FC2238" w:rsidR="00545EAC" w:rsidRPr="00C73B94" w:rsidRDefault="00545EAC">
      <w:pPr>
        <w:jc w:val="both"/>
        <w:rPr>
          <w:rFonts w:ascii="Arial" w:hAnsi="Arial" w:cs="Arial"/>
          <w:sz w:val="24"/>
          <w:szCs w:val="24"/>
          <w:lang w:val="es-UY"/>
        </w:rPr>
      </w:pPr>
      <w:r w:rsidRPr="00C73B94">
        <w:rPr>
          <w:rFonts w:ascii="Arial" w:hAnsi="Arial" w:cs="Arial"/>
          <w:sz w:val="24"/>
          <w:szCs w:val="24"/>
          <w:lang w:val="es-UY"/>
        </w:rPr>
        <w:t xml:space="preserve">Art. 11 </w:t>
      </w:r>
      <w:r w:rsidR="002902C8" w:rsidRPr="00C73B94">
        <w:rPr>
          <w:rFonts w:ascii="Arial" w:hAnsi="Arial" w:cs="Arial"/>
          <w:sz w:val="24"/>
          <w:szCs w:val="24"/>
          <w:lang w:val="es-UY"/>
        </w:rPr>
        <w:t>-</w:t>
      </w:r>
      <w:r w:rsidRPr="00C73B94">
        <w:rPr>
          <w:rFonts w:ascii="Arial" w:hAnsi="Arial" w:cs="Arial"/>
          <w:sz w:val="24"/>
          <w:szCs w:val="24"/>
          <w:lang w:val="es-UY"/>
        </w:rPr>
        <w:t xml:space="preserve"> Si persisten las condiciones de desabastecimiento que determinaron la aprobación de una medida, el Estado Parte </w:t>
      </w:r>
      <w:r w:rsidR="00C73B94" w:rsidRPr="00C73B94">
        <w:rPr>
          <w:rFonts w:ascii="Arial" w:hAnsi="Arial" w:cs="Arial"/>
          <w:sz w:val="24"/>
          <w:szCs w:val="24"/>
          <w:lang w:val="es-UY"/>
        </w:rPr>
        <w:t>beneficiario</w:t>
      </w:r>
      <w:r w:rsidRPr="00C73B94">
        <w:rPr>
          <w:rFonts w:ascii="Arial" w:hAnsi="Arial" w:cs="Arial"/>
          <w:sz w:val="24"/>
          <w:szCs w:val="24"/>
          <w:lang w:val="es-UY"/>
        </w:rPr>
        <w:t xml:space="preserve"> podrá solicitar la renovación de la medida.</w:t>
      </w:r>
    </w:p>
    <w:p w14:paraId="3A4334AD" w14:textId="03ACB703" w:rsidR="00545EAC" w:rsidRPr="008E6CCE" w:rsidRDefault="00545EAC">
      <w:pPr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13F5A816" w14:textId="7E04C5C8" w:rsidR="008E6CCE" w:rsidRDefault="008E6CCE">
      <w:pPr>
        <w:jc w:val="both"/>
        <w:rPr>
          <w:rFonts w:ascii="Arial" w:hAnsi="Arial" w:cs="Arial"/>
          <w:sz w:val="24"/>
          <w:szCs w:val="24"/>
          <w:lang w:val="es-UY"/>
        </w:rPr>
      </w:pPr>
      <w:r w:rsidRPr="00C73B94">
        <w:rPr>
          <w:rFonts w:ascii="Arial" w:hAnsi="Arial" w:cs="Arial"/>
          <w:sz w:val="24"/>
          <w:szCs w:val="24"/>
          <w:lang w:val="es-UY"/>
        </w:rPr>
        <w:t>En caso de que persistan las condiciones de desabastecimiento y habiendo transcurrido un plazo de tres (3) años desde la adopción de la primera medida, la CCM podrá instruir al Comité Técnico N° 1 “Aranceles, Nomenclatura y Clasificación de Mercaderías” (CT N° 1) a analizar la posibilidad de reducir el Arancel Externo Común del producto en cuestión de manera definitiva, a partir de la información que el Estado Parte solicitante pres</w:t>
      </w:r>
      <w:r w:rsidR="00C73B94" w:rsidRPr="00C73B94">
        <w:rPr>
          <w:rFonts w:ascii="Arial" w:hAnsi="Arial" w:cs="Arial"/>
          <w:sz w:val="24"/>
          <w:szCs w:val="24"/>
          <w:lang w:val="es-UY"/>
        </w:rPr>
        <w:t>ente, en los términos de la Directiva</w:t>
      </w:r>
      <w:r w:rsidRPr="00C73B94">
        <w:rPr>
          <w:rFonts w:ascii="Arial" w:hAnsi="Arial" w:cs="Arial"/>
          <w:sz w:val="24"/>
          <w:szCs w:val="24"/>
          <w:lang w:val="es-UY"/>
        </w:rPr>
        <w:t xml:space="preserve"> CCM N° 10/00 sus modificatorias y/o complementarias.</w:t>
      </w:r>
    </w:p>
    <w:p w14:paraId="34157136" w14:textId="77777777" w:rsidR="008E6CCE" w:rsidRDefault="008E6CCE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7DDD3020" w14:textId="393B2473" w:rsidR="00FE535F" w:rsidRDefault="00FE535F" w:rsidP="00DA60EB">
      <w:pPr>
        <w:pStyle w:val="Sangra2detindependiente"/>
        <w:spacing w:after="0"/>
        <w:ind w:firstLine="0"/>
        <w:rPr>
          <w:i w:val="0"/>
          <w:lang w:val="es-UY"/>
        </w:rPr>
      </w:pPr>
      <w:r>
        <w:rPr>
          <w:i w:val="0"/>
          <w:lang w:val="es-UY"/>
        </w:rPr>
        <w:t xml:space="preserve">Art. </w:t>
      </w:r>
      <w:r w:rsidR="00A966C9">
        <w:rPr>
          <w:i w:val="0"/>
          <w:lang w:val="es-UY"/>
        </w:rPr>
        <w:t>1</w:t>
      </w:r>
      <w:r w:rsidR="009A43A1">
        <w:rPr>
          <w:i w:val="0"/>
          <w:lang w:val="es-UY"/>
        </w:rPr>
        <w:t>2</w:t>
      </w:r>
      <w:r w:rsidR="00A966C9">
        <w:rPr>
          <w:i w:val="0"/>
          <w:lang w:val="es-UY"/>
        </w:rPr>
        <w:t xml:space="preserve"> </w:t>
      </w:r>
      <w:r w:rsidR="00C34DDA">
        <w:rPr>
          <w:lang w:val="es-UY"/>
        </w:rPr>
        <w:t>-</w:t>
      </w:r>
      <w:r w:rsidR="006300AC">
        <w:rPr>
          <w:lang w:val="es-UY"/>
        </w:rPr>
        <w:t xml:space="preserve"> </w:t>
      </w:r>
      <w:r w:rsidRPr="00302F59">
        <w:rPr>
          <w:i w:val="0"/>
          <w:lang w:val="es-UY"/>
        </w:rPr>
        <w:t xml:space="preserve">El Estado Parte </w:t>
      </w:r>
      <w:r w:rsidR="008D3D48">
        <w:rPr>
          <w:i w:val="0"/>
          <w:lang w:val="es-UY"/>
        </w:rPr>
        <w:t>que pretenda</w:t>
      </w:r>
      <w:r w:rsidRPr="00302F59">
        <w:rPr>
          <w:i w:val="0"/>
          <w:lang w:val="es-UY"/>
        </w:rPr>
        <w:t xml:space="preserve"> la renovación de una medida deberá comunicarlo</w:t>
      </w:r>
      <w:r w:rsidR="006F564E">
        <w:rPr>
          <w:i w:val="0"/>
          <w:lang w:val="es-UY"/>
        </w:rPr>
        <w:t xml:space="preserve"> por </w:t>
      </w:r>
      <w:r w:rsidR="006F564E" w:rsidRPr="00B30D12">
        <w:rPr>
          <w:i w:val="0"/>
          <w:lang w:val="es-UY"/>
        </w:rPr>
        <w:t xml:space="preserve">nota a la Coordinación Nacional de la CCM del Estado Parte en ejercicio de la PPT con copia a los demás Estados Partes y a la </w:t>
      </w:r>
      <w:r w:rsidR="00DC5BC7">
        <w:rPr>
          <w:i w:val="0"/>
          <w:lang w:val="es-UY"/>
        </w:rPr>
        <w:t xml:space="preserve">SM </w:t>
      </w:r>
      <w:r w:rsidRPr="00B30D12">
        <w:rPr>
          <w:i w:val="0"/>
          <w:lang w:val="es-UY"/>
        </w:rPr>
        <w:t>co</w:t>
      </w:r>
      <w:r w:rsidRPr="00302F59">
        <w:rPr>
          <w:i w:val="0"/>
          <w:lang w:val="es-UY"/>
        </w:rPr>
        <w:t xml:space="preserve">n al menos </w:t>
      </w:r>
      <w:r w:rsidR="002902C8">
        <w:rPr>
          <w:i w:val="0"/>
          <w:lang w:val="es-UY"/>
        </w:rPr>
        <w:t>noventa (</w:t>
      </w:r>
      <w:r w:rsidRPr="00302F59">
        <w:rPr>
          <w:i w:val="0"/>
          <w:lang w:val="es-UY"/>
        </w:rPr>
        <w:t>90</w:t>
      </w:r>
      <w:r w:rsidR="002902C8">
        <w:rPr>
          <w:i w:val="0"/>
          <w:lang w:val="es-UY"/>
        </w:rPr>
        <w:t>)</w:t>
      </w:r>
      <w:r w:rsidRPr="00302F59">
        <w:rPr>
          <w:i w:val="0"/>
          <w:lang w:val="es-UY"/>
        </w:rPr>
        <w:t xml:space="preserve"> días de antelación al vencimiento de la misma, </w:t>
      </w:r>
      <w:r>
        <w:rPr>
          <w:i w:val="0"/>
          <w:lang w:val="es-UY"/>
        </w:rPr>
        <w:t xml:space="preserve">y adjuntar el Formulario Básico correspondiente, </w:t>
      </w:r>
      <w:r w:rsidRPr="0047675A">
        <w:rPr>
          <w:i w:val="0"/>
          <w:lang w:val="es-UY"/>
        </w:rPr>
        <w:t>con sus datos actualizados</w:t>
      </w:r>
      <w:r w:rsidRPr="009C080B">
        <w:rPr>
          <w:i w:val="0"/>
          <w:lang w:val="es-UY"/>
        </w:rPr>
        <w:t>,</w:t>
      </w:r>
      <w:r w:rsidR="00E32D63">
        <w:rPr>
          <w:i w:val="0"/>
          <w:lang w:val="es-UY"/>
        </w:rPr>
        <w:t xml:space="preserve"> </w:t>
      </w:r>
      <w:r w:rsidRPr="00302F59">
        <w:rPr>
          <w:i w:val="0"/>
          <w:lang w:val="es-UY"/>
        </w:rPr>
        <w:t>a fin de posibilitar que los restantes Estados Partes efectúen</w:t>
      </w:r>
      <w:r>
        <w:rPr>
          <w:i w:val="0"/>
          <w:lang w:val="es-UY"/>
        </w:rPr>
        <w:t xml:space="preserve"> el análisis de dicha solicitud,</w:t>
      </w:r>
      <w:r w:rsidR="00B30D12">
        <w:rPr>
          <w:i w:val="0"/>
          <w:lang w:val="es-UY"/>
        </w:rPr>
        <w:t xml:space="preserve"> en los términos del </w:t>
      </w:r>
      <w:r w:rsidR="002902C8">
        <w:rPr>
          <w:i w:val="0"/>
          <w:lang w:val="es-UY"/>
        </w:rPr>
        <w:t>a</w:t>
      </w:r>
      <w:r w:rsidR="00B30D12">
        <w:rPr>
          <w:i w:val="0"/>
          <w:lang w:val="es-UY"/>
        </w:rPr>
        <w:t xml:space="preserve">rtículo </w:t>
      </w:r>
      <w:r w:rsidR="00E7579F">
        <w:rPr>
          <w:i w:val="0"/>
          <w:lang w:val="es-UY"/>
        </w:rPr>
        <w:t>7</w:t>
      </w:r>
      <w:r w:rsidR="00B30D12">
        <w:rPr>
          <w:i w:val="0"/>
          <w:lang w:val="es-UY"/>
        </w:rPr>
        <w:t xml:space="preserve">. </w:t>
      </w:r>
    </w:p>
    <w:p w14:paraId="1F64B8EF" w14:textId="761764FD" w:rsidR="001A6BE8" w:rsidRPr="009A553A" w:rsidRDefault="001A6BE8" w:rsidP="00DA60EB">
      <w:pPr>
        <w:pStyle w:val="Sangra2detindependiente"/>
        <w:spacing w:after="0"/>
        <w:ind w:firstLine="0"/>
        <w:rPr>
          <w:rFonts w:cs="Arial"/>
          <w:i w:val="0"/>
          <w:szCs w:val="24"/>
          <w:lang w:val="es-UY"/>
        </w:rPr>
      </w:pPr>
    </w:p>
    <w:p w14:paraId="70EC7DDF" w14:textId="7DA807E8" w:rsidR="006300AC" w:rsidRDefault="00FE535F" w:rsidP="006300AC">
      <w:pPr>
        <w:pStyle w:val="Sangra2detindependiente"/>
        <w:spacing w:after="0"/>
        <w:ind w:firstLine="0"/>
        <w:rPr>
          <w:i w:val="0"/>
          <w:lang w:val="es-UY"/>
        </w:rPr>
      </w:pPr>
      <w:r w:rsidRPr="00EA3F96">
        <w:rPr>
          <w:i w:val="0"/>
          <w:lang w:val="es-UY"/>
        </w:rPr>
        <w:t>Los Estados Partes deberán expedirse al respecto</w:t>
      </w:r>
      <w:r w:rsidR="006300AC" w:rsidRPr="00EA3F96">
        <w:rPr>
          <w:i w:val="0"/>
          <w:lang w:val="es-UY"/>
        </w:rPr>
        <w:t xml:space="preserve"> </w:t>
      </w:r>
      <w:r w:rsidR="00B7131A">
        <w:rPr>
          <w:i w:val="0"/>
          <w:lang w:val="es-UY"/>
        </w:rPr>
        <w:t>hasta</w:t>
      </w:r>
      <w:r w:rsidR="006F564E" w:rsidRPr="00EA3F96">
        <w:rPr>
          <w:i w:val="0"/>
          <w:lang w:val="es-UY"/>
        </w:rPr>
        <w:t xml:space="preserve"> los</w:t>
      </w:r>
      <w:r w:rsidR="000E4419" w:rsidRPr="00EA3F96">
        <w:rPr>
          <w:i w:val="0"/>
          <w:lang w:val="es-UY"/>
        </w:rPr>
        <w:t xml:space="preserve"> </w:t>
      </w:r>
      <w:r w:rsidR="002902C8">
        <w:rPr>
          <w:i w:val="0"/>
          <w:lang w:val="es-UY"/>
        </w:rPr>
        <w:t>sesenta (</w:t>
      </w:r>
      <w:r w:rsidR="001F58FA" w:rsidRPr="001E6EC0">
        <w:rPr>
          <w:i w:val="0"/>
          <w:lang w:val="es-UY"/>
        </w:rPr>
        <w:t>60</w:t>
      </w:r>
      <w:r w:rsidR="002902C8">
        <w:rPr>
          <w:i w:val="0"/>
          <w:lang w:val="es-UY"/>
        </w:rPr>
        <w:t>)</w:t>
      </w:r>
      <w:r w:rsidR="001E6EC0" w:rsidRPr="001E6EC0">
        <w:rPr>
          <w:i w:val="0"/>
          <w:lang w:val="es-UY"/>
        </w:rPr>
        <w:t xml:space="preserve"> </w:t>
      </w:r>
      <w:r w:rsidR="000E4419" w:rsidRPr="00EA3F96">
        <w:rPr>
          <w:i w:val="0"/>
          <w:lang w:val="es-UY"/>
        </w:rPr>
        <w:t xml:space="preserve">días </w:t>
      </w:r>
      <w:r w:rsidR="00B7131A">
        <w:rPr>
          <w:i w:val="0"/>
          <w:lang w:val="es-UY"/>
        </w:rPr>
        <w:t xml:space="preserve">antes </w:t>
      </w:r>
      <w:r w:rsidRPr="00EA3F96">
        <w:rPr>
          <w:i w:val="0"/>
          <w:lang w:val="es-UY"/>
        </w:rPr>
        <w:t xml:space="preserve">del vencimiento </w:t>
      </w:r>
      <w:r w:rsidR="006F564E" w:rsidRPr="00EA3F96">
        <w:rPr>
          <w:i w:val="0"/>
          <w:lang w:val="es-UY"/>
        </w:rPr>
        <w:t>del período de aplicación de la medida objeto de la solicitud de renovación</w:t>
      </w:r>
      <w:r w:rsidRPr="00EA3F96">
        <w:rPr>
          <w:i w:val="0"/>
          <w:lang w:val="es-UY"/>
        </w:rPr>
        <w:t xml:space="preserve">. En caso de que ningún Estado Parte presente objeciones a la solicitud de renovación, </w:t>
      </w:r>
      <w:r w:rsidR="006300AC" w:rsidRPr="00EA3F96">
        <w:rPr>
          <w:i w:val="0"/>
          <w:lang w:val="es-UY"/>
        </w:rPr>
        <w:t xml:space="preserve">la misma será aprobada por medio de una Directiva en la siguiente reunión de la CCM o por el mecanismo previsto en el </w:t>
      </w:r>
      <w:r w:rsidR="002902C8">
        <w:rPr>
          <w:i w:val="0"/>
          <w:lang w:val="es-UY"/>
        </w:rPr>
        <w:t>a</w:t>
      </w:r>
      <w:r w:rsidR="006300AC" w:rsidRPr="00EA3F96">
        <w:rPr>
          <w:i w:val="0"/>
          <w:lang w:val="es-UY"/>
        </w:rPr>
        <w:t>rtículo 6 de la Decisión CMC N° 20/02</w:t>
      </w:r>
      <w:r w:rsidR="00BF62BB">
        <w:rPr>
          <w:i w:val="0"/>
          <w:lang w:val="es-UY"/>
        </w:rPr>
        <w:t xml:space="preserve">, </w:t>
      </w:r>
      <w:r w:rsidR="00BF62BB" w:rsidRPr="00BF62BB">
        <w:rPr>
          <w:rFonts w:cs="Arial"/>
          <w:i w:val="0"/>
          <w:szCs w:val="24"/>
          <w:lang w:val="es-UY"/>
        </w:rPr>
        <w:t xml:space="preserve">sus </w:t>
      </w:r>
      <w:r w:rsidR="00BF62BB">
        <w:rPr>
          <w:rFonts w:cs="Arial"/>
          <w:i w:val="0"/>
          <w:szCs w:val="24"/>
          <w:lang w:val="es-UY"/>
        </w:rPr>
        <w:t xml:space="preserve">modificatorias y/o </w:t>
      </w:r>
      <w:r w:rsidR="00BF62BB" w:rsidRPr="00BF62BB">
        <w:rPr>
          <w:rFonts w:cs="Arial"/>
          <w:i w:val="0"/>
          <w:szCs w:val="24"/>
          <w:lang w:val="es-UY"/>
        </w:rPr>
        <w:t>complementarias</w:t>
      </w:r>
      <w:r w:rsidR="006300AC" w:rsidRPr="00EA3F96">
        <w:rPr>
          <w:i w:val="0"/>
          <w:lang w:val="es-UY"/>
        </w:rPr>
        <w:t>, consignándose en la misma que se trata de una renovación</w:t>
      </w:r>
      <w:r w:rsidR="00FB6652" w:rsidRPr="00EA3F96">
        <w:rPr>
          <w:i w:val="0"/>
          <w:lang w:val="es-UY"/>
        </w:rPr>
        <w:t xml:space="preserve">, </w:t>
      </w:r>
      <w:r w:rsidR="00EF452D" w:rsidRPr="00EA3F96">
        <w:rPr>
          <w:i w:val="0"/>
          <w:lang w:val="es-UY"/>
        </w:rPr>
        <w:t>de acuerdo con el</w:t>
      </w:r>
      <w:r w:rsidR="00FB6652" w:rsidRPr="00EA3F96">
        <w:rPr>
          <w:i w:val="0"/>
          <w:lang w:val="es-UY"/>
        </w:rPr>
        <w:t xml:space="preserve"> modelo que consta como Apéndice III del presente mecanismo</w:t>
      </w:r>
      <w:r w:rsidR="006300AC" w:rsidRPr="00EA3F96">
        <w:rPr>
          <w:i w:val="0"/>
          <w:lang w:val="es-UY"/>
        </w:rPr>
        <w:t>.</w:t>
      </w:r>
      <w:r w:rsidR="0034073F" w:rsidRPr="00EA3F96">
        <w:rPr>
          <w:b/>
          <w:i w:val="0"/>
          <w:lang w:val="es-UY"/>
        </w:rPr>
        <w:t xml:space="preserve"> </w:t>
      </w:r>
      <w:r w:rsidR="0034073F" w:rsidRPr="00EA3F96">
        <w:rPr>
          <w:i w:val="0"/>
          <w:lang w:val="es-UY"/>
        </w:rPr>
        <w:t>Dicha medida no podrá ser aplicada antes del día siguiente</w:t>
      </w:r>
      <w:r w:rsidR="00EA3F96" w:rsidRPr="00EA3F96">
        <w:rPr>
          <w:i w:val="0"/>
          <w:lang w:val="es-UY"/>
        </w:rPr>
        <w:t xml:space="preserve"> del fin del per</w:t>
      </w:r>
      <w:r w:rsidR="00B7131A">
        <w:rPr>
          <w:i w:val="0"/>
          <w:lang w:val="es-UY"/>
        </w:rPr>
        <w:t>í</w:t>
      </w:r>
      <w:r w:rsidR="00EA3F96" w:rsidRPr="00EA3F96">
        <w:rPr>
          <w:i w:val="0"/>
          <w:lang w:val="es-UY"/>
        </w:rPr>
        <w:t>odo de aplicación de la medida anterior.</w:t>
      </w:r>
      <w:r w:rsidR="0034073F" w:rsidRPr="00EA3F96">
        <w:rPr>
          <w:b/>
          <w:i w:val="0"/>
          <w:lang w:val="es-UY"/>
        </w:rPr>
        <w:t xml:space="preserve"> </w:t>
      </w:r>
    </w:p>
    <w:p w14:paraId="3BA5D0FE" w14:textId="4CE2E2F0" w:rsidR="006300AC" w:rsidRDefault="006300AC" w:rsidP="00321AE0">
      <w:pPr>
        <w:pStyle w:val="Sangra2detindependiente"/>
        <w:spacing w:after="0"/>
        <w:ind w:firstLine="0"/>
        <w:rPr>
          <w:i w:val="0"/>
          <w:lang w:val="es-UY"/>
        </w:rPr>
      </w:pPr>
    </w:p>
    <w:p w14:paraId="634F7936" w14:textId="4834AF0C" w:rsidR="00FE535F" w:rsidRPr="00EC1C53" w:rsidRDefault="00FE535F" w:rsidP="00590F1B">
      <w:pPr>
        <w:pStyle w:val="Sangra2detindependiente"/>
        <w:spacing w:after="0"/>
        <w:ind w:firstLine="0"/>
        <w:rPr>
          <w:rFonts w:cs="Arial"/>
          <w:color w:val="99CC00"/>
          <w:szCs w:val="24"/>
          <w:lang w:val="es-UY"/>
        </w:rPr>
      </w:pPr>
      <w:r>
        <w:rPr>
          <w:i w:val="0"/>
          <w:lang w:val="es-UY"/>
        </w:rPr>
        <w:t>Cuando un Estado Parte presente objeciones fundamentadas a la renovación de una medida</w:t>
      </w:r>
      <w:r w:rsidRPr="00EE229C">
        <w:rPr>
          <w:i w:val="0"/>
          <w:lang w:val="es-UY"/>
        </w:rPr>
        <w:t>,</w:t>
      </w:r>
      <w:r w:rsidR="006300AC">
        <w:rPr>
          <w:i w:val="0"/>
          <w:lang w:val="es-UY"/>
        </w:rPr>
        <w:t xml:space="preserve"> </w:t>
      </w:r>
      <w:r w:rsidR="00E301FF" w:rsidRPr="00EE229C">
        <w:rPr>
          <w:i w:val="0"/>
          <w:lang w:val="es-UY"/>
        </w:rPr>
        <w:t xml:space="preserve">según lo previsto en el </w:t>
      </w:r>
      <w:r w:rsidR="002902C8">
        <w:rPr>
          <w:i w:val="0"/>
          <w:lang w:val="es-UY"/>
        </w:rPr>
        <w:t>a</w:t>
      </w:r>
      <w:r w:rsidR="00E301FF" w:rsidRPr="00EE229C">
        <w:rPr>
          <w:i w:val="0"/>
          <w:lang w:val="es-UY"/>
        </w:rPr>
        <w:t xml:space="preserve">rtículo </w:t>
      </w:r>
      <w:r w:rsidR="00E7579F">
        <w:rPr>
          <w:i w:val="0"/>
          <w:lang w:val="es-UY"/>
        </w:rPr>
        <w:t>9</w:t>
      </w:r>
      <w:r w:rsidR="00E301FF" w:rsidRPr="00EE229C">
        <w:rPr>
          <w:i w:val="0"/>
          <w:lang w:val="es-UY"/>
        </w:rPr>
        <w:t xml:space="preserve">, </w:t>
      </w:r>
      <w:r w:rsidRPr="00EE229C">
        <w:rPr>
          <w:i w:val="0"/>
          <w:lang w:val="es-UY"/>
        </w:rPr>
        <w:t>la CCM podrá proponer modificaciones en lo que respecta</w:t>
      </w:r>
      <w:r w:rsidR="006300AC">
        <w:rPr>
          <w:i w:val="0"/>
          <w:lang w:val="es-UY"/>
        </w:rPr>
        <w:t xml:space="preserve"> </w:t>
      </w:r>
      <w:r w:rsidR="006F564E" w:rsidRPr="00EE229C">
        <w:rPr>
          <w:i w:val="0"/>
          <w:lang w:val="es-UY"/>
        </w:rPr>
        <w:t>al período</w:t>
      </w:r>
      <w:r w:rsidR="006300AC">
        <w:rPr>
          <w:i w:val="0"/>
          <w:lang w:val="es-UY"/>
        </w:rPr>
        <w:t xml:space="preserve"> </w:t>
      </w:r>
      <w:r w:rsidR="006F564E" w:rsidRPr="00EE229C">
        <w:rPr>
          <w:i w:val="0"/>
          <w:lang w:val="es-UY"/>
        </w:rPr>
        <w:t>de</w:t>
      </w:r>
      <w:r w:rsidR="006300AC">
        <w:rPr>
          <w:i w:val="0"/>
          <w:lang w:val="es-UY"/>
        </w:rPr>
        <w:t xml:space="preserve"> </w:t>
      </w:r>
      <w:r w:rsidRPr="00EE229C">
        <w:rPr>
          <w:i w:val="0"/>
          <w:lang w:val="es-UY"/>
        </w:rPr>
        <w:t>aplicación</w:t>
      </w:r>
      <w:r>
        <w:rPr>
          <w:i w:val="0"/>
          <w:lang w:val="es-UY"/>
        </w:rPr>
        <w:t xml:space="preserve"> de la misma, </w:t>
      </w:r>
      <w:r w:rsidR="007907A0">
        <w:rPr>
          <w:i w:val="0"/>
          <w:lang w:val="es-UY"/>
        </w:rPr>
        <w:t>la cantidad</w:t>
      </w:r>
      <w:r>
        <w:rPr>
          <w:i w:val="0"/>
          <w:lang w:val="es-UY"/>
        </w:rPr>
        <w:t xml:space="preserve"> y la alícuota para </w:t>
      </w:r>
      <w:r w:rsidRPr="00557B8C">
        <w:rPr>
          <w:i w:val="0"/>
          <w:lang w:val="es-UY"/>
        </w:rPr>
        <w:t xml:space="preserve">los </w:t>
      </w:r>
      <w:r>
        <w:rPr>
          <w:i w:val="0"/>
          <w:lang w:val="es-UY"/>
        </w:rPr>
        <w:t>producto</w:t>
      </w:r>
      <w:r w:rsidRPr="00060540">
        <w:rPr>
          <w:i w:val="0"/>
          <w:lang w:val="es-UY"/>
        </w:rPr>
        <w:t xml:space="preserve">s </w:t>
      </w:r>
      <w:r>
        <w:rPr>
          <w:i w:val="0"/>
          <w:lang w:val="es-UY"/>
        </w:rPr>
        <w:t>objeto de la</w:t>
      </w:r>
      <w:r w:rsidRPr="00060540">
        <w:rPr>
          <w:i w:val="0"/>
          <w:lang w:val="es-UY"/>
        </w:rPr>
        <w:t xml:space="preserve">s </w:t>
      </w:r>
      <w:r>
        <w:rPr>
          <w:i w:val="0"/>
          <w:lang w:val="es-UY"/>
        </w:rPr>
        <w:t>reducciones arancelaria</w:t>
      </w:r>
      <w:r w:rsidRPr="00C65609">
        <w:rPr>
          <w:i w:val="0"/>
          <w:lang w:val="es-UY"/>
        </w:rPr>
        <w:t>s</w:t>
      </w:r>
      <w:r w:rsidR="00EE229C">
        <w:rPr>
          <w:i w:val="0"/>
          <w:lang w:val="es-UY"/>
        </w:rPr>
        <w:t>.</w:t>
      </w:r>
    </w:p>
    <w:p w14:paraId="7AE9FDC1" w14:textId="77777777" w:rsidR="00FE535F" w:rsidRDefault="00FE535F" w:rsidP="00590F1B">
      <w:pPr>
        <w:pStyle w:val="Sangra2detindependiente"/>
        <w:spacing w:after="0"/>
        <w:rPr>
          <w:rFonts w:cs="Arial"/>
          <w:b/>
          <w:szCs w:val="24"/>
          <w:u w:val="single"/>
          <w:lang w:val="es-UY"/>
        </w:rPr>
      </w:pPr>
    </w:p>
    <w:p w14:paraId="5F697149" w14:textId="0928A28F" w:rsidR="00545EAC" w:rsidRDefault="00D2756B" w:rsidP="00DF3FE2">
      <w:pPr>
        <w:pStyle w:val="Sangra2detindependiente"/>
        <w:spacing w:after="0"/>
        <w:ind w:firstLine="0"/>
        <w:rPr>
          <w:i w:val="0"/>
          <w:lang w:val="es-UY"/>
        </w:rPr>
      </w:pPr>
      <w:r w:rsidRPr="006300AC">
        <w:rPr>
          <w:i w:val="0"/>
          <w:lang w:val="es-UY"/>
        </w:rPr>
        <w:t xml:space="preserve">Cuando </w:t>
      </w:r>
      <w:r w:rsidR="00C65609">
        <w:rPr>
          <w:i w:val="0"/>
          <w:lang w:val="es-UY"/>
        </w:rPr>
        <w:t>un</w:t>
      </w:r>
      <w:r w:rsidRPr="006300AC">
        <w:rPr>
          <w:i w:val="0"/>
          <w:lang w:val="es-UY"/>
        </w:rPr>
        <w:t xml:space="preserve"> Estado Parte </w:t>
      </w:r>
      <w:r w:rsidR="00C65609">
        <w:rPr>
          <w:i w:val="0"/>
          <w:lang w:val="es-UY"/>
        </w:rPr>
        <w:t>solicite la</w:t>
      </w:r>
      <w:r w:rsidRPr="006300AC">
        <w:rPr>
          <w:i w:val="0"/>
          <w:lang w:val="es-UY"/>
        </w:rPr>
        <w:t xml:space="preserve"> renovación de una medida, la misma será considerada como un nuevo pedido siempre que se realice fuera de los plazos establecidos o se amplíe el alcance de la medida. En esos casos su análisis</w:t>
      </w:r>
      <w:r w:rsidR="006300AC" w:rsidRPr="006300AC">
        <w:rPr>
          <w:i w:val="0"/>
          <w:lang w:val="es-UY"/>
        </w:rPr>
        <w:t xml:space="preserve"> </w:t>
      </w:r>
      <w:r w:rsidRPr="006300AC">
        <w:rPr>
          <w:i w:val="0"/>
          <w:lang w:val="es-UY"/>
        </w:rPr>
        <w:t xml:space="preserve">se regirá por los plazos y disposiciones establecidos en los </w:t>
      </w:r>
      <w:r w:rsidR="002902C8">
        <w:rPr>
          <w:i w:val="0"/>
          <w:lang w:val="es-UY"/>
        </w:rPr>
        <w:t>a</w:t>
      </w:r>
      <w:r w:rsidRPr="006300AC">
        <w:rPr>
          <w:i w:val="0"/>
          <w:lang w:val="es-UY"/>
        </w:rPr>
        <w:t>rtículos 7,</w:t>
      </w:r>
      <w:r w:rsidR="00021EF3">
        <w:rPr>
          <w:i w:val="0"/>
          <w:lang w:val="es-UY"/>
        </w:rPr>
        <w:t xml:space="preserve"> </w:t>
      </w:r>
      <w:r w:rsidRPr="006300AC">
        <w:rPr>
          <w:i w:val="0"/>
          <w:lang w:val="es-UY"/>
        </w:rPr>
        <w:t>8 y 9.</w:t>
      </w:r>
    </w:p>
    <w:p w14:paraId="387483CF" w14:textId="77777777" w:rsidR="00FE535F" w:rsidRDefault="00FE535F" w:rsidP="00714118">
      <w:pPr>
        <w:pStyle w:val="Sangra3detindependiente"/>
        <w:spacing w:after="0"/>
        <w:ind w:firstLine="0"/>
        <w:rPr>
          <w:b/>
          <w:u w:val="single"/>
          <w:lang w:val="es-UY"/>
        </w:rPr>
      </w:pPr>
    </w:p>
    <w:p w14:paraId="68F172E4" w14:textId="77777777" w:rsidR="00FE535F" w:rsidRPr="0019319A" w:rsidRDefault="00FE535F" w:rsidP="00714118">
      <w:pPr>
        <w:pStyle w:val="Sangra3detindependiente"/>
        <w:spacing w:after="0"/>
        <w:ind w:firstLine="0"/>
        <w:rPr>
          <w:b/>
          <w:u w:val="single"/>
          <w:lang w:val="es-UY"/>
        </w:rPr>
      </w:pPr>
      <w:r w:rsidRPr="0019319A">
        <w:rPr>
          <w:b/>
          <w:u w:val="single"/>
          <w:lang w:val="es-UY"/>
        </w:rPr>
        <w:t>Solicitudes de tratamiento urgente</w:t>
      </w:r>
    </w:p>
    <w:p w14:paraId="11D174BD" w14:textId="77777777" w:rsidR="00FE535F" w:rsidRDefault="00FE535F" w:rsidP="00655FC9">
      <w:pPr>
        <w:pStyle w:val="Sangra3detindependiente"/>
        <w:spacing w:after="0"/>
        <w:ind w:firstLine="0"/>
        <w:rPr>
          <w:lang w:val="es-UY"/>
        </w:rPr>
      </w:pPr>
    </w:p>
    <w:p w14:paraId="2B783D52" w14:textId="5D4518A4" w:rsidR="00FE535F" w:rsidRPr="00897F0E" w:rsidRDefault="00FE535F" w:rsidP="00655FC9">
      <w:pPr>
        <w:pStyle w:val="Sangra3detindependiente"/>
        <w:spacing w:after="0"/>
        <w:ind w:firstLine="0"/>
        <w:rPr>
          <w:color w:val="99CC00"/>
          <w:lang w:val="es-UY"/>
        </w:rPr>
      </w:pPr>
      <w:r w:rsidRPr="002A6FB1">
        <w:rPr>
          <w:lang w:val="es-UY"/>
        </w:rPr>
        <w:t xml:space="preserve">Art. </w:t>
      </w:r>
      <w:r>
        <w:rPr>
          <w:lang w:val="es-UY"/>
        </w:rPr>
        <w:t>1</w:t>
      </w:r>
      <w:r w:rsidR="005104F4">
        <w:rPr>
          <w:lang w:val="es-UY"/>
        </w:rPr>
        <w:t>3</w:t>
      </w:r>
      <w:r w:rsidR="0034073F">
        <w:rPr>
          <w:lang w:val="es-UY"/>
        </w:rPr>
        <w:t xml:space="preserve"> </w:t>
      </w:r>
      <w:r w:rsidR="00E50A0F">
        <w:rPr>
          <w:lang w:val="es-UY"/>
        </w:rPr>
        <w:t>-</w:t>
      </w:r>
      <w:r w:rsidR="0034073F">
        <w:rPr>
          <w:lang w:val="es-UY"/>
        </w:rPr>
        <w:t xml:space="preserve"> </w:t>
      </w:r>
      <w:r w:rsidRPr="001C2E9D">
        <w:rPr>
          <w:lang w:val="es-UY"/>
        </w:rPr>
        <w:t xml:space="preserve">De forma excepcional, </w:t>
      </w:r>
      <w:r>
        <w:rPr>
          <w:lang w:val="es-UY"/>
        </w:rPr>
        <w:t>el</w:t>
      </w:r>
      <w:r w:rsidRPr="002A6FB1">
        <w:rPr>
          <w:lang w:val="es-UY"/>
        </w:rPr>
        <w:t xml:space="preserve"> Estado Parte</w:t>
      </w:r>
      <w:r w:rsidR="0034073F">
        <w:rPr>
          <w:lang w:val="es-UY"/>
        </w:rPr>
        <w:t xml:space="preserve"> </w:t>
      </w:r>
      <w:r w:rsidRPr="008D3187">
        <w:rPr>
          <w:lang w:val="es-UY"/>
        </w:rPr>
        <w:t>solicitante</w:t>
      </w:r>
      <w:r w:rsidRPr="002A6FB1">
        <w:rPr>
          <w:lang w:val="es-UY"/>
        </w:rPr>
        <w:t xml:space="preserve"> podrá </w:t>
      </w:r>
      <w:r w:rsidRPr="008D3187">
        <w:rPr>
          <w:lang w:val="es-UY"/>
        </w:rPr>
        <w:t>requerir</w:t>
      </w:r>
      <w:r w:rsidR="0034073F">
        <w:rPr>
          <w:lang w:val="es-UY"/>
        </w:rPr>
        <w:t xml:space="preserve"> </w:t>
      </w:r>
      <w:r w:rsidRPr="002A6FB1">
        <w:rPr>
          <w:lang w:val="es-UY"/>
        </w:rPr>
        <w:t>la aplicación de la</w:t>
      </w:r>
      <w:r>
        <w:rPr>
          <w:lang w:val="es-UY"/>
        </w:rPr>
        <w:t xml:space="preserve"> medida </w:t>
      </w:r>
      <w:r w:rsidRPr="00060540">
        <w:rPr>
          <w:lang w:val="es-UY"/>
        </w:rPr>
        <w:t xml:space="preserve">de </w:t>
      </w:r>
      <w:r>
        <w:rPr>
          <w:lang w:val="es-UY"/>
        </w:rPr>
        <w:t xml:space="preserve">forma urgente, con la correspondiente </w:t>
      </w:r>
      <w:r w:rsidRPr="00314A4B">
        <w:rPr>
          <w:lang w:val="es-UY"/>
        </w:rPr>
        <w:t xml:space="preserve">presentación del Formulario Básico y </w:t>
      </w:r>
      <w:r>
        <w:rPr>
          <w:lang w:val="es-UY"/>
        </w:rPr>
        <w:t>la justificación de dich</w:t>
      </w:r>
      <w:r w:rsidRPr="001F3815">
        <w:rPr>
          <w:lang w:val="es-UY"/>
        </w:rPr>
        <w:t>o tratamiento</w:t>
      </w:r>
      <w:r w:rsidR="001663C0" w:rsidRPr="001663C0">
        <w:rPr>
          <w:lang w:val="es-UY"/>
        </w:rPr>
        <w:t xml:space="preserve">, en </w:t>
      </w:r>
      <w:r w:rsidRPr="001663C0">
        <w:rPr>
          <w:lang w:val="es-UY"/>
        </w:rPr>
        <w:t xml:space="preserve">los términos del </w:t>
      </w:r>
      <w:r w:rsidR="00DB575F">
        <w:rPr>
          <w:lang w:val="es-UY"/>
        </w:rPr>
        <w:t>a</w:t>
      </w:r>
      <w:r w:rsidRPr="001663C0">
        <w:rPr>
          <w:lang w:val="es-UY"/>
        </w:rPr>
        <w:t xml:space="preserve">rtículo </w:t>
      </w:r>
      <w:r w:rsidR="00E7579F">
        <w:rPr>
          <w:lang w:val="es-UY"/>
        </w:rPr>
        <w:t>7</w:t>
      </w:r>
      <w:r w:rsidRPr="001663C0">
        <w:rPr>
          <w:i/>
          <w:lang w:val="es-UY"/>
        </w:rPr>
        <w:t>.</w:t>
      </w:r>
    </w:p>
    <w:p w14:paraId="3ED53148" w14:textId="77777777" w:rsidR="00FE535F" w:rsidRPr="002A6FB1" w:rsidRDefault="00FE535F" w:rsidP="008D3187">
      <w:pPr>
        <w:tabs>
          <w:tab w:val="left" w:pos="5245"/>
        </w:tabs>
        <w:jc w:val="both"/>
        <w:rPr>
          <w:rFonts w:ascii="Arial" w:hAnsi="Arial" w:cs="Arial"/>
          <w:sz w:val="24"/>
          <w:szCs w:val="24"/>
          <w:lang w:val="es-UY"/>
        </w:rPr>
      </w:pPr>
    </w:p>
    <w:p w14:paraId="13D05D5E" w14:textId="727824B1" w:rsidR="00FE535F" w:rsidRPr="00EC1C53" w:rsidRDefault="00897F0E" w:rsidP="00657E3B">
      <w:pPr>
        <w:pStyle w:val="Sangra3detindependiente"/>
        <w:spacing w:after="0"/>
        <w:ind w:firstLine="0"/>
        <w:rPr>
          <w:i/>
          <w:color w:val="99CC00"/>
          <w:lang w:val="es-UY"/>
        </w:rPr>
      </w:pPr>
      <w:r>
        <w:rPr>
          <w:rFonts w:cs="Arial"/>
          <w:szCs w:val="24"/>
          <w:lang w:val="es-UY"/>
        </w:rPr>
        <w:t>Art. 14</w:t>
      </w:r>
      <w:r w:rsidR="00E32A09">
        <w:rPr>
          <w:rFonts w:cs="Arial"/>
          <w:szCs w:val="24"/>
          <w:lang w:val="es-UY"/>
        </w:rPr>
        <w:t xml:space="preserve"> </w:t>
      </w:r>
      <w:r>
        <w:rPr>
          <w:rFonts w:cs="Arial"/>
          <w:szCs w:val="24"/>
          <w:lang w:val="es-UY"/>
        </w:rPr>
        <w:t xml:space="preserve">- </w:t>
      </w:r>
      <w:r w:rsidR="0034073F">
        <w:rPr>
          <w:rFonts w:cs="Arial"/>
          <w:szCs w:val="24"/>
          <w:lang w:val="es-UY"/>
        </w:rPr>
        <w:t xml:space="preserve">Los Estados Partes </w:t>
      </w:r>
      <w:r w:rsidR="00FE535F" w:rsidRPr="00CA65B1">
        <w:rPr>
          <w:rFonts w:cs="Arial"/>
          <w:szCs w:val="24"/>
          <w:lang w:val="es-UY"/>
        </w:rPr>
        <w:t>contarán con</w:t>
      </w:r>
      <w:r w:rsidR="00DB575F">
        <w:rPr>
          <w:rFonts w:cs="Arial"/>
          <w:szCs w:val="24"/>
          <w:lang w:val="es-UY"/>
        </w:rPr>
        <w:t xml:space="preserve"> treinta</w:t>
      </w:r>
      <w:r w:rsidR="00FE535F" w:rsidRPr="00CA65B1">
        <w:rPr>
          <w:rFonts w:cs="Arial"/>
          <w:szCs w:val="24"/>
          <w:lang w:val="es-UY"/>
        </w:rPr>
        <w:t xml:space="preserve"> </w:t>
      </w:r>
      <w:r w:rsidR="00DB575F">
        <w:rPr>
          <w:rFonts w:cs="Arial"/>
          <w:szCs w:val="24"/>
          <w:lang w:val="es-UY"/>
        </w:rPr>
        <w:t>(</w:t>
      </w:r>
      <w:r w:rsidR="002C4CF2">
        <w:rPr>
          <w:rFonts w:cs="Arial"/>
          <w:szCs w:val="24"/>
          <w:lang w:val="es-UY"/>
        </w:rPr>
        <w:t>30</w:t>
      </w:r>
      <w:r w:rsidR="00DB575F">
        <w:rPr>
          <w:rFonts w:cs="Arial"/>
          <w:szCs w:val="24"/>
          <w:lang w:val="es-UY"/>
        </w:rPr>
        <w:t>)</w:t>
      </w:r>
      <w:r w:rsidR="002C4CF2">
        <w:rPr>
          <w:rFonts w:cs="Arial"/>
          <w:szCs w:val="24"/>
          <w:lang w:val="es-UY"/>
        </w:rPr>
        <w:t xml:space="preserve"> </w:t>
      </w:r>
      <w:r w:rsidR="00FE535F" w:rsidRPr="00CA65B1">
        <w:rPr>
          <w:rFonts w:cs="Arial"/>
          <w:szCs w:val="24"/>
          <w:lang w:val="es-UY"/>
        </w:rPr>
        <w:t>días para expedirse sobre la medida en cuestión</w:t>
      </w:r>
      <w:r w:rsidR="00FE535F">
        <w:rPr>
          <w:rFonts w:cs="Arial"/>
          <w:szCs w:val="24"/>
          <w:lang w:val="es-UY"/>
        </w:rPr>
        <w:t>,</w:t>
      </w:r>
      <w:r w:rsidR="00FE535F" w:rsidRPr="00CA65B1">
        <w:rPr>
          <w:rFonts w:cs="Arial"/>
          <w:szCs w:val="24"/>
          <w:lang w:val="es-UY"/>
        </w:rPr>
        <w:t xml:space="preserve"> contados a partir de la fecha de remisión de la solicitud</w:t>
      </w:r>
      <w:r w:rsidR="0034073F">
        <w:rPr>
          <w:rFonts w:cs="Arial"/>
          <w:szCs w:val="24"/>
          <w:lang w:val="es-UY"/>
        </w:rPr>
        <w:t xml:space="preserve"> </w:t>
      </w:r>
      <w:r w:rsidR="00C04629">
        <w:rPr>
          <w:rFonts w:cs="Arial"/>
          <w:szCs w:val="24"/>
          <w:lang w:val="es-UY"/>
        </w:rPr>
        <w:t>al Estado Parte en ejercicio de</w:t>
      </w:r>
      <w:r w:rsidR="00FE535F" w:rsidRPr="00060540">
        <w:rPr>
          <w:rFonts w:cs="Arial"/>
          <w:szCs w:val="24"/>
          <w:lang w:val="es-UY"/>
        </w:rPr>
        <w:t xml:space="preserve"> la PPT</w:t>
      </w:r>
      <w:r w:rsidR="00FE535F">
        <w:rPr>
          <w:rFonts w:cs="Arial"/>
          <w:szCs w:val="24"/>
          <w:lang w:val="es-UY"/>
        </w:rPr>
        <w:t>,</w:t>
      </w:r>
      <w:r w:rsidR="00FE535F" w:rsidRPr="00060540">
        <w:rPr>
          <w:rFonts w:cs="Arial"/>
          <w:szCs w:val="24"/>
          <w:lang w:val="es-UY"/>
        </w:rPr>
        <w:t xml:space="preserve"> con copia a los demás Estados Partes</w:t>
      </w:r>
      <w:r w:rsidR="0034073F">
        <w:rPr>
          <w:rFonts w:cs="Arial"/>
          <w:szCs w:val="24"/>
          <w:lang w:val="es-UY"/>
        </w:rPr>
        <w:t xml:space="preserve"> </w:t>
      </w:r>
      <w:r w:rsidR="00FE535F" w:rsidRPr="00C04629">
        <w:rPr>
          <w:rFonts w:cs="Arial"/>
          <w:szCs w:val="24"/>
          <w:lang w:val="es-UY"/>
        </w:rPr>
        <w:t>y</w:t>
      </w:r>
      <w:r w:rsidR="00FE535F" w:rsidRPr="00C04629">
        <w:rPr>
          <w:lang w:val="es-UY"/>
        </w:rPr>
        <w:t xml:space="preserve"> a la </w:t>
      </w:r>
      <w:r w:rsidR="007808DD">
        <w:rPr>
          <w:lang w:val="es-UY"/>
        </w:rPr>
        <w:t>SM</w:t>
      </w:r>
      <w:r w:rsidR="00FE535F" w:rsidRPr="00060540">
        <w:rPr>
          <w:lang w:val="es-UY"/>
        </w:rPr>
        <w:t>.</w:t>
      </w:r>
    </w:p>
    <w:p w14:paraId="3B9A9A31" w14:textId="77777777" w:rsidR="00FE535F" w:rsidRDefault="00FE535F" w:rsidP="00655FC9">
      <w:pPr>
        <w:tabs>
          <w:tab w:val="left" w:pos="5245"/>
        </w:tabs>
        <w:spacing w:after="60"/>
        <w:jc w:val="both"/>
        <w:rPr>
          <w:rFonts w:ascii="Arial" w:hAnsi="Arial" w:cs="Arial"/>
          <w:sz w:val="24"/>
          <w:szCs w:val="24"/>
          <w:lang w:val="es-UY"/>
        </w:rPr>
      </w:pPr>
    </w:p>
    <w:p w14:paraId="351A28BC" w14:textId="4106B389" w:rsidR="00FE535F" w:rsidRDefault="00FE535F" w:rsidP="00400AC6">
      <w:pPr>
        <w:tabs>
          <w:tab w:val="left" w:pos="5245"/>
        </w:tabs>
        <w:spacing w:after="60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Transcurrido dicho plazo sin que se hayan manifestado objeciones al respecto</w:t>
      </w:r>
      <w:r w:rsidRPr="002A6FB1">
        <w:rPr>
          <w:rFonts w:ascii="Arial" w:hAnsi="Arial" w:cs="Arial"/>
          <w:sz w:val="24"/>
          <w:szCs w:val="24"/>
          <w:lang w:val="es-UY"/>
        </w:rPr>
        <w:t>, el Estado Parte solicitante podrá aplicar</w:t>
      </w:r>
      <w:r w:rsidR="00F70AB2">
        <w:rPr>
          <w:rFonts w:ascii="Arial" w:hAnsi="Arial" w:cs="Arial"/>
          <w:sz w:val="24"/>
          <w:szCs w:val="24"/>
          <w:lang w:val="es-UY"/>
        </w:rPr>
        <w:t xml:space="preserve"> </w:t>
      </w:r>
      <w:r w:rsidRPr="002A6FB1">
        <w:rPr>
          <w:rFonts w:ascii="Arial" w:hAnsi="Arial" w:cs="Arial"/>
          <w:sz w:val="24"/>
          <w:szCs w:val="24"/>
          <w:lang w:val="es-UY"/>
        </w:rPr>
        <w:t>la medida</w:t>
      </w:r>
      <w:r w:rsidR="0079314E">
        <w:rPr>
          <w:rFonts w:ascii="Arial" w:hAnsi="Arial" w:cs="Arial"/>
          <w:sz w:val="24"/>
          <w:szCs w:val="24"/>
          <w:lang w:val="es-UY"/>
        </w:rPr>
        <w:t xml:space="preserve"> </w:t>
      </w:r>
      <w:r w:rsidRPr="00883699">
        <w:rPr>
          <w:rFonts w:ascii="Arial" w:hAnsi="Arial" w:cs="Arial"/>
          <w:sz w:val="24"/>
          <w:szCs w:val="24"/>
          <w:lang w:val="es-UY"/>
        </w:rPr>
        <w:t xml:space="preserve">por la </w:t>
      </w:r>
      <w:r w:rsidRPr="001663C0">
        <w:rPr>
          <w:rFonts w:ascii="Arial" w:hAnsi="Arial" w:cs="Arial"/>
          <w:sz w:val="24"/>
          <w:szCs w:val="24"/>
          <w:lang w:val="es-UY"/>
        </w:rPr>
        <w:t>mitad del cupo solicitado y la mitad del plazo solicitado. L</w:t>
      </w:r>
      <w:r>
        <w:rPr>
          <w:rFonts w:ascii="Arial" w:hAnsi="Arial" w:cs="Arial"/>
          <w:sz w:val="24"/>
          <w:szCs w:val="24"/>
          <w:lang w:val="es-UY"/>
        </w:rPr>
        <w:t>a misma deberá</w:t>
      </w:r>
      <w:r w:rsidRPr="002A6FB1">
        <w:rPr>
          <w:rFonts w:ascii="Arial" w:hAnsi="Arial" w:cs="Arial"/>
          <w:sz w:val="24"/>
          <w:szCs w:val="24"/>
          <w:lang w:val="es-UY"/>
        </w:rPr>
        <w:t xml:space="preserve"> ser </w:t>
      </w:r>
      <w:r w:rsidRPr="00C50EA7">
        <w:rPr>
          <w:rFonts w:ascii="Arial" w:hAnsi="Arial" w:cs="Arial"/>
          <w:sz w:val="24"/>
          <w:szCs w:val="24"/>
          <w:lang w:val="es-UY"/>
        </w:rPr>
        <w:t>aprobada</w:t>
      </w:r>
      <w:r w:rsidR="00C50EA7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2A6FB1">
        <w:rPr>
          <w:rFonts w:ascii="Arial" w:hAnsi="Arial" w:cs="Arial"/>
          <w:sz w:val="24"/>
          <w:szCs w:val="24"/>
          <w:lang w:val="es-UY"/>
        </w:rPr>
        <w:t>por medio de una Directiva</w:t>
      </w:r>
      <w:r w:rsidR="0034073F">
        <w:rPr>
          <w:rFonts w:ascii="Arial" w:hAnsi="Arial" w:cs="Arial"/>
          <w:sz w:val="24"/>
          <w:szCs w:val="24"/>
          <w:lang w:val="es-UY"/>
        </w:rPr>
        <w:t xml:space="preserve"> </w:t>
      </w:r>
      <w:r w:rsidR="00D2756B" w:rsidRPr="00D2756B">
        <w:rPr>
          <w:rFonts w:ascii="Arial" w:hAnsi="Arial" w:cs="Arial"/>
          <w:color w:val="000000"/>
          <w:sz w:val="24"/>
          <w:szCs w:val="24"/>
          <w:lang w:val="es-UY"/>
        </w:rPr>
        <w:t>en la reunión de la CCM inmediatamente posterior o en los té</w:t>
      </w:r>
      <w:r w:rsidR="002902C8">
        <w:rPr>
          <w:rFonts w:ascii="Arial" w:hAnsi="Arial" w:cs="Arial"/>
          <w:color w:val="000000"/>
          <w:sz w:val="24"/>
          <w:szCs w:val="24"/>
          <w:lang w:val="es-UY"/>
        </w:rPr>
        <w:t>rminos del artículo 6 de la Decisión</w:t>
      </w:r>
      <w:r w:rsidR="00D2756B" w:rsidRPr="00D2756B">
        <w:rPr>
          <w:rFonts w:ascii="Arial" w:hAnsi="Arial" w:cs="Arial"/>
          <w:color w:val="000000"/>
          <w:sz w:val="24"/>
          <w:szCs w:val="24"/>
          <w:lang w:val="es-UY"/>
        </w:rPr>
        <w:t xml:space="preserve"> CMC N° 20/02,</w:t>
      </w:r>
      <w:r w:rsidR="00470FC3">
        <w:rPr>
          <w:rFonts w:ascii="Arial" w:hAnsi="Arial" w:cs="Arial"/>
          <w:color w:val="000000"/>
          <w:sz w:val="24"/>
          <w:szCs w:val="24"/>
          <w:lang w:val="es-UY"/>
        </w:rPr>
        <w:t xml:space="preserve"> sus modificatorias y/o complementarias,</w:t>
      </w:r>
      <w:r w:rsidR="00D2756B" w:rsidRPr="00D2756B">
        <w:rPr>
          <w:rFonts w:ascii="Arial" w:hAnsi="Arial" w:cs="Arial"/>
          <w:color w:val="000000"/>
          <w:sz w:val="24"/>
          <w:szCs w:val="24"/>
          <w:lang w:val="es-UY"/>
        </w:rPr>
        <w:t xml:space="preserve"> si fuera requerido por el Estado Parte que efectuó la solicitud</w:t>
      </w:r>
      <w:r w:rsidR="001663C0">
        <w:rPr>
          <w:rFonts w:ascii="Arial" w:hAnsi="Arial" w:cs="Arial"/>
          <w:sz w:val="24"/>
          <w:szCs w:val="24"/>
          <w:lang w:val="es-UY"/>
        </w:rPr>
        <w:t>,</w:t>
      </w:r>
      <w:r>
        <w:rPr>
          <w:rFonts w:ascii="Arial" w:hAnsi="Arial" w:cs="Arial"/>
          <w:sz w:val="24"/>
          <w:szCs w:val="24"/>
          <w:lang w:val="es-UY"/>
        </w:rPr>
        <w:t xml:space="preserve"> consignándose en la misma que se trata de una medida de urgen</w:t>
      </w:r>
      <w:r w:rsidRPr="006B4ACF">
        <w:rPr>
          <w:rFonts w:ascii="Arial" w:hAnsi="Arial" w:cs="Arial"/>
          <w:sz w:val="24"/>
          <w:szCs w:val="24"/>
          <w:lang w:val="es-UY"/>
        </w:rPr>
        <w:t>cia</w:t>
      </w:r>
      <w:r w:rsidR="00FB6652" w:rsidRPr="006B4ACF">
        <w:rPr>
          <w:rFonts w:ascii="Arial" w:hAnsi="Arial" w:cs="Arial"/>
          <w:sz w:val="24"/>
          <w:szCs w:val="24"/>
          <w:lang w:val="es-UY"/>
        </w:rPr>
        <w:t>, de acuerdo al modelo que consta como Apéndice IV del presente mecanismo</w:t>
      </w:r>
      <w:r w:rsidRPr="006D343A"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47999375" w14:textId="77777777" w:rsidR="00FE535F" w:rsidRDefault="00FE535F" w:rsidP="00FD76D8">
      <w:pPr>
        <w:pStyle w:val="Textoindependiente3"/>
        <w:tabs>
          <w:tab w:val="left" w:pos="5245"/>
        </w:tabs>
        <w:spacing w:after="0"/>
        <w:rPr>
          <w:lang w:val="es-UY"/>
        </w:rPr>
      </w:pPr>
    </w:p>
    <w:p w14:paraId="69BABD34" w14:textId="2B2EC939" w:rsidR="00A845A0" w:rsidRDefault="002C0568" w:rsidP="00892E9C">
      <w:pPr>
        <w:pStyle w:val="Textoindependiente3"/>
        <w:tabs>
          <w:tab w:val="left" w:pos="5245"/>
        </w:tabs>
        <w:spacing w:after="0"/>
        <w:rPr>
          <w:rFonts w:cs="Arial"/>
          <w:szCs w:val="24"/>
          <w:lang w:val="es-UY"/>
        </w:rPr>
      </w:pPr>
      <w:r w:rsidRPr="00381D8F">
        <w:rPr>
          <w:rFonts w:cs="Arial"/>
          <w:szCs w:val="24"/>
          <w:lang w:val="es-UY"/>
        </w:rPr>
        <w:t>E</w:t>
      </w:r>
      <w:r w:rsidR="00FE535F" w:rsidRPr="00381D8F">
        <w:rPr>
          <w:rFonts w:cs="Arial"/>
          <w:szCs w:val="24"/>
          <w:lang w:val="es-UY"/>
        </w:rPr>
        <w:t xml:space="preserve">l saldo remanente </w:t>
      </w:r>
      <w:r w:rsidR="00E91A0D" w:rsidRPr="00E91A0D">
        <w:rPr>
          <w:rFonts w:cs="Arial"/>
          <w:szCs w:val="24"/>
          <w:lang w:val="es-UY"/>
        </w:rPr>
        <w:t xml:space="preserve">de la solicitud original </w:t>
      </w:r>
      <w:r w:rsidRPr="00381D8F">
        <w:rPr>
          <w:rFonts w:cs="Arial"/>
          <w:szCs w:val="24"/>
          <w:lang w:val="es-UY"/>
        </w:rPr>
        <w:t xml:space="preserve">será analizado en los plazos previstos en el </w:t>
      </w:r>
      <w:r w:rsidR="002902C8">
        <w:rPr>
          <w:rFonts w:cs="Arial"/>
          <w:szCs w:val="24"/>
          <w:lang w:val="es-UY"/>
        </w:rPr>
        <w:t>a</w:t>
      </w:r>
      <w:r w:rsidRPr="00381D8F">
        <w:rPr>
          <w:rFonts w:cs="Arial"/>
          <w:szCs w:val="24"/>
          <w:lang w:val="es-UY"/>
        </w:rPr>
        <w:t xml:space="preserve">rtículo </w:t>
      </w:r>
      <w:r w:rsidR="00E7579F">
        <w:rPr>
          <w:rFonts w:cs="Arial"/>
          <w:szCs w:val="24"/>
          <w:lang w:val="es-UY"/>
        </w:rPr>
        <w:t>8</w:t>
      </w:r>
      <w:r w:rsidR="00A845A0">
        <w:rPr>
          <w:rFonts w:cs="Arial"/>
          <w:szCs w:val="24"/>
          <w:lang w:val="es-UY"/>
        </w:rPr>
        <w:t xml:space="preserve"> </w:t>
      </w:r>
      <w:r w:rsidRPr="00381D8F">
        <w:rPr>
          <w:rFonts w:cs="Arial"/>
          <w:szCs w:val="24"/>
          <w:lang w:val="es-UY"/>
        </w:rPr>
        <w:t xml:space="preserve">contados a partir de la fecha de presentación </w:t>
      </w:r>
      <w:r w:rsidR="00AC1839" w:rsidRPr="00381D8F">
        <w:rPr>
          <w:rFonts w:cs="Arial"/>
          <w:szCs w:val="24"/>
          <w:lang w:val="es-UY"/>
        </w:rPr>
        <w:t>de la solicitud</w:t>
      </w:r>
      <w:r w:rsidRPr="00381D8F">
        <w:rPr>
          <w:rFonts w:cs="Arial"/>
          <w:szCs w:val="24"/>
          <w:lang w:val="es-UY"/>
        </w:rPr>
        <w:t xml:space="preserve">. De no existir objeción, la CCM adoptará </w:t>
      </w:r>
      <w:r w:rsidR="00FE535F" w:rsidRPr="00381D8F">
        <w:rPr>
          <w:rFonts w:cs="Arial"/>
          <w:szCs w:val="24"/>
          <w:lang w:val="es-UY"/>
        </w:rPr>
        <w:t>una Directiva</w:t>
      </w:r>
      <w:r w:rsidRPr="00381D8F">
        <w:rPr>
          <w:rFonts w:cs="Arial"/>
          <w:szCs w:val="24"/>
          <w:lang w:val="es-UY"/>
        </w:rPr>
        <w:t xml:space="preserve"> por el remanente</w:t>
      </w:r>
      <w:r w:rsidR="00FE535F" w:rsidRPr="00381D8F">
        <w:rPr>
          <w:rFonts w:cs="Arial"/>
          <w:szCs w:val="24"/>
          <w:lang w:val="es-UY"/>
        </w:rPr>
        <w:t xml:space="preserve">, cuya </w:t>
      </w:r>
      <w:r w:rsidR="001F3815" w:rsidRPr="00381D8F">
        <w:rPr>
          <w:rFonts w:cs="Arial"/>
          <w:szCs w:val="24"/>
          <w:lang w:val="es-UY"/>
        </w:rPr>
        <w:t xml:space="preserve">aplicación </w:t>
      </w:r>
      <w:r w:rsidR="00FE535F" w:rsidRPr="00381D8F">
        <w:rPr>
          <w:rFonts w:cs="Arial"/>
          <w:szCs w:val="24"/>
          <w:lang w:val="es-UY"/>
        </w:rPr>
        <w:t xml:space="preserve">operará a partir del día siguiente del vencimiento de la medida adoptada en los términos del presente artículo. </w:t>
      </w:r>
      <w:r w:rsidR="009A2276" w:rsidRPr="00381D8F">
        <w:rPr>
          <w:rFonts w:cs="Arial"/>
          <w:szCs w:val="24"/>
          <w:lang w:val="es-UY"/>
        </w:rPr>
        <w:t>L</w:t>
      </w:r>
      <w:r w:rsidR="00FE535F" w:rsidRPr="00381D8F">
        <w:rPr>
          <w:rFonts w:cs="Arial"/>
          <w:szCs w:val="24"/>
          <w:lang w:val="es-UY"/>
        </w:rPr>
        <w:t xml:space="preserve">a Directiva deberá consignar la </w:t>
      </w:r>
      <w:r w:rsidR="00A845A0">
        <w:rPr>
          <w:rFonts w:cs="Arial"/>
          <w:szCs w:val="24"/>
          <w:lang w:val="es-UY"/>
        </w:rPr>
        <w:t>norma</w:t>
      </w:r>
      <w:r w:rsidR="00FE535F" w:rsidRPr="00381D8F">
        <w:rPr>
          <w:rFonts w:cs="Arial"/>
          <w:szCs w:val="24"/>
          <w:lang w:val="es-UY"/>
        </w:rPr>
        <w:t xml:space="preserve"> </w:t>
      </w:r>
      <w:r w:rsidR="00AC1839" w:rsidRPr="00381D8F">
        <w:rPr>
          <w:rFonts w:cs="Arial"/>
          <w:szCs w:val="24"/>
          <w:lang w:val="es-UY"/>
        </w:rPr>
        <w:t xml:space="preserve">que aprobó la </w:t>
      </w:r>
      <w:r w:rsidR="00FE535F" w:rsidRPr="00381D8F">
        <w:rPr>
          <w:rFonts w:cs="Arial"/>
          <w:szCs w:val="24"/>
          <w:lang w:val="es-UY"/>
        </w:rPr>
        <w:t>medida de urgencia y la</w:t>
      </w:r>
      <w:r w:rsidR="00A845A0">
        <w:rPr>
          <w:rFonts w:cs="Arial"/>
          <w:szCs w:val="24"/>
          <w:lang w:val="es-UY"/>
        </w:rPr>
        <w:t xml:space="preserve"> fecha de inicio de su aplicación</w:t>
      </w:r>
      <w:r w:rsidR="00FB6652">
        <w:rPr>
          <w:rFonts w:cs="Arial"/>
          <w:szCs w:val="24"/>
          <w:lang w:val="es-UY"/>
        </w:rPr>
        <w:t xml:space="preserve">, </w:t>
      </w:r>
      <w:r w:rsidR="00FB6652" w:rsidRPr="006B4ACF">
        <w:rPr>
          <w:rFonts w:cs="Arial"/>
          <w:szCs w:val="24"/>
          <w:lang w:val="es-UY"/>
        </w:rPr>
        <w:t>de acuerdo al modelo que consta como Apéndice V del presente mecanismo</w:t>
      </w:r>
      <w:r w:rsidR="00FB6652" w:rsidRPr="00FB6652">
        <w:rPr>
          <w:rFonts w:cs="Arial"/>
          <w:szCs w:val="24"/>
          <w:lang w:val="es-UY"/>
        </w:rPr>
        <w:t>.</w:t>
      </w:r>
    </w:p>
    <w:p w14:paraId="59F81580" w14:textId="1D5DA705" w:rsidR="00897F0E" w:rsidRDefault="00897F0E" w:rsidP="00892E9C">
      <w:pPr>
        <w:pStyle w:val="Textoindependiente3"/>
        <w:tabs>
          <w:tab w:val="left" w:pos="5245"/>
        </w:tabs>
        <w:spacing w:after="0"/>
        <w:rPr>
          <w:rFonts w:cs="Arial"/>
          <w:szCs w:val="24"/>
          <w:lang w:val="es-UY"/>
        </w:rPr>
      </w:pPr>
    </w:p>
    <w:p w14:paraId="683B98AE" w14:textId="77777777" w:rsidR="009A2276" w:rsidRDefault="009A2276" w:rsidP="009A2276">
      <w:pPr>
        <w:pStyle w:val="Textoindependiente3"/>
        <w:tabs>
          <w:tab w:val="left" w:pos="5245"/>
        </w:tabs>
        <w:spacing w:after="0"/>
        <w:rPr>
          <w:lang w:val="es-UY"/>
        </w:rPr>
      </w:pPr>
      <w:r>
        <w:rPr>
          <w:lang w:val="es-UY"/>
        </w:rPr>
        <w:t>En caso de que algún Estado Parte presente objeciones a la solicitud, las mismas deberán estar justificadas en su respectiva comunicación. El Estado Parte solicitante podrá presentar informaciones adicionales para el análisis del tema en la siguiente reunión de la CCM.</w:t>
      </w:r>
    </w:p>
    <w:p w14:paraId="515D2978" w14:textId="77777777" w:rsidR="00FE535F" w:rsidRPr="00076777" w:rsidRDefault="00FE535F" w:rsidP="00B067EF">
      <w:pPr>
        <w:pStyle w:val="Textoindependiente3"/>
        <w:tabs>
          <w:tab w:val="left" w:pos="5245"/>
        </w:tabs>
        <w:spacing w:after="0"/>
        <w:rPr>
          <w:color w:val="99CC00"/>
          <w:lang w:val="es-UY"/>
        </w:rPr>
      </w:pPr>
    </w:p>
    <w:p w14:paraId="7E0CCDC3" w14:textId="5F927975" w:rsidR="00FE535F" w:rsidRDefault="00FE535F" w:rsidP="00C97BB1">
      <w:pPr>
        <w:pStyle w:val="Textoindependiente3"/>
        <w:tabs>
          <w:tab w:val="left" w:pos="5245"/>
        </w:tabs>
        <w:rPr>
          <w:b/>
          <w:lang w:val="es-UY"/>
        </w:rPr>
      </w:pPr>
      <w:r>
        <w:rPr>
          <w:lang w:val="es-UY"/>
        </w:rPr>
        <w:t xml:space="preserve">Art. </w:t>
      </w:r>
      <w:r w:rsidRPr="00BC6273">
        <w:rPr>
          <w:lang w:val="es-UY"/>
        </w:rPr>
        <w:t>1</w:t>
      </w:r>
      <w:r w:rsidR="00A25832">
        <w:rPr>
          <w:lang w:val="es-UY"/>
        </w:rPr>
        <w:t>5</w:t>
      </w:r>
      <w:r w:rsidRPr="00BC6273">
        <w:rPr>
          <w:lang w:val="es-UY"/>
        </w:rPr>
        <w:t xml:space="preserve"> </w:t>
      </w:r>
      <w:r w:rsidR="00075FF4">
        <w:rPr>
          <w:lang w:val="es-UY"/>
        </w:rPr>
        <w:t>-</w:t>
      </w:r>
      <w:r w:rsidRPr="00BC6273">
        <w:rPr>
          <w:lang w:val="es-UY"/>
        </w:rPr>
        <w:t xml:space="preserve"> Las medidas aprobadas con carácter de urgencia al amparo de los artículos 1</w:t>
      </w:r>
      <w:r>
        <w:rPr>
          <w:lang w:val="es-UY"/>
        </w:rPr>
        <w:t>2</w:t>
      </w:r>
      <w:r w:rsidRPr="00BC6273">
        <w:rPr>
          <w:lang w:val="es-UY"/>
        </w:rPr>
        <w:t xml:space="preserve"> y 1</w:t>
      </w:r>
      <w:r>
        <w:rPr>
          <w:lang w:val="es-UY"/>
        </w:rPr>
        <w:t>3</w:t>
      </w:r>
      <w:r w:rsidRPr="00BC6273">
        <w:rPr>
          <w:lang w:val="es-UY"/>
        </w:rPr>
        <w:t xml:space="preserve"> no</w:t>
      </w:r>
      <w:r>
        <w:rPr>
          <w:lang w:val="es-UY"/>
        </w:rPr>
        <w:t xml:space="preserve"> podrán exceder, </w:t>
      </w:r>
      <w:r w:rsidRPr="00C277A0">
        <w:rPr>
          <w:lang w:val="es-UY"/>
        </w:rPr>
        <w:t xml:space="preserve">en ningún caso, </w:t>
      </w:r>
      <w:r w:rsidR="00020033" w:rsidRPr="00F21158">
        <w:rPr>
          <w:bCs/>
          <w:lang w:val="es-UY"/>
        </w:rPr>
        <w:t>diez</w:t>
      </w:r>
      <w:r w:rsidR="001A68E6">
        <w:rPr>
          <w:b/>
          <w:lang w:val="es-UY"/>
        </w:rPr>
        <w:t xml:space="preserve"> </w:t>
      </w:r>
      <w:r w:rsidRPr="00457B0D">
        <w:rPr>
          <w:lang w:val="es-UY"/>
        </w:rPr>
        <w:t>códigos NCM</w:t>
      </w:r>
      <w:r w:rsidR="00F70AB2">
        <w:rPr>
          <w:lang w:val="es-UY"/>
        </w:rPr>
        <w:t xml:space="preserve"> </w:t>
      </w:r>
      <w:r w:rsidRPr="00C277A0">
        <w:rPr>
          <w:lang w:val="es-UY"/>
        </w:rPr>
        <w:t>por Estado Parte solicitante,</w:t>
      </w:r>
      <w:r w:rsidR="001A68E6">
        <w:rPr>
          <w:lang w:val="es-UY"/>
        </w:rPr>
        <w:t xml:space="preserve"> </w:t>
      </w:r>
      <w:r w:rsidRPr="00457B0D">
        <w:rPr>
          <w:lang w:val="es-UY"/>
        </w:rPr>
        <w:t>dentro del límite general de códigos</w:t>
      </w:r>
      <w:r w:rsidR="001A68E6">
        <w:rPr>
          <w:lang w:val="es-UY"/>
        </w:rPr>
        <w:t xml:space="preserve"> </w:t>
      </w:r>
      <w:r w:rsidRPr="00457B0D">
        <w:rPr>
          <w:lang w:val="es-UY"/>
        </w:rPr>
        <w:t>NCM</w:t>
      </w:r>
      <w:r w:rsidR="00F70AB2">
        <w:rPr>
          <w:lang w:val="es-UY"/>
        </w:rPr>
        <w:t xml:space="preserve"> </w:t>
      </w:r>
      <w:r w:rsidRPr="00457B0D">
        <w:rPr>
          <w:lang w:val="es-UY"/>
        </w:rPr>
        <w:t>previsto</w:t>
      </w:r>
      <w:r w:rsidR="00457B0D" w:rsidRPr="00457B0D">
        <w:rPr>
          <w:lang w:val="es-UY"/>
        </w:rPr>
        <w:t>s</w:t>
      </w:r>
      <w:r w:rsidRPr="00457B0D">
        <w:rPr>
          <w:lang w:val="es-UY"/>
        </w:rPr>
        <w:t xml:space="preserve"> en el</w:t>
      </w:r>
      <w:r w:rsidR="00AC1839" w:rsidRPr="00457B0D">
        <w:rPr>
          <w:lang w:val="es-UY"/>
        </w:rPr>
        <w:t xml:space="preserve"> </w:t>
      </w:r>
      <w:r w:rsidR="00D83732">
        <w:rPr>
          <w:lang w:val="es-UY"/>
        </w:rPr>
        <w:t>a</w:t>
      </w:r>
      <w:r w:rsidRPr="00457B0D">
        <w:rPr>
          <w:lang w:val="es-UY"/>
        </w:rPr>
        <w:t>rtículo 5.</w:t>
      </w:r>
    </w:p>
    <w:p w14:paraId="4C3EA4A1" w14:textId="77777777" w:rsidR="00FE535F" w:rsidRDefault="00FE535F" w:rsidP="0069653B">
      <w:pPr>
        <w:pStyle w:val="Textoindependiente3"/>
        <w:tabs>
          <w:tab w:val="left" w:pos="5245"/>
        </w:tabs>
        <w:spacing w:after="0"/>
        <w:rPr>
          <w:b/>
          <w:lang w:val="es-UY"/>
        </w:rPr>
      </w:pPr>
    </w:p>
    <w:p w14:paraId="43343985" w14:textId="77777777" w:rsidR="00FE535F" w:rsidRDefault="00FE535F" w:rsidP="00C97BB1">
      <w:pPr>
        <w:pStyle w:val="Textoindependiente3"/>
        <w:tabs>
          <w:tab w:val="left" w:pos="5245"/>
        </w:tabs>
        <w:rPr>
          <w:b/>
          <w:u w:val="single"/>
          <w:lang w:val="es-UY"/>
        </w:rPr>
      </w:pPr>
      <w:r w:rsidRPr="005C2D3D">
        <w:rPr>
          <w:b/>
          <w:u w:val="single"/>
          <w:lang w:val="es-UY"/>
        </w:rPr>
        <w:t>Disposiciones finales</w:t>
      </w:r>
    </w:p>
    <w:p w14:paraId="458F7FB4" w14:textId="77777777" w:rsidR="00FE535F" w:rsidRDefault="00FE535F" w:rsidP="00DC3836">
      <w:pPr>
        <w:pStyle w:val="Sangra2detindependiente"/>
        <w:spacing w:after="0"/>
        <w:ind w:firstLine="0"/>
        <w:rPr>
          <w:rFonts w:cs="Arial"/>
          <w:i w:val="0"/>
          <w:szCs w:val="24"/>
          <w:lang w:val="es-UY"/>
        </w:rPr>
      </w:pPr>
    </w:p>
    <w:p w14:paraId="2D22F4CF" w14:textId="6318B712" w:rsidR="00FE535F" w:rsidRDefault="00FE535F" w:rsidP="00DC3836">
      <w:pPr>
        <w:pStyle w:val="Sangra2detindependiente"/>
        <w:spacing w:after="0"/>
        <w:ind w:firstLine="0"/>
        <w:rPr>
          <w:rFonts w:cs="Arial"/>
          <w:i w:val="0"/>
          <w:szCs w:val="24"/>
          <w:lang w:val="es-UY"/>
        </w:rPr>
      </w:pPr>
      <w:r w:rsidRPr="00D61022">
        <w:rPr>
          <w:rFonts w:cs="Arial"/>
          <w:i w:val="0"/>
          <w:szCs w:val="24"/>
          <w:lang w:val="es-UY"/>
        </w:rPr>
        <w:t>Art. 1</w:t>
      </w:r>
      <w:r w:rsidR="00A25832">
        <w:rPr>
          <w:rFonts w:cs="Arial"/>
          <w:i w:val="0"/>
          <w:szCs w:val="24"/>
          <w:lang w:val="es-UY"/>
        </w:rPr>
        <w:t>6</w:t>
      </w:r>
      <w:r w:rsidRPr="00D61022">
        <w:rPr>
          <w:rFonts w:cs="Arial"/>
          <w:i w:val="0"/>
          <w:szCs w:val="24"/>
          <w:lang w:val="es-UY"/>
        </w:rPr>
        <w:t xml:space="preserve"> </w:t>
      </w:r>
      <w:r w:rsidR="001A2727">
        <w:rPr>
          <w:rFonts w:cs="Arial"/>
          <w:i w:val="0"/>
          <w:szCs w:val="24"/>
          <w:lang w:val="es-UY"/>
        </w:rPr>
        <w:t>-</w:t>
      </w:r>
      <w:r w:rsidRPr="005C7190">
        <w:rPr>
          <w:rFonts w:cs="Arial"/>
          <w:i w:val="0"/>
          <w:szCs w:val="24"/>
          <w:lang w:val="es-UY"/>
        </w:rPr>
        <w:t xml:space="preserve"> A los efectos del presente mecanismo, se entenderá por “Reuniones de la CCM” tanto </w:t>
      </w:r>
      <w:r>
        <w:rPr>
          <w:rFonts w:cs="Arial"/>
          <w:i w:val="0"/>
          <w:szCs w:val="24"/>
          <w:lang w:val="es-UY"/>
        </w:rPr>
        <w:t>a las</w:t>
      </w:r>
      <w:r w:rsidRPr="005C7190">
        <w:rPr>
          <w:rFonts w:cs="Arial"/>
          <w:i w:val="0"/>
          <w:szCs w:val="24"/>
          <w:lang w:val="es-UY"/>
        </w:rPr>
        <w:t xml:space="preserve"> Reuniones Ordinarias como </w:t>
      </w:r>
      <w:r>
        <w:rPr>
          <w:rFonts w:cs="Arial"/>
          <w:i w:val="0"/>
          <w:szCs w:val="24"/>
          <w:lang w:val="es-UY"/>
        </w:rPr>
        <w:t xml:space="preserve">a las </w:t>
      </w:r>
      <w:r w:rsidRPr="005C7190">
        <w:rPr>
          <w:rFonts w:cs="Arial"/>
          <w:i w:val="0"/>
          <w:szCs w:val="24"/>
          <w:lang w:val="es-UY"/>
        </w:rPr>
        <w:t>Extraordinarias.</w:t>
      </w:r>
    </w:p>
    <w:p w14:paraId="31166990" w14:textId="77777777" w:rsidR="00FE535F" w:rsidRPr="003A1EDE" w:rsidRDefault="00FE535F" w:rsidP="00DC3836">
      <w:pPr>
        <w:pStyle w:val="Sangra2detindependiente"/>
        <w:spacing w:after="0"/>
        <w:ind w:firstLine="0"/>
        <w:rPr>
          <w:rFonts w:cs="Arial"/>
          <w:i w:val="0"/>
          <w:szCs w:val="24"/>
          <w:lang w:val="es-UY"/>
        </w:rPr>
      </w:pPr>
    </w:p>
    <w:p w14:paraId="43DC9447" w14:textId="7F4D3963" w:rsidR="00FE535F" w:rsidRDefault="00FE535F" w:rsidP="00DC3836">
      <w:pPr>
        <w:pStyle w:val="Sangra2detindependiente"/>
        <w:tabs>
          <w:tab w:val="left" w:pos="5529"/>
        </w:tabs>
        <w:spacing w:after="0"/>
        <w:ind w:firstLine="0"/>
        <w:rPr>
          <w:rFonts w:cs="Arial"/>
          <w:i w:val="0"/>
          <w:szCs w:val="24"/>
          <w:lang w:val="es-UY"/>
        </w:rPr>
      </w:pPr>
      <w:r w:rsidRPr="009B3BC8">
        <w:rPr>
          <w:rFonts w:cs="Arial"/>
          <w:i w:val="0"/>
          <w:szCs w:val="24"/>
          <w:lang w:val="es-UY"/>
        </w:rPr>
        <w:t>Art. 1</w:t>
      </w:r>
      <w:r w:rsidR="00A25832">
        <w:rPr>
          <w:rFonts w:cs="Arial"/>
          <w:i w:val="0"/>
          <w:szCs w:val="24"/>
          <w:lang w:val="es-UY"/>
        </w:rPr>
        <w:t>7</w:t>
      </w:r>
      <w:r w:rsidR="00075FF4">
        <w:rPr>
          <w:rFonts w:cs="Arial"/>
          <w:i w:val="0"/>
          <w:szCs w:val="24"/>
          <w:lang w:val="es-UY"/>
        </w:rPr>
        <w:t xml:space="preserve"> </w:t>
      </w:r>
      <w:r w:rsidR="001A2727">
        <w:rPr>
          <w:rFonts w:cs="Arial"/>
          <w:i w:val="0"/>
          <w:szCs w:val="24"/>
          <w:lang w:val="es-UY"/>
        </w:rPr>
        <w:t>-</w:t>
      </w:r>
      <w:r w:rsidR="00075FF4">
        <w:rPr>
          <w:rFonts w:cs="Arial"/>
          <w:i w:val="0"/>
          <w:szCs w:val="24"/>
          <w:lang w:val="es-UY"/>
        </w:rPr>
        <w:t xml:space="preserve"> </w:t>
      </w:r>
      <w:r w:rsidRPr="009B3BC8">
        <w:rPr>
          <w:rFonts w:cs="Arial"/>
          <w:i w:val="0"/>
          <w:szCs w:val="24"/>
          <w:lang w:val="es-UY"/>
        </w:rPr>
        <w:t xml:space="preserve">El plazo de incorporación al ordenamiento jurídico del Estado Parte beneficiario establecido en la Directiva que se adopte al amparo de </w:t>
      </w:r>
      <w:r w:rsidR="0084254F">
        <w:rPr>
          <w:rFonts w:cs="Arial"/>
          <w:i w:val="0"/>
          <w:szCs w:val="24"/>
          <w:lang w:val="es-UY"/>
        </w:rPr>
        <w:t>este mecanismo</w:t>
      </w:r>
      <w:r w:rsidRPr="009B3BC8">
        <w:rPr>
          <w:rFonts w:cs="Arial"/>
          <w:i w:val="0"/>
          <w:szCs w:val="24"/>
          <w:lang w:val="es-UY"/>
        </w:rPr>
        <w:t xml:space="preserve"> no podrá exceder los </w:t>
      </w:r>
      <w:r w:rsidR="00D83732">
        <w:rPr>
          <w:rFonts w:cs="Arial"/>
          <w:i w:val="0"/>
          <w:szCs w:val="24"/>
          <w:lang w:val="es-UY"/>
        </w:rPr>
        <w:t>sesenta (</w:t>
      </w:r>
      <w:r w:rsidRPr="009B3BC8">
        <w:rPr>
          <w:rFonts w:cs="Arial"/>
          <w:i w:val="0"/>
          <w:szCs w:val="24"/>
          <w:lang w:val="es-UY"/>
        </w:rPr>
        <w:t>60</w:t>
      </w:r>
      <w:r w:rsidR="00D83732">
        <w:rPr>
          <w:rFonts w:cs="Arial"/>
          <w:i w:val="0"/>
          <w:szCs w:val="24"/>
          <w:lang w:val="es-UY"/>
        </w:rPr>
        <w:t>)</w:t>
      </w:r>
      <w:r w:rsidRPr="009B3BC8">
        <w:rPr>
          <w:rFonts w:cs="Arial"/>
          <w:i w:val="0"/>
          <w:szCs w:val="24"/>
          <w:lang w:val="es-UY"/>
        </w:rPr>
        <w:t xml:space="preserve"> días contados a parti</w:t>
      </w:r>
      <w:r>
        <w:rPr>
          <w:rFonts w:cs="Arial"/>
          <w:i w:val="0"/>
          <w:szCs w:val="24"/>
          <w:lang w:val="es-UY"/>
        </w:rPr>
        <w:t>r de la fecha de su aprobación.</w:t>
      </w:r>
    </w:p>
    <w:p w14:paraId="00312EE7" w14:textId="77777777" w:rsidR="00FE535F" w:rsidRPr="00EE4D87" w:rsidRDefault="00FE535F" w:rsidP="00DC3836">
      <w:pPr>
        <w:pStyle w:val="Sangra2detindependiente"/>
        <w:tabs>
          <w:tab w:val="left" w:pos="5529"/>
        </w:tabs>
        <w:spacing w:after="0"/>
        <w:ind w:firstLine="0"/>
        <w:rPr>
          <w:rFonts w:cs="Arial"/>
          <w:i w:val="0"/>
          <w:szCs w:val="24"/>
          <w:lang w:val="es-UY"/>
        </w:rPr>
      </w:pPr>
    </w:p>
    <w:p w14:paraId="79E115DA" w14:textId="0366113E" w:rsidR="00FE535F" w:rsidRPr="007B00F9" w:rsidRDefault="00FE535F" w:rsidP="00DC3836">
      <w:pPr>
        <w:pStyle w:val="Sangra2detindependiente"/>
        <w:spacing w:after="0"/>
        <w:ind w:firstLine="0"/>
        <w:rPr>
          <w:rFonts w:cs="Arial"/>
          <w:b/>
          <w:i w:val="0"/>
          <w:color w:val="FF0000"/>
          <w:szCs w:val="24"/>
          <w:lang w:val="es-UY"/>
        </w:rPr>
      </w:pPr>
      <w:r w:rsidRPr="00EA2497">
        <w:rPr>
          <w:rFonts w:cs="Arial"/>
          <w:i w:val="0"/>
          <w:szCs w:val="24"/>
          <w:lang w:val="es-UY"/>
        </w:rPr>
        <w:t xml:space="preserve">La </w:t>
      </w:r>
      <w:r w:rsidR="007808DD">
        <w:rPr>
          <w:rFonts w:cs="Arial"/>
          <w:i w:val="0"/>
          <w:szCs w:val="24"/>
          <w:lang w:val="es-UY"/>
        </w:rPr>
        <w:t>SM</w:t>
      </w:r>
      <w:r w:rsidRPr="00EA2497">
        <w:rPr>
          <w:rFonts w:cs="Arial"/>
          <w:i w:val="0"/>
          <w:szCs w:val="24"/>
          <w:lang w:val="es-UY"/>
        </w:rPr>
        <w:t xml:space="preserve"> mantendrá actualizado un registro de las </w:t>
      </w:r>
      <w:r w:rsidR="0084254F">
        <w:rPr>
          <w:rFonts w:cs="Arial"/>
          <w:i w:val="0"/>
          <w:szCs w:val="24"/>
          <w:lang w:val="es-UY"/>
        </w:rPr>
        <w:t>medidas aprobadas en el marco del presente mecanismo</w:t>
      </w:r>
      <w:r w:rsidRPr="00EA2497">
        <w:rPr>
          <w:rFonts w:cs="Arial"/>
          <w:i w:val="0"/>
          <w:szCs w:val="24"/>
          <w:lang w:val="es-UY"/>
        </w:rPr>
        <w:t>, informando el estado de situación</w:t>
      </w:r>
      <w:r w:rsidR="00783E31">
        <w:rPr>
          <w:rFonts w:cs="Arial"/>
          <w:i w:val="0"/>
          <w:szCs w:val="24"/>
          <w:lang w:val="es-UY"/>
        </w:rPr>
        <w:t xml:space="preserve"> </w:t>
      </w:r>
      <w:r w:rsidRPr="00EA2497">
        <w:rPr>
          <w:rFonts w:cs="Arial"/>
          <w:i w:val="0"/>
          <w:szCs w:val="24"/>
          <w:lang w:val="es-UY"/>
        </w:rPr>
        <w:t>respecto a la incorporación de las mismas en el ordenamiento jurídico interno.</w:t>
      </w:r>
      <w:r w:rsidR="00783E31">
        <w:rPr>
          <w:rFonts w:cs="Arial"/>
          <w:i w:val="0"/>
          <w:szCs w:val="24"/>
          <w:lang w:val="es-UY"/>
        </w:rPr>
        <w:t xml:space="preserve"> </w:t>
      </w:r>
      <w:r w:rsidRPr="00EA2497">
        <w:rPr>
          <w:rFonts w:cs="Arial"/>
          <w:i w:val="0"/>
          <w:szCs w:val="24"/>
          <w:lang w:val="es-UY"/>
        </w:rPr>
        <w:t xml:space="preserve">La información mencionada deberá ser presentada por la SM en cada reunión de la CCM y/o a pedido del Coordinador </w:t>
      </w:r>
      <w:r w:rsidR="006E4B60">
        <w:rPr>
          <w:rFonts w:cs="Arial"/>
          <w:i w:val="0"/>
          <w:szCs w:val="24"/>
          <w:lang w:val="es-UY"/>
        </w:rPr>
        <w:t xml:space="preserve">Nacional </w:t>
      </w:r>
      <w:r w:rsidRPr="00EA2497">
        <w:rPr>
          <w:rFonts w:cs="Arial"/>
          <w:i w:val="0"/>
          <w:szCs w:val="24"/>
          <w:lang w:val="es-UY"/>
        </w:rPr>
        <w:t>en ejercicio de la PP</w:t>
      </w:r>
      <w:r w:rsidR="00EA2497">
        <w:rPr>
          <w:rFonts w:cs="Arial"/>
          <w:i w:val="0"/>
          <w:szCs w:val="24"/>
          <w:lang w:val="es-UY"/>
        </w:rPr>
        <w:t>T.</w:t>
      </w:r>
    </w:p>
    <w:p w14:paraId="4B104668" w14:textId="77777777" w:rsidR="00FE535F" w:rsidRDefault="00FE535F" w:rsidP="00DC3836">
      <w:pPr>
        <w:pStyle w:val="Sangra2detindependiente"/>
        <w:spacing w:after="0"/>
        <w:ind w:firstLine="0"/>
        <w:rPr>
          <w:rFonts w:cs="Arial"/>
          <w:i w:val="0"/>
          <w:color w:val="99CC00"/>
          <w:szCs w:val="24"/>
          <w:lang w:val="es-UY"/>
        </w:rPr>
      </w:pPr>
    </w:p>
    <w:p w14:paraId="647D2E44" w14:textId="641FBFD2" w:rsidR="007D65D2" w:rsidRPr="00D7038F" w:rsidRDefault="009E63BA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color w:val="FF0000"/>
          <w:lang w:val="es-UY"/>
        </w:rPr>
      </w:pPr>
      <w:r w:rsidRPr="0021326E">
        <w:rPr>
          <w:i w:val="0"/>
          <w:lang w:val="es-UY"/>
        </w:rPr>
        <w:t xml:space="preserve">Art. </w:t>
      </w:r>
      <w:r w:rsidR="00A966C9" w:rsidRPr="0021326E">
        <w:rPr>
          <w:i w:val="0"/>
          <w:lang w:val="es-UY"/>
        </w:rPr>
        <w:t>1</w:t>
      </w:r>
      <w:r w:rsidR="004E1E0C">
        <w:rPr>
          <w:i w:val="0"/>
          <w:lang w:val="es-UY"/>
        </w:rPr>
        <w:t>8</w:t>
      </w:r>
      <w:r w:rsidR="00FB6652">
        <w:rPr>
          <w:i w:val="0"/>
          <w:lang w:val="es-UY"/>
        </w:rPr>
        <w:t xml:space="preserve"> </w:t>
      </w:r>
      <w:r w:rsidRPr="0021326E">
        <w:rPr>
          <w:i w:val="0"/>
          <w:lang w:val="es-UY"/>
        </w:rPr>
        <w:t xml:space="preserve">- En el caso que el Estado Parte beneficiario así lo requiera, las Directivas que se aprueben en el marco de lo establecido </w:t>
      </w:r>
      <w:r w:rsidR="0021326E">
        <w:rPr>
          <w:i w:val="0"/>
          <w:lang w:val="es-UY"/>
        </w:rPr>
        <w:t>en el presente mecanismo</w:t>
      </w:r>
      <w:r w:rsidRPr="0021326E">
        <w:rPr>
          <w:i w:val="0"/>
          <w:lang w:val="es-UY"/>
        </w:rPr>
        <w:t xml:space="preserve"> serán </w:t>
      </w:r>
      <w:r w:rsidR="00D7038F" w:rsidRPr="00B52FBB">
        <w:rPr>
          <w:i w:val="0"/>
          <w:lang w:val="es-UY"/>
        </w:rPr>
        <w:t>registradas</w:t>
      </w:r>
      <w:r w:rsidRPr="00B52FBB">
        <w:rPr>
          <w:i w:val="0"/>
          <w:lang w:val="es-UY"/>
        </w:rPr>
        <w:t xml:space="preserve"> </w:t>
      </w:r>
      <w:r w:rsidRPr="0021326E">
        <w:rPr>
          <w:i w:val="0"/>
          <w:lang w:val="es-UY"/>
        </w:rPr>
        <w:t xml:space="preserve">ante la </w:t>
      </w:r>
      <w:r w:rsidR="00E23230" w:rsidRPr="00E23230">
        <w:rPr>
          <w:i w:val="0"/>
          <w:lang w:val="es-UY"/>
        </w:rPr>
        <w:t xml:space="preserve">Asociación Latinoamericana de Integración </w:t>
      </w:r>
      <w:r w:rsidR="00E23230">
        <w:rPr>
          <w:i w:val="0"/>
          <w:lang w:val="es-UY"/>
        </w:rPr>
        <w:t>(</w:t>
      </w:r>
      <w:r w:rsidRPr="0021326E">
        <w:rPr>
          <w:i w:val="0"/>
          <w:lang w:val="es-UY"/>
        </w:rPr>
        <w:t>ALADI</w:t>
      </w:r>
      <w:r w:rsidR="00E23230">
        <w:rPr>
          <w:i w:val="0"/>
          <w:lang w:val="es-UY"/>
        </w:rPr>
        <w:t>)</w:t>
      </w:r>
      <w:r w:rsidRPr="0021326E">
        <w:rPr>
          <w:i w:val="0"/>
          <w:lang w:val="es-UY"/>
        </w:rPr>
        <w:t xml:space="preserve"> como</w:t>
      </w:r>
      <w:r w:rsidRPr="0021326E">
        <w:rPr>
          <w:i w:val="0"/>
          <w:highlight w:val="cyan"/>
          <w:lang w:val="es-UY"/>
        </w:rPr>
        <w:t xml:space="preserve"> </w:t>
      </w:r>
      <w:r w:rsidR="005C3A42" w:rsidRPr="00B52FBB">
        <w:rPr>
          <w:i w:val="0"/>
          <w:lang w:val="es-UY"/>
        </w:rPr>
        <w:t>Apéndices</w:t>
      </w:r>
      <w:r w:rsidRPr="00B52FBB">
        <w:rPr>
          <w:i w:val="0"/>
          <w:lang w:val="es-UY"/>
        </w:rPr>
        <w:t xml:space="preserve"> </w:t>
      </w:r>
      <w:r w:rsidR="00EC662D" w:rsidRPr="00B52FBB">
        <w:rPr>
          <w:i w:val="0"/>
          <w:lang w:val="es-UY"/>
        </w:rPr>
        <w:t xml:space="preserve">del </w:t>
      </w:r>
      <w:r w:rsidRPr="0021326E">
        <w:rPr>
          <w:i w:val="0"/>
          <w:lang w:val="es-UY"/>
        </w:rPr>
        <w:t xml:space="preserve">Protocolo Adicional que incorpore la presente Resolución al </w:t>
      </w:r>
      <w:r w:rsidR="00604005" w:rsidRPr="00604005">
        <w:rPr>
          <w:i w:val="0"/>
          <w:lang w:val="es-UY"/>
        </w:rPr>
        <w:t>Acuerdo de Complementación Económica N° 18 (ACE N° 18)</w:t>
      </w:r>
      <w:r w:rsidR="00604005">
        <w:rPr>
          <w:i w:val="0"/>
          <w:lang w:val="es-UY"/>
        </w:rPr>
        <w:t xml:space="preserve"> </w:t>
      </w:r>
      <w:r w:rsidRPr="0021326E">
        <w:rPr>
          <w:i w:val="0"/>
          <w:lang w:val="es-UY"/>
        </w:rPr>
        <w:t xml:space="preserve">de acuerdo a lo dispuesto en el </w:t>
      </w:r>
      <w:r w:rsidR="00D83732">
        <w:rPr>
          <w:i w:val="0"/>
          <w:lang w:val="es-UY"/>
        </w:rPr>
        <w:t>a</w:t>
      </w:r>
      <w:r w:rsidR="00F07CBA" w:rsidRPr="0021326E">
        <w:rPr>
          <w:i w:val="0"/>
          <w:lang w:val="es-UY"/>
        </w:rPr>
        <w:t xml:space="preserve">rtículo </w:t>
      </w:r>
      <w:r w:rsidR="00D2756B" w:rsidRPr="0021326E">
        <w:rPr>
          <w:i w:val="0"/>
          <w:lang w:val="es-UY"/>
        </w:rPr>
        <w:t>4 de la presente Resolución.</w:t>
      </w:r>
      <w:r w:rsidR="00D7038F">
        <w:rPr>
          <w:i w:val="0"/>
          <w:lang w:val="es-UY"/>
        </w:rPr>
        <w:t xml:space="preserve">  </w:t>
      </w:r>
    </w:p>
    <w:p w14:paraId="3D1714AA" w14:textId="77777777" w:rsidR="00D7038F" w:rsidRDefault="00D7038F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lang w:val="es-UY"/>
        </w:rPr>
      </w:pPr>
    </w:p>
    <w:p w14:paraId="398092BA" w14:textId="4AD90F22" w:rsidR="00D7038F" w:rsidRPr="00B52FBB" w:rsidRDefault="00D7038F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lang w:val="es-UY"/>
        </w:rPr>
      </w:pPr>
      <w:r w:rsidRPr="00B52FBB">
        <w:rPr>
          <w:i w:val="0"/>
          <w:lang w:val="es-UY"/>
        </w:rPr>
        <w:t>A tal efecto, la SM remitirá a la Secretaría General de la ALADI una copia autenticada de la Directiva aprobada para su registro como Apéndice del Protocolo Adicional que apruebe la presente Resolución.</w:t>
      </w:r>
    </w:p>
    <w:p w14:paraId="42604522" w14:textId="77777777" w:rsidR="00E66B74" w:rsidRPr="00B52FBB" w:rsidRDefault="00E66B74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lang w:val="es-UY"/>
        </w:rPr>
      </w:pPr>
    </w:p>
    <w:p w14:paraId="02491447" w14:textId="5F8AE921" w:rsidR="00E66B74" w:rsidRPr="00B52FBB" w:rsidRDefault="00E66B74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lang w:val="es-UY"/>
        </w:rPr>
      </w:pPr>
      <w:r w:rsidRPr="00B52FBB">
        <w:rPr>
          <w:i w:val="0"/>
          <w:lang w:val="es-UY"/>
        </w:rPr>
        <w:t>La Secretaría General de la ALADI expedirá copias autenticadas del Protocolo Adicional y del Apéndice respectivo en cada caso.</w:t>
      </w:r>
    </w:p>
    <w:p w14:paraId="1839306B" w14:textId="77777777" w:rsidR="00D7038F" w:rsidRPr="00B52FBB" w:rsidRDefault="00D7038F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lang w:val="es-UY"/>
        </w:rPr>
      </w:pPr>
    </w:p>
    <w:p w14:paraId="65033603" w14:textId="77A9FC0B" w:rsidR="00D7038F" w:rsidRPr="00B52FBB" w:rsidRDefault="006E2783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lang w:val="es-UY"/>
        </w:rPr>
      </w:pPr>
      <w:r w:rsidRPr="00B52FBB">
        <w:rPr>
          <w:i w:val="0"/>
          <w:lang w:val="es-UY"/>
        </w:rPr>
        <w:t xml:space="preserve">Dichos Apéndices deberán entrar en vigor en la misma fecha que la Directiva respectiva. </w:t>
      </w:r>
      <w:r w:rsidR="005B5D95" w:rsidRPr="00B52FBB">
        <w:rPr>
          <w:i w:val="0"/>
          <w:lang w:val="es-UY"/>
        </w:rPr>
        <w:t xml:space="preserve">Dicha fecha será comunicada por la SM a la Secretaría General de la ALADI </w:t>
      </w:r>
      <w:r w:rsidRPr="00B52FBB">
        <w:rPr>
          <w:i w:val="0"/>
          <w:lang w:val="es-UY"/>
        </w:rPr>
        <w:t>u</w:t>
      </w:r>
      <w:r w:rsidR="00D7038F" w:rsidRPr="00B52FBB">
        <w:rPr>
          <w:i w:val="0"/>
          <w:lang w:val="es-UY"/>
        </w:rPr>
        <w:t>na vez que</w:t>
      </w:r>
      <w:r w:rsidR="00F12CB1" w:rsidRPr="00B52FBB">
        <w:rPr>
          <w:i w:val="0"/>
          <w:lang w:val="es-UY"/>
        </w:rPr>
        <w:t xml:space="preserve"> el</w:t>
      </w:r>
      <w:r w:rsidR="00D7038F" w:rsidRPr="00B52FBB">
        <w:rPr>
          <w:i w:val="0"/>
          <w:lang w:val="es-UY"/>
        </w:rPr>
        <w:t xml:space="preserve"> Estado Parte beneficiario </w:t>
      </w:r>
      <w:r w:rsidR="005B5D95" w:rsidRPr="00B52FBB">
        <w:rPr>
          <w:i w:val="0"/>
          <w:lang w:val="es-UY"/>
        </w:rPr>
        <w:t xml:space="preserve">le </w:t>
      </w:r>
      <w:r w:rsidR="00D7038F" w:rsidRPr="00B52FBB">
        <w:rPr>
          <w:i w:val="0"/>
          <w:lang w:val="es-UY"/>
        </w:rPr>
        <w:t>haya comunicado</w:t>
      </w:r>
      <w:r w:rsidR="00F12CB1" w:rsidRPr="00B52FBB">
        <w:rPr>
          <w:i w:val="0"/>
          <w:lang w:val="es-UY"/>
        </w:rPr>
        <w:t xml:space="preserve"> la incorporación</w:t>
      </w:r>
      <w:r w:rsidR="005B5D95" w:rsidRPr="00B52FBB">
        <w:rPr>
          <w:i w:val="0"/>
          <w:lang w:val="es-UY"/>
        </w:rPr>
        <w:t xml:space="preserve"> de la Directiva</w:t>
      </w:r>
      <w:r w:rsidR="00F12CB1" w:rsidRPr="00B52FBB">
        <w:rPr>
          <w:i w:val="0"/>
          <w:lang w:val="es-UY"/>
        </w:rPr>
        <w:t xml:space="preserve"> a su ordenamiento jurídico interno</w:t>
      </w:r>
      <w:r w:rsidR="005B5D95" w:rsidRPr="00B52FBB">
        <w:rPr>
          <w:i w:val="0"/>
          <w:lang w:val="es-UY"/>
        </w:rPr>
        <w:t xml:space="preserve">. </w:t>
      </w:r>
    </w:p>
    <w:p w14:paraId="3B637752" w14:textId="77777777" w:rsidR="00EC662D" w:rsidRDefault="00EC662D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color w:val="FF0000"/>
          <w:lang w:val="es-UY"/>
        </w:rPr>
      </w:pPr>
    </w:p>
    <w:p w14:paraId="71E5636C" w14:textId="77777777" w:rsidR="00EC662D" w:rsidRDefault="00EC662D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color w:val="FF0000"/>
          <w:lang w:val="es-UY"/>
        </w:rPr>
      </w:pPr>
    </w:p>
    <w:p w14:paraId="29089F6E" w14:textId="77777777" w:rsidR="00D7038F" w:rsidRDefault="00D7038F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color w:val="FF0000"/>
          <w:lang w:val="es-UY"/>
        </w:rPr>
      </w:pPr>
    </w:p>
    <w:p w14:paraId="042672D5" w14:textId="77777777" w:rsidR="00D7038F" w:rsidRPr="00D7038F" w:rsidRDefault="00D7038F" w:rsidP="00E038A0">
      <w:pPr>
        <w:pStyle w:val="Sangra2detindependiente"/>
        <w:tabs>
          <w:tab w:val="left" w:pos="5529"/>
        </w:tabs>
        <w:spacing w:after="0"/>
        <w:ind w:firstLine="0"/>
        <w:rPr>
          <w:i w:val="0"/>
          <w:color w:val="FF0000"/>
          <w:lang w:val="es-UY"/>
        </w:rPr>
      </w:pPr>
    </w:p>
    <w:p w14:paraId="2E10C9F0" w14:textId="77777777" w:rsidR="00FE535F" w:rsidRPr="00342505" w:rsidRDefault="00FE535F" w:rsidP="00B067EF">
      <w:pPr>
        <w:jc w:val="center"/>
        <w:rPr>
          <w:rFonts w:ascii="Arial" w:hAnsi="Arial" w:cs="Arial"/>
          <w:color w:val="000000"/>
          <w:sz w:val="24"/>
          <w:szCs w:val="24"/>
          <w:lang w:val="es-AR"/>
        </w:rPr>
      </w:pPr>
      <w:r w:rsidRPr="00342505">
        <w:rPr>
          <w:lang w:val="es-AR"/>
        </w:rPr>
        <w:br w:type="page"/>
      </w:r>
      <w:r w:rsidRPr="00342505">
        <w:rPr>
          <w:rStyle w:val="normalchar"/>
          <w:rFonts w:ascii="Arial" w:hAnsi="Arial" w:cs="Arial"/>
          <w:b/>
          <w:bCs/>
          <w:color w:val="000000"/>
          <w:sz w:val="24"/>
          <w:szCs w:val="24"/>
          <w:lang w:val="es-AR"/>
        </w:rPr>
        <w:t>A</w:t>
      </w:r>
      <w:r w:rsidR="009E63BA">
        <w:rPr>
          <w:rStyle w:val="normalchar"/>
          <w:rFonts w:ascii="Arial" w:hAnsi="Arial" w:cs="Arial"/>
          <w:b/>
          <w:bCs/>
          <w:color w:val="000000"/>
          <w:sz w:val="24"/>
          <w:szCs w:val="24"/>
          <w:lang w:val="es-AR"/>
        </w:rPr>
        <w:t>PÉNDICE</w:t>
      </w:r>
      <w:r w:rsidR="00575D90">
        <w:rPr>
          <w:rStyle w:val="normalchar"/>
          <w:rFonts w:ascii="Arial" w:hAnsi="Arial" w:cs="Arial"/>
          <w:b/>
          <w:bCs/>
          <w:color w:val="000000"/>
          <w:sz w:val="24"/>
          <w:szCs w:val="24"/>
          <w:lang w:val="es-AR"/>
        </w:rPr>
        <w:t xml:space="preserve"> I</w:t>
      </w:r>
    </w:p>
    <w:p w14:paraId="551FC10C" w14:textId="77777777" w:rsidR="00FE535F" w:rsidRPr="00342505" w:rsidRDefault="00FE535F" w:rsidP="00B067EF">
      <w:pPr>
        <w:tabs>
          <w:tab w:val="left" w:pos="4860"/>
        </w:tabs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3E3DC06D" w14:textId="77777777" w:rsidR="00FE535F" w:rsidRDefault="00FE535F" w:rsidP="00B067EF">
      <w:pPr>
        <w:pStyle w:val="Sangra3detindependiente"/>
        <w:ind w:left="708" w:firstLine="143"/>
        <w:jc w:val="center"/>
        <w:rPr>
          <w:rFonts w:cs="Arial"/>
          <w:b/>
          <w:szCs w:val="24"/>
          <w:lang w:val="es-UY"/>
        </w:rPr>
      </w:pPr>
      <w:r w:rsidRPr="007948B9">
        <w:rPr>
          <w:rFonts w:cs="Arial"/>
          <w:b/>
          <w:szCs w:val="24"/>
          <w:lang w:val="es-UY"/>
        </w:rPr>
        <w:t>ACCIONES PUNTUALES EN EL ÁMBITO ARANCELARIO POR RAZONES DE ABASTECIMIENTO</w:t>
      </w:r>
    </w:p>
    <w:p w14:paraId="620BF1FC" w14:textId="30A3FFC7" w:rsidR="00FE535F" w:rsidRDefault="00FE535F" w:rsidP="00B067EF">
      <w:pPr>
        <w:tabs>
          <w:tab w:val="left" w:pos="486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FORMULARIO </w:t>
      </w:r>
      <w:r w:rsidRPr="00F56CED">
        <w:rPr>
          <w:rFonts w:ascii="Arial" w:hAnsi="Arial" w:cs="Arial"/>
          <w:b/>
          <w:sz w:val="24"/>
          <w:szCs w:val="24"/>
          <w:lang w:val="es-ES"/>
        </w:rPr>
        <w:t>BÁSIC</w:t>
      </w:r>
      <w:r>
        <w:rPr>
          <w:rFonts w:ascii="Arial" w:hAnsi="Arial" w:cs="Arial"/>
          <w:b/>
          <w:sz w:val="24"/>
          <w:szCs w:val="24"/>
          <w:lang w:val="es-ES"/>
        </w:rPr>
        <w:t>O</w:t>
      </w:r>
    </w:p>
    <w:p w14:paraId="1E984E63" w14:textId="77777777" w:rsidR="00FA2F9F" w:rsidRPr="00F56CED" w:rsidRDefault="00FA2F9F" w:rsidP="00B067EF">
      <w:pPr>
        <w:tabs>
          <w:tab w:val="left" w:pos="486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0C9A96E" w14:textId="77777777" w:rsidR="00832A5E" w:rsidRDefault="00832A5E" w:rsidP="00B067EF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  <w:bCs/>
          <w:highlight w:val="lightGray"/>
          <w:lang w:val="es-UY"/>
        </w:rPr>
      </w:pPr>
    </w:p>
    <w:p w14:paraId="1CEB0FC2" w14:textId="77777777" w:rsidR="00FE535F" w:rsidRPr="00F56CED" w:rsidRDefault="00FE535F" w:rsidP="00B067EF">
      <w:pPr>
        <w:pStyle w:val="Normal1"/>
        <w:spacing w:before="0" w:beforeAutospacing="0" w:after="0" w:afterAutospacing="0"/>
        <w:jc w:val="center"/>
        <w:rPr>
          <w:rFonts w:ascii="Arial" w:hAnsi="Arial" w:cs="Arial"/>
          <w:color w:val="000000"/>
          <w:lang w:val="es-ES"/>
        </w:rPr>
      </w:pPr>
    </w:p>
    <w:p w14:paraId="00C8538E" w14:textId="260F981B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1)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DATOS</w:t>
      </w:r>
      <w:r w:rsidR="00832A5E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D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EL SOLICITANTE</w:t>
      </w:r>
    </w:p>
    <w:p w14:paraId="203A2C67" w14:textId="77777777" w:rsidR="00FE535F" w:rsidRDefault="00FE535F" w:rsidP="00C44965">
      <w:pPr>
        <w:pStyle w:val="Normal1"/>
        <w:spacing w:before="0" w:beforeAutospacing="0" w:after="0" w:afterAutospacing="0"/>
        <w:rPr>
          <w:rStyle w:val="normalchar"/>
          <w:rFonts w:ascii="Arial" w:hAnsi="Arial" w:cs="Arial"/>
          <w:color w:val="000000"/>
          <w:lang w:val="es-UY"/>
        </w:rPr>
      </w:pPr>
    </w:p>
    <w:p w14:paraId="72C63FA3" w14:textId="587026A5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a)</w:t>
      </w:r>
      <w:r w:rsidR="00832A5E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lang w:val="es-UY"/>
        </w:rPr>
        <w:t>Nombre:</w:t>
      </w:r>
    </w:p>
    <w:p w14:paraId="3A843BDA" w14:textId="61877363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b)</w:t>
      </w:r>
      <w:r w:rsidR="00832A5E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lang w:val="es-UY"/>
        </w:rPr>
        <w:t>Dirección:</w:t>
      </w:r>
    </w:p>
    <w:p w14:paraId="7DF8DE27" w14:textId="77777777" w:rsidR="00FE535F" w:rsidRPr="00934156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934156">
        <w:rPr>
          <w:rStyle w:val="normalchar"/>
          <w:rFonts w:ascii="Arial" w:hAnsi="Arial" w:cs="Arial"/>
          <w:color w:val="000000"/>
          <w:lang w:val="es-UY"/>
        </w:rPr>
        <w:t>c) Teléfono/Fax:</w:t>
      </w:r>
    </w:p>
    <w:p w14:paraId="4F6F74B4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pt-BR"/>
        </w:rPr>
      </w:pPr>
      <w:r w:rsidRPr="00F56CED">
        <w:rPr>
          <w:rStyle w:val="normalchar"/>
          <w:rFonts w:ascii="Arial" w:hAnsi="Arial" w:cs="Arial"/>
          <w:color w:val="000000"/>
          <w:lang w:val="pt-BR"/>
        </w:rPr>
        <w:t>d) Persona para contacto/e-mail:</w:t>
      </w:r>
    </w:p>
    <w:p w14:paraId="01DD0505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pt-BR"/>
        </w:rPr>
      </w:pPr>
    </w:p>
    <w:p w14:paraId="17164C50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pt-BR"/>
        </w:rPr>
      </w:pPr>
    </w:p>
    <w:p w14:paraId="4D7A5515" w14:textId="192B771C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2)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CARACTERIZACIÓN DEL PRODUCTO</w:t>
      </w:r>
    </w:p>
    <w:p w14:paraId="691EE410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120270E" w14:textId="1D11F2E9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Nombre comercial o marca:</w:t>
      </w:r>
    </w:p>
    <w:p w14:paraId="29873DD9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445C67AD" w14:textId="2E199847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Nombre técnico o científico:</w:t>
      </w:r>
    </w:p>
    <w:p w14:paraId="28023A61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78866F9B" w14:textId="26F3B064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Código NCM y descripción:</w:t>
      </w:r>
    </w:p>
    <w:p w14:paraId="58747B61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07AE0BA3" w14:textId="6DC2A293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Descripción específica (</w:t>
      </w:r>
      <w:r>
        <w:rPr>
          <w:rStyle w:val="normalchar"/>
          <w:rFonts w:ascii="Arial" w:hAnsi="Arial" w:cs="Arial"/>
          <w:color w:val="000000"/>
          <w:lang w:val="es-UY"/>
        </w:rPr>
        <w:t>indicar, si fuera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necesario</w:t>
      </w:r>
      <w:r>
        <w:rPr>
          <w:rStyle w:val="normalchar"/>
          <w:rFonts w:ascii="Arial" w:hAnsi="Arial" w:cs="Arial"/>
          <w:color w:val="000000"/>
          <w:lang w:val="es-UY"/>
        </w:rPr>
        <w:t>, la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descripción específica para </w:t>
      </w:r>
      <w:r w:rsidRPr="00F56CED">
        <w:rPr>
          <w:rStyle w:val="normalchar"/>
          <w:rFonts w:ascii="Arial" w:hAnsi="Arial" w:cs="Arial"/>
          <w:color w:val="000000"/>
          <w:lang w:val="es-UY"/>
        </w:rPr>
        <w:t>el producto</w:t>
      </w:r>
      <w:r>
        <w:rPr>
          <w:rStyle w:val="normalchar"/>
          <w:rFonts w:ascii="Arial" w:hAnsi="Arial" w:cs="Arial"/>
          <w:color w:val="000000"/>
          <w:lang w:val="es-UY"/>
        </w:rPr>
        <w:t xml:space="preserve"> clasificado en una posición arancelaria </w:t>
      </w:r>
      <w:r w:rsidRPr="00F56CED">
        <w:rPr>
          <w:rStyle w:val="normalchar"/>
          <w:rFonts w:ascii="Arial" w:hAnsi="Arial" w:cs="Arial"/>
          <w:color w:val="000000"/>
          <w:lang w:val="es-UY"/>
        </w:rPr>
        <w:t>genérica)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3B01260F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361DEFFB" w14:textId="5EE3CEB9" w:rsidR="00FE535F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Información general sobre el producto (proyectos específicos a los que se destina,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lang w:val="es-UY"/>
        </w:rPr>
        <w:t xml:space="preserve">aplicaciones, existencia de </w:t>
      </w:r>
      <w:r w:rsidRPr="007672C4">
        <w:rPr>
          <w:rStyle w:val="normalchar"/>
          <w:rFonts w:ascii="Arial" w:hAnsi="Arial" w:cs="Arial"/>
          <w:color w:val="000000"/>
          <w:lang w:val="es-UY"/>
        </w:rPr>
        <w:t>sustitutos;</w:t>
      </w:r>
      <w:r>
        <w:rPr>
          <w:rStyle w:val="normalchar"/>
          <w:rFonts w:ascii="Arial" w:hAnsi="Arial" w:cs="Arial"/>
          <w:color w:val="000000"/>
          <w:lang w:val="es-UY"/>
        </w:rPr>
        <w:t xml:space="preserve"> en caso de un producto agrícola, informar la estaci</w:t>
      </w:r>
      <w:r w:rsidRPr="00F56CED">
        <w:rPr>
          <w:rStyle w:val="normalchar"/>
          <w:rFonts w:ascii="Arial" w:hAnsi="Arial" w:cs="Arial"/>
          <w:color w:val="000000"/>
          <w:lang w:val="es-UY"/>
        </w:rPr>
        <w:t>onalidad, etc.)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358C448E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12EC34A" w14:textId="2C188F09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>
        <w:rPr>
          <w:rStyle w:val="normalchar"/>
          <w:rFonts w:ascii="Arial" w:hAnsi="Arial" w:cs="Arial"/>
          <w:color w:val="000000"/>
          <w:lang w:val="es-UY"/>
        </w:rPr>
        <w:t>A</w:t>
      </w:r>
      <w:r w:rsidRPr="00F56CED">
        <w:rPr>
          <w:rStyle w:val="normalchar"/>
          <w:rFonts w:ascii="Arial" w:hAnsi="Arial" w:cs="Arial"/>
          <w:color w:val="000000"/>
          <w:lang w:val="es-UY"/>
        </w:rPr>
        <w:t>lícuota en el AEC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5A06E791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55EE7EEA" w14:textId="23718556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>
        <w:rPr>
          <w:rStyle w:val="normalchar"/>
          <w:rFonts w:ascii="Arial" w:hAnsi="Arial" w:cs="Arial"/>
          <w:color w:val="000000"/>
          <w:lang w:val="es-UY"/>
        </w:rPr>
        <w:t>A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lícuota </w:t>
      </w:r>
      <w:r>
        <w:rPr>
          <w:rStyle w:val="normalchar"/>
          <w:rFonts w:ascii="Arial" w:hAnsi="Arial" w:cs="Arial"/>
          <w:color w:val="000000"/>
          <w:lang w:val="es-UY"/>
        </w:rPr>
        <w:t xml:space="preserve">de importación aplicada, </w:t>
      </w:r>
      <w:r w:rsidRPr="00F56CED">
        <w:rPr>
          <w:rStyle w:val="normalchar"/>
          <w:rFonts w:ascii="Arial" w:hAnsi="Arial" w:cs="Arial"/>
          <w:color w:val="000000"/>
          <w:lang w:val="es-UY"/>
        </w:rPr>
        <w:t>en caso de ser diferente de la in</w:t>
      </w:r>
      <w:r>
        <w:rPr>
          <w:rStyle w:val="normalchar"/>
          <w:rFonts w:ascii="Arial" w:hAnsi="Arial" w:cs="Arial"/>
          <w:color w:val="000000"/>
          <w:lang w:val="es-UY"/>
        </w:rPr>
        <w:t>formada en el literal anterior (i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nformar </w:t>
      </w:r>
      <w:r>
        <w:rPr>
          <w:rStyle w:val="normalchar"/>
          <w:rFonts w:ascii="Arial" w:hAnsi="Arial" w:cs="Arial"/>
          <w:color w:val="000000"/>
          <w:lang w:val="es-UY"/>
        </w:rPr>
        <w:t xml:space="preserve">el 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instrumento legal </w:t>
      </w:r>
      <w:r>
        <w:rPr>
          <w:rStyle w:val="normalchar"/>
          <w:rFonts w:ascii="Arial" w:hAnsi="Arial" w:cs="Arial"/>
          <w:color w:val="000000"/>
          <w:lang w:val="es-UY"/>
        </w:rPr>
        <w:t>que estableció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la modificación arancelaria y el plazo</w:t>
      </w:r>
      <w:r>
        <w:rPr>
          <w:rStyle w:val="normalchar"/>
          <w:rFonts w:ascii="Arial" w:hAnsi="Arial" w:cs="Arial"/>
          <w:color w:val="000000"/>
          <w:lang w:val="es-UY"/>
        </w:rPr>
        <w:t xml:space="preserve">, ej.: </w:t>
      </w:r>
      <w:r w:rsidRPr="00D8295C">
        <w:rPr>
          <w:rStyle w:val="normalchar"/>
          <w:rFonts w:ascii="Arial" w:hAnsi="Arial" w:cs="Arial"/>
          <w:color w:val="000000"/>
          <w:lang w:val="es-UY"/>
        </w:rPr>
        <w:t>Resolución GMC Nº 08/08</w:t>
      </w:r>
      <w:r w:rsidRPr="00F56CED">
        <w:rPr>
          <w:rStyle w:val="normalchar"/>
          <w:rFonts w:ascii="Arial" w:hAnsi="Arial" w:cs="Arial"/>
          <w:color w:val="000000"/>
          <w:lang w:val="es-UY"/>
        </w:rPr>
        <w:t>,</w:t>
      </w:r>
      <w:r>
        <w:rPr>
          <w:rStyle w:val="normalchar"/>
          <w:rFonts w:ascii="Arial" w:hAnsi="Arial" w:cs="Arial"/>
          <w:color w:val="000000"/>
          <w:lang w:val="es-UY"/>
        </w:rPr>
        <w:t xml:space="preserve"> Resolución GMC Nº </w:t>
      </w:r>
      <w:r w:rsidR="00EA1A94" w:rsidRPr="00EA1A94">
        <w:rPr>
          <w:rStyle w:val="normalchar"/>
          <w:rFonts w:ascii="Arial" w:hAnsi="Arial" w:cs="Arial"/>
          <w:color w:val="000000"/>
          <w:lang w:val="es-UY"/>
        </w:rPr>
        <w:t>49/19</w:t>
      </w:r>
      <w:r>
        <w:rPr>
          <w:rStyle w:val="normalchar"/>
          <w:rFonts w:ascii="Arial" w:hAnsi="Arial" w:cs="Arial"/>
          <w:color w:val="000000"/>
          <w:lang w:val="es-UY"/>
        </w:rPr>
        <w:t>,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Lista </w:t>
      </w:r>
      <w:r>
        <w:rPr>
          <w:rStyle w:val="normalchar"/>
          <w:rFonts w:ascii="Arial" w:hAnsi="Arial" w:cs="Arial"/>
          <w:color w:val="000000"/>
          <w:lang w:val="es-UY"/>
        </w:rPr>
        <w:t>de Excepciones, etc.):</w:t>
      </w:r>
    </w:p>
    <w:p w14:paraId="3987BDA9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u w:val="single"/>
          <w:lang w:val="es-UY"/>
        </w:rPr>
      </w:pPr>
    </w:p>
    <w:p w14:paraId="2783D064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u w:val="single"/>
          <w:lang w:val="es-UY"/>
        </w:rPr>
      </w:pPr>
    </w:p>
    <w:p w14:paraId="06DE578F" w14:textId="1863A8F6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E801AC">
        <w:rPr>
          <w:rStyle w:val="normalchar"/>
          <w:rFonts w:ascii="Arial" w:hAnsi="Arial" w:cs="Arial"/>
          <w:color w:val="000000"/>
          <w:lang w:val="es-UY"/>
        </w:rPr>
        <w:t xml:space="preserve">3)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APLICACIÓN DE LA RESOLUCIÓN GMC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 xml:space="preserve">Nº </w:t>
      </w:r>
      <w:r w:rsidR="004D0F3D" w:rsidRPr="004D0F3D">
        <w:rPr>
          <w:rStyle w:val="normalchar"/>
          <w:rFonts w:ascii="Arial" w:hAnsi="Arial" w:cs="Arial"/>
          <w:color w:val="000000"/>
          <w:u w:val="single"/>
          <w:lang w:val="es-UY"/>
        </w:rPr>
        <w:t>49</w:t>
      </w:r>
      <w:r w:rsidRPr="004D0F3D">
        <w:rPr>
          <w:rStyle w:val="normalchar"/>
          <w:rFonts w:ascii="Arial" w:hAnsi="Arial" w:cs="Arial"/>
          <w:color w:val="000000"/>
          <w:u w:val="single"/>
          <w:lang w:val="es-UY"/>
        </w:rPr>
        <w:t>/1</w:t>
      </w:r>
      <w:r w:rsidR="004D0F3D" w:rsidRPr="004D0F3D">
        <w:rPr>
          <w:rStyle w:val="normalchar"/>
          <w:rFonts w:ascii="Arial" w:hAnsi="Arial" w:cs="Arial"/>
          <w:color w:val="000000"/>
          <w:u w:val="single"/>
          <w:lang w:val="es-UY"/>
        </w:rPr>
        <w:t>9</w:t>
      </w:r>
    </w:p>
    <w:p w14:paraId="1AD1CA84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7D52DAF4" w14:textId="53F61EFD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Alícuota pretendida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6EA6BAE6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0D5CF7ED" w14:textId="151D7D53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Período de vigencia de la medida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42A00801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105FDE17" w14:textId="76016CCC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>
        <w:rPr>
          <w:rStyle w:val="normalchar"/>
          <w:rFonts w:ascii="Arial" w:hAnsi="Arial" w:cs="Arial"/>
          <w:color w:val="000000"/>
          <w:lang w:val="es-UY"/>
        </w:rPr>
        <w:t>Cupo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a ser importado durante el período de vigencia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48D7D605" w14:textId="77777777" w:rsidR="00FE535F" w:rsidRPr="009431CD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FF00FF"/>
          <w:lang w:val="es-UY"/>
        </w:rPr>
      </w:pPr>
    </w:p>
    <w:p w14:paraId="16BC3A57" w14:textId="4BFA8A90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Cronograma de importaciones (importación única, volúmenes mensuales, etc.)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4E16D4C6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2332150E" w14:textId="710268A0" w:rsidR="00FE535F" w:rsidRPr="00E801AC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E801AC">
        <w:rPr>
          <w:rStyle w:val="normalchar"/>
          <w:rFonts w:ascii="Arial" w:hAnsi="Arial" w:cs="Arial"/>
          <w:color w:val="000000"/>
          <w:lang w:val="es-UY"/>
        </w:rPr>
        <w:t>Justificación de la necesidad de aplicación</w:t>
      </w:r>
      <w:r w:rsidR="0036624D" w:rsidRP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="00867348" w:rsidRPr="00E801AC">
        <w:rPr>
          <w:rStyle w:val="normalchar"/>
          <w:rFonts w:ascii="Arial" w:hAnsi="Arial" w:cs="Arial"/>
          <w:color w:val="000000"/>
          <w:lang w:val="es-UY"/>
        </w:rPr>
        <w:t xml:space="preserve">de la medida </w:t>
      </w:r>
      <w:r w:rsidR="00964952">
        <w:rPr>
          <w:rStyle w:val="normalchar"/>
          <w:rFonts w:ascii="Arial" w:hAnsi="Arial" w:cs="Arial"/>
          <w:lang w:val="es-UY"/>
        </w:rPr>
        <w:t>o</w:t>
      </w:r>
      <w:r w:rsidRPr="00E801AC">
        <w:rPr>
          <w:rStyle w:val="normalchar"/>
          <w:rFonts w:ascii="Arial" w:hAnsi="Arial" w:cs="Arial"/>
          <w:lang w:val="es-UY"/>
        </w:rPr>
        <w:t xml:space="preserve"> renovación (consignar Directiva, norma de incorporación nacional, fecha de vigencia y período de aplicación de la medida</w:t>
      </w:r>
      <w:r w:rsidR="00062BE2" w:rsidRPr="00E801AC">
        <w:rPr>
          <w:rStyle w:val="normalchar"/>
          <w:rFonts w:ascii="Arial" w:hAnsi="Arial" w:cs="Arial"/>
          <w:lang w:val="es-UY"/>
        </w:rPr>
        <w:t xml:space="preserve">), </w:t>
      </w:r>
      <w:r w:rsidRPr="00E801AC">
        <w:rPr>
          <w:rStyle w:val="normalchar"/>
          <w:rFonts w:ascii="Arial" w:hAnsi="Arial" w:cs="Arial"/>
          <w:lang w:val="es-UY"/>
        </w:rPr>
        <w:t>según corresponda</w:t>
      </w:r>
      <w:r w:rsidRPr="00E801AC">
        <w:rPr>
          <w:rStyle w:val="normalchar"/>
          <w:rFonts w:ascii="Arial" w:hAnsi="Arial" w:cs="Arial"/>
          <w:color w:val="000000"/>
          <w:lang w:val="es-UY"/>
        </w:rPr>
        <w:t>:</w:t>
      </w:r>
    </w:p>
    <w:p w14:paraId="5336ED8C" w14:textId="77777777" w:rsidR="00907AF5" w:rsidRPr="009431CD" w:rsidRDefault="00907AF5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strike/>
          <w:color w:val="000000"/>
          <w:lang w:val="es-UY"/>
        </w:rPr>
      </w:pPr>
    </w:p>
    <w:p w14:paraId="535E7E6B" w14:textId="3D31D030" w:rsidR="00FE535F" w:rsidRPr="00B96C60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B96C60">
        <w:rPr>
          <w:rStyle w:val="normalchar"/>
          <w:rFonts w:ascii="Arial" w:hAnsi="Arial" w:cs="Arial"/>
          <w:color w:val="000000"/>
          <w:lang w:val="es-UY"/>
        </w:rPr>
        <w:t>Indicar en qué situación del Art. 2 se enmarca la solicitud</w:t>
      </w:r>
      <w:r w:rsidR="005838C0">
        <w:rPr>
          <w:rStyle w:val="Refdenotaalpie"/>
          <w:rFonts w:ascii="Arial" w:hAnsi="Arial" w:cs="Arial"/>
          <w:color w:val="000000"/>
          <w:lang w:val="es-UY"/>
        </w:rPr>
        <w:footnoteReference w:id="1"/>
      </w:r>
      <w:r w:rsidRPr="00B96C60">
        <w:rPr>
          <w:rStyle w:val="normalchar"/>
          <w:rFonts w:ascii="Arial" w:hAnsi="Arial" w:cs="Arial"/>
          <w:color w:val="000000"/>
          <w:lang w:val="es-UY"/>
        </w:rPr>
        <w:t>:</w:t>
      </w:r>
    </w:p>
    <w:p w14:paraId="6B24C1E2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7C2EF455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30605D30" w14:textId="1759935A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4)</w:t>
      </w:r>
      <w:r w:rsidR="00907AF5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INFORMACIÓN</w:t>
      </w:r>
      <w:r w:rsidR="00907AF5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RELATIVA A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LA OFERTA Y DEMANDA DEL PRODUCTO</w:t>
      </w:r>
    </w:p>
    <w:p w14:paraId="7BE3BB19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A8DA4EB" w14:textId="1DEE33E0" w:rsidR="00FE535F" w:rsidRDefault="00FE535F" w:rsidP="00485F5C">
      <w:pPr>
        <w:pStyle w:val="Normal1"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P</w:t>
      </w:r>
      <w:r>
        <w:rPr>
          <w:rStyle w:val="normalchar"/>
          <w:rFonts w:ascii="Arial" w:hAnsi="Arial" w:cs="Arial"/>
          <w:color w:val="000000"/>
          <w:lang w:val="es-UY"/>
        </w:rPr>
        <w:t>roducción Nacional y Regional (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informar los datos, en unidades físicas, de los últimos tres 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 w:rsidRPr="00F56CED">
        <w:rPr>
          <w:rStyle w:val="normalchar"/>
          <w:rFonts w:ascii="Arial" w:hAnsi="Arial" w:cs="Arial"/>
          <w:color w:val="000000"/>
          <w:lang w:val="es-UY"/>
        </w:rPr>
        <w:t>años y los d</w:t>
      </w:r>
      <w:r>
        <w:rPr>
          <w:rStyle w:val="normalchar"/>
          <w:rFonts w:ascii="Arial" w:hAnsi="Arial" w:cs="Arial"/>
          <w:color w:val="000000"/>
          <w:lang w:val="es-UY"/>
        </w:rPr>
        <w:t>isponibles para el año en curso):</w:t>
      </w:r>
    </w:p>
    <w:p w14:paraId="56FCA882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tbl>
      <w:tblPr>
        <w:tblW w:w="88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1730"/>
        <w:gridCol w:w="1730"/>
        <w:gridCol w:w="1599"/>
        <w:gridCol w:w="1749"/>
      </w:tblGrid>
      <w:tr w:rsidR="00FE535F" w:rsidRPr="00D00BA1" w14:paraId="6D8F5576" w14:textId="77777777" w:rsidTr="00C44965">
        <w:trPr>
          <w:tblCellSpacing w:w="0" w:type="dxa"/>
          <w:jc w:val="center"/>
        </w:trPr>
        <w:tc>
          <w:tcPr>
            <w:tcW w:w="8822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35D9549A" w14:textId="77777777" w:rsidR="00FE535F" w:rsidRPr="00F56CED" w:rsidRDefault="00FE535F" w:rsidP="00B24AA8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bookmarkStart w:id="1" w:name="table01"/>
            <w:bookmarkEnd w:id="1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Producción Nacional</w:t>
            </w:r>
          </w:p>
        </w:tc>
      </w:tr>
      <w:tr w:rsidR="00FE535F" w:rsidRPr="00F56CED" w14:paraId="61950FDB" w14:textId="77777777" w:rsidTr="00C44965">
        <w:trPr>
          <w:tblCellSpacing w:w="0" w:type="dxa"/>
          <w:jc w:val="center"/>
        </w:trPr>
        <w:tc>
          <w:tcPr>
            <w:tcW w:w="20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E6E9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b/>
                <w:bCs/>
                <w:lang w:val="es-UY"/>
              </w:rPr>
              <w:t>Empresas productoras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4EE0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0DC0FE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A115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B571D7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1BA7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B2C34F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F89C6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6BBAD243" w14:textId="77777777" w:rsidTr="00C44965">
        <w:trPr>
          <w:tblCellSpacing w:w="0" w:type="dxa"/>
          <w:jc w:val="center"/>
        </w:trPr>
        <w:tc>
          <w:tcPr>
            <w:tcW w:w="20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E28B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DAEE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ACDDE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8BF9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0A430A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6B95C72E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1497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BD6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D352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C661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0478A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2947DF53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71D1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4762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51B1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E382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4CD30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566D016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F46B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808D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6C77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FDB8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05B11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30D7DF83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9BFF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8C9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F695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97C2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9C077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64A678A8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16FBD97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* Indicar mes de referencia</w:t>
      </w:r>
    </w:p>
    <w:p w14:paraId="16C92DAA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p w14:paraId="3EE98423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tbl>
      <w:tblPr>
        <w:tblW w:w="87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8"/>
        <w:gridCol w:w="1626"/>
        <w:gridCol w:w="1626"/>
        <w:gridCol w:w="1626"/>
        <w:gridCol w:w="1838"/>
      </w:tblGrid>
      <w:tr w:rsidR="00FE535F" w:rsidRPr="00D00BA1" w14:paraId="6659A90B" w14:textId="77777777" w:rsidTr="00C44965">
        <w:trPr>
          <w:tblCellSpacing w:w="0" w:type="dxa"/>
          <w:jc w:val="center"/>
        </w:trPr>
        <w:tc>
          <w:tcPr>
            <w:tcW w:w="8774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1F7F0118" w14:textId="77777777" w:rsidR="00FE535F" w:rsidRPr="00F56CED" w:rsidRDefault="00FE535F" w:rsidP="00B24AA8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2" w:name="table02"/>
            <w:bookmarkEnd w:id="2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 xml:space="preserve">Producción </w:t>
            </w: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Regional</w:t>
            </w:r>
          </w:p>
        </w:tc>
      </w:tr>
      <w:tr w:rsidR="00FE535F" w:rsidRPr="00F56CED" w14:paraId="694A0936" w14:textId="77777777" w:rsidTr="00C44965">
        <w:trPr>
          <w:tblCellSpacing w:w="0" w:type="dxa"/>
          <w:jc w:val="center"/>
        </w:trPr>
        <w:tc>
          <w:tcPr>
            <w:tcW w:w="20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6F51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b/>
                <w:bCs/>
                <w:lang w:val="es-UY"/>
              </w:rPr>
              <w:t>Empresas productoras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7B5A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27B9F92C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8DFC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7CDCA7C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DADD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F6222A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D89147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06B80D2F" w14:textId="77777777" w:rsidTr="00C44965">
        <w:trPr>
          <w:tblCellSpacing w:w="0" w:type="dxa"/>
          <w:jc w:val="center"/>
        </w:trPr>
        <w:tc>
          <w:tcPr>
            <w:tcW w:w="20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0543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B24D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0E65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1146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47D4B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32AA6C38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E66F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1EA7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D19B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17C8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53B74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17329186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662F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F16D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BF4A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637A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622BA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393910CB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576F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14E1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DFEA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F4A4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003D3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1D39D9D3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5FCD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257D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BDB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B749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A5A86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4F6630DE" w14:textId="77777777" w:rsidR="00FE535F" w:rsidRPr="00C44965" w:rsidRDefault="00FE535F" w:rsidP="00B067EF">
      <w:pPr>
        <w:pStyle w:val="Normal1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1E6D9DDA" w14:textId="77777777" w:rsidR="00FE535F" w:rsidRDefault="00FE535F">
      <w:pPr>
        <w:rPr>
          <w:rStyle w:val="normalchar"/>
          <w:rFonts w:ascii="Arial" w:hAnsi="Arial" w:cs="Arial"/>
          <w:color w:val="000000"/>
          <w:sz w:val="24"/>
          <w:szCs w:val="24"/>
          <w:lang w:val="es-UY" w:eastAsia="en-US"/>
        </w:rPr>
      </w:pPr>
      <w:r>
        <w:rPr>
          <w:rStyle w:val="normalchar"/>
          <w:rFonts w:ascii="Arial" w:hAnsi="Arial" w:cs="Arial"/>
          <w:color w:val="000000"/>
          <w:lang w:val="es-UY"/>
        </w:rPr>
        <w:br w:type="page"/>
      </w:r>
    </w:p>
    <w:p w14:paraId="6E4D6891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2AB1819B" w14:textId="3BCB1C48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b) Capacidad </w:t>
      </w:r>
      <w:r w:rsidR="007821F1">
        <w:rPr>
          <w:rStyle w:val="normalchar"/>
          <w:rFonts w:ascii="Arial" w:hAnsi="Arial" w:cs="Arial"/>
          <w:color w:val="000000"/>
          <w:lang w:val="es-UY"/>
        </w:rPr>
        <w:t>P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roductiva </w:t>
      </w:r>
      <w:r w:rsidR="007821F1">
        <w:rPr>
          <w:rStyle w:val="normalchar"/>
          <w:rFonts w:ascii="Arial" w:hAnsi="Arial" w:cs="Arial"/>
          <w:color w:val="000000"/>
          <w:lang w:val="es-UY"/>
        </w:rPr>
        <w:t>N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acional y </w:t>
      </w:r>
      <w:r w:rsidR="007821F1">
        <w:rPr>
          <w:rStyle w:val="normalchar"/>
          <w:rFonts w:ascii="Arial" w:hAnsi="Arial" w:cs="Arial"/>
          <w:color w:val="000000"/>
          <w:lang w:val="es-UY"/>
        </w:rPr>
        <w:t>R</w:t>
      </w:r>
      <w:r w:rsidRPr="00F56CED">
        <w:rPr>
          <w:rStyle w:val="normalchar"/>
          <w:rFonts w:ascii="Arial" w:hAnsi="Arial" w:cs="Arial"/>
          <w:color w:val="000000"/>
          <w:lang w:val="es-UY"/>
        </w:rPr>
        <w:t>egional, en unidades físicas, para el año en curso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76C5E5C1" w14:textId="77777777" w:rsidR="00FE535F" w:rsidRDefault="00FE535F">
      <w:pPr>
        <w:rPr>
          <w:rStyle w:val="normalchar"/>
          <w:rFonts w:ascii="Arial" w:hAnsi="Arial" w:cs="Arial"/>
          <w:color w:val="000000"/>
          <w:sz w:val="24"/>
          <w:szCs w:val="24"/>
          <w:lang w:val="es-UY" w:eastAsia="en-US"/>
        </w:rPr>
      </w:pPr>
    </w:p>
    <w:p w14:paraId="210C2423" w14:textId="2A00913C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c) Consum</w:t>
      </w:r>
      <w:r>
        <w:rPr>
          <w:rStyle w:val="normalchar"/>
          <w:rFonts w:ascii="Arial" w:hAnsi="Arial" w:cs="Arial"/>
          <w:color w:val="000000"/>
          <w:lang w:val="es-UY"/>
        </w:rPr>
        <w:t>o Nacional y Regional (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informar los datos, en unidades físicas, de los últimos tres 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 w:rsidRPr="00F56CED">
        <w:rPr>
          <w:rStyle w:val="normalchar"/>
          <w:rFonts w:ascii="Arial" w:hAnsi="Arial" w:cs="Arial"/>
          <w:color w:val="000000"/>
          <w:lang w:val="es-UY"/>
        </w:rPr>
        <w:t>años y los d</w:t>
      </w:r>
      <w:r>
        <w:rPr>
          <w:rStyle w:val="normalchar"/>
          <w:rFonts w:ascii="Arial" w:hAnsi="Arial" w:cs="Arial"/>
          <w:color w:val="000000"/>
          <w:lang w:val="es-UY"/>
        </w:rPr>
        <w:t>isponibles para el año en curso):</w:t>
      </w:r>
    </w:p>
    <w:p w14:paraId="69D3127A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tbl>
      <w:tblPr>
        <w:tblW w:w="893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3"/>
        <w:gridCol w:w="1890"/>
        <w:gridCol w:w="1890"/>
        <w:gridCol w:w="1686"/>
        <w:gridCol w:w="1890"/>
      </w:tblGrid>
      <w:tr w:rsidR="00FE535F" w:rsidRPr="00F56CED" w14:paraId="70C16C6A" w14:textId="77777777" w:rsidTr="00C44965">
        <w:trPr>
          <w:tblCellSpacing w:w="0" w:type="dxa"/>
        </w:trPr>
        <w:tc>
          <w:tcPr>
            <w:tcW w:w="89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6178C243" w14:textId="77777777" w:rsidR="00FE535F" w:rsidRPr="00F56CED" w:rsidRDefault="00FE535F" w:rsidP="00D95097">
            <w:pPr>
              <w:pStyle w:val="rodap00e9"/>
              <w:spacing w:before="0" w:beforeAutospacing="0" w:after="0" w:afterAutospacing="0"/>
              <w:jc w:val="center"/>
              <w:rPr>
                <w:rStyle w:val="rodap00e9char"/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b/>
                <w:bCs/>
                <w:lang w:val="es-UY"/>
              </w:rPr>
              <w:t>Consumo</w:t>
            </w:r>
          </w:p>
        </w:tc>
      </w:tr>
      <w:tr w:rsidR="00FE535F" w:rsidRPr="00F56CED" w14:paraId="1610638B" w14:textId="77777777" w:rsidTr="00C44965">
        <w:trPr>
          <w:tblCellSpacing w:w="0" w:type="dxa"/>
        </w:trPr>
        <w:tc>
          <w:tcPr>
            <w:tcW w:w="159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476903D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bookmarkStart w:id="3" w:name="table03"/>
            <w:bookmarkEnd w:id="3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40C3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615890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68C5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2EB395D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7381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707F709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0E5CF1" w14:textId="77777777" w:rsidR="00FE535F" w:rsidRPr="00F56CED" w:rsidRDefault="00FE535F" w:rsidP="00D95097">
            <w:pPr>
              <w:pStyle w:val="rodap00e9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rodap00e9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6D4B7D51" w14:textId="77777777" w:rsidTr="00C44965">
        <w:trPr>
          <w:tblCellSpacing w:w="0" w:type="dxa"/>
        </w:trPr>
        <w:tc>
          <w:tcPr>
            <w:tcW w:w="159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0DC784BF" w14:textId="77777777" w:rsidR="00FE535F" w:rsidRPr="00B15136" w:rsidRDefault="00FE535F" w:rsidP="00D95097">
            <w:pPr>
              <w:pStyle w:val="Ttulo4"/>
              <w:rPr>
                <w:rStyle w:val="t00edtulo00204char"/>
                <w:rFonts w:ascii="Arial" w:hAnsi="Arial" w:cs="Arial"/>
                <w:color w:val="000000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3E2C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ECF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5E1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49EE6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2B62504A" w14:textId="77777777" w:rsidTr="00C4496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38A76" w14:textId="77777777" w:rsidR="00FE535F" w:rsidRPr="00B15136" w:rsidRDefault="00FE535F" w:rsidP="00D95097">
            <w:pPr>
              <w:pStyle w:val="Ttulo4"/>
              <w:rPr>
                <w:rFonts w:ascii="Arial" w:hAnsi="Arial" w:cs="Arial"/>
                <w:i w:val="0"/>
                <w:color w:val="000000"/>
                <w:sz w:val="24"/>
                <w:szCs w:val="24"/>
                <w:lang w:val="es-UY"/>
              </w:rPr>
            </w:pPr>
            <w:r w:rsidRPr="00B15136">
              <w:rPr>
                <w:rStyle w:val="t00edtulo00204char"/>
                <w:rFonts w:ascii="Arial" w:hAnsi="Arial" w:cs="Arial"/>
                <w:i w:val="0"/>
                <w:color w:val="000000"/>
                <w:sz w:val="24"/>
                <w:szCs w:val="24"/>
                <w:lang w:val="es-UY"/>
              </w:rPr>
              <w:t>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3720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953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780C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E4DF9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FE535F" w:rsidRPr="00F56CED" w14:paraId="3C39613B" w14:textId="77777777" w:rsidTr="00C4496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EF5B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4FDE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CE54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4994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09136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0053EAFB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2E6A4ACB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3EC41CA6" w14:textId="3564837D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d) Imp</w:t>
      </w:r>
      <w:r>
        <w:rPr>
          <w:rStyle w:val="normalchar"/>
          <w:rFonts w:ascii="Arial" w:hAnsi="Arial" w:cs="Arial"/>
          <w:color w:val="000000"/>
          <w:lang w:val="es-UY"/>
        </w:rPr>
        <w:t xml:space="preserve">ortaciones y Exportaciones del </w:t>
      </w:r>
      <w:r w:rsidR="00F21BA1">
        <w:rPr>
          <w:rStyle w:val="normalchar"/>
          <w:rFonts w:ascii="Arial" w:hAnsi="Arial" w:cs="Arial"/>
          <w:color w:val="000000"/>
          <w:lang w:val="es-UY"/>
        </w:rPr>
        <w:t>Estado Parte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B97ABB">
        <w:rPr>
          <w:rStyle w:val="normalchar"/>
          <w:rFonts w:ascii="Arial" w:hAnsi="Arial" w:cs="Arial"/>
          <w:color w:val="000000"/>
          <w:lang w:val="es-UY"/>
        </w:rPr>
        <w:t>solicitante</w:t>
      </w:r>
      <w:r>
        <w:rPr>
          <w:rStyle w:val="normalchar"/>
          <w:rFonts w:ascii="Arial" w:hAnsi="Arial" w:cs="Arial"/>
          <w:color w:val="000000"/>
          <w:lang w:val="es-UY"/>
        </w:rPr>
        <w:t xml:space="preserve"> (</w:t>
      </w:r>
      <w:r w:rsidRPr="00F56CED">
        <w:rPr>
          <w:rStyle w:val="normalchar"/>
          <w:rFonts w:ascii="Arial" w:hAnsi="Arial" w:cs="Arial"/>
          <w:color w:val="000000"/>
          <w:lang w:val="es-UY"/>
        </w:rPr>
        <w:t>informar valores en US$ FOB y unidades físicas, de acuerdo</w:t>
      </w:r>
      <w:r>
        <w:rPr>
          <w:rStyle w:val="normalchar"/>
          <w:rFonts w:ascii="Arial" w:hAnsi="Arial" w:cs="Arial"/>
          <w:color w:val="000000"/>
          <w:lang w:val="es-UY"/>
        </w:rPr>
        <w:t xml:space="preserve"> con los siguientes cuadros):</w:t>
      </w:r>
    </w:p>
    <w:p w14:paraId="048BD870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FE535F" w:rsidRPr="00F56CED" w14:paraId="4ADADEEF" w14:textId="77777777" w:rsidTr="00C44965">
        <w:trPr>
          <w:tblCellSpacing w:w="0" w:type="dxa"/>
        </w:trPr>
        <w:tc>
          <w:tcPr>
            <w:tcW w:w="10005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03FAE2C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4" w:name="table04"/>
            <w:bookmarkEnd w:id="4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Importaciones</w:t>
            </w:r>
          </w:p>
        </w:tc>
      </w:tr>
      <w:tr w:rsidR="00FE535F" w:rsidRPr="00F56CED" w14:paraId="2CBCA4A4" w14:textId="77777777" w:rsidTr="00C44965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74D3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País de Origen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A216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0EF5D6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E359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3CBADC83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A74B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14B81BF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BD2EE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68CBF42A" w14:textId="77777777" w:rsidTr="00C44965">
        <w:trPr>
          <w:tblCellSpacing w:w="0" w:type="dxa"/>
        </w:trPr>
        <w:tc>
          <w:tcPr>
            <w:tcW w:w="179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4E9D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AC048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F5D5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C2AD2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382D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E858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5AB0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F896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472E66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49165465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2EBD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F59B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D3E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8CEE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6BA1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E622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7F21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F559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1357A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E710EAF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7F6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4950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5AB5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C2B1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DC13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AF74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C7E5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8720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AB51E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4B6E77AC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D49A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EA19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9301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691D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850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B45A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BC9C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95E7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A8EBE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629B519C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E64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B7DF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B6C1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E19D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1965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11D3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979E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66F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09CA1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7B96CBC6" w14:textId="77777777" w:rsidR="00FE535F" w:rsidRPr="00C44965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63145FAB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p w14:paraId="1FA6FCF6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221"/>
        <w:gridCol w:w="831"/>
        <w:gridCol w:w="1354"/>
        <w:gridCol w:w="698"/>
        <w:gridCol w:w="1354"/>
        <w:gridCol w:w="698"/>
        <w:gridCol w:w="1354"/>
      </w:tblGrid>
      <w:tr w:rsidR="00FE535F" w:rsidRPr="00F56CED" w14:paraId="023CC807" w14:textId="77777777" w:rsidTr="00C44965">
        <w:trPr>
          <w:tblCellSpacing w:w="0" w:type="dxa"/>
        </w:trPr>
        <w:tc>
          <w:tcPr>
            <w:tcW w:w="10005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64433B0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5" w:name="table05"/>
            <w:bookmarkEnd w:id="5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Exportaciones</w:t>
            </w:r>
          </w:p>
        </w:tc>
      </w:tr>
      <w:tr w:rsidR="00FE535F" w:rsidRPr="00F56CED" w14:paraId="08859433" w14:textId="77777777" w:rsidTr="00C44965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25C6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 xml:space="preserve">País de </w:t>
            </w: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Destino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CD8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31ECE3C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2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A149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A23D40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9996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8CE2F1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F0CA17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4F886595" w14:textId="77777777" w:rsidTr="00C449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312B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1B41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5FC3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B67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A40C2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3359C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C6110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46FEB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D63A5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355FA0F4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DE06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63F4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7918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64A4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D1B2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877D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916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BD54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A24C8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627803F2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E816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7920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909A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51F7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50E7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8DD5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06B5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1969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1AA6A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7297F767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C4C5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A190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FC0F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ABB3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E087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8DB5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42F7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EAAC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6B2C8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24D79E49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B2BBE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A05A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75AD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3CF8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D527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0D40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3661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04DC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33D74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7EE00CEA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* Indicar mes de referencia</w:t>
      </w:r>
    </w:p>
    <w:p w14:paraId="745C6843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p w14:paraId="1818CAE7" w14:textId="71EA2E7A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e) Evolución de los índices de precios relevantes </w:t>
      </w:r>
      <w:r>
        <w:rPr>
          <w:rStyle w:val="normalchar"/>
          <w:rFonts w:ascii="Arial" w:hAnsi="Arial" w:cs="Arial"/>
          <w:color w:val="000000"/>
          <w:lang w:val="es-UY"/>
        </w:rPr>
        <w:t xml:space="preserve">sobre el producto en cuestión (valores en US$, para los tres 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>
        <w:rPr>
          <w:rStyle w:val="normalchar"/>
          <w:rFonts w:ascii="Arial" w:hAnsi="Arial" w:cs="Arial"/>
          <w:color w:val="000000"/>
          <w:lang w:val="es-UY"/>
        </w:rPr>
        <w:t>años anteriores y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el año en curso</w:t>
      </w:r>
      <w:r>
        <w:rPr>
          <w:rStyle w:val="normalchar"/>
          <w:rFonts w:ascii="Arial" w:hAnsi="Arial" w:cs="Arial"/>
          <w:color w:val="000000"/>
          <w:lang w:val="es-UY"/>
        </w:rPr>
        <w:t>):</w:t>
      </w:r>
    </w:p>
    <w:p w14:paraId="0A2CBD70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716C2A08" w14:textId="15481CEB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5)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INFORMACIÓN</w:t>
      </w:r>
      <w:r w:rsidR="00717779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 w:rsidRPr="00E26525">
        <w:rPr>
          <w:rStyle w:val="normalchar"/>
          <w:rFonts w:ascii="Arial" w:hAnsi="Arial" w:cs="Arial"/>
          <w:u w:val="single"/>
          <w:lang w:val="es-UY"/>
        </w:rPr>
        <w:t>COMPLEMENTARIA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RELATIVA AL BIE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N FINAL</w:t>
      </w:r>
      <w:r w:rsidR="00717779" w:rsidRPr="00717779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lang w:val="es-UY"/>
        </w:rPr>
        <w:t>(</w:t>
      </w:r>
      <w:r>
        <w:rPr>
          <w:rStyle w:val="normalchar"/>
          <w:rFonts w:ascii="Arial" w:hAnsi="Arial" w:cs="Arial"/>
          <w:color w:val="000000"/>
          <w:lang w:val="es-UY"/>
        </w:rPr>
        <w:t>s</w:t>
      </w:r>
      <w:r w:rsidRPr="00F56CED">
        <w:rPr>
          <w:rStyle w:val="normalchar"/>
          <w:rFonts w:ascii="Arial" w:hAnsi="Arial" w:cs="Arial"/>
          <w:color w:val="000000"/>
          <w:lang w:val="es-UY"/>
        </w:rPr>
        <w:t>i el producto fuere insumo o materia prima)</w:t>
      </w:r>
    </w:p>
    <w:p w14:paraId="5D956586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47649FD1" w14:textId="77777777" w:rsidR="00FE535F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Bienes finales a los cuales el producto es incorporado (indicar NCM) y porcentaje de participación del insumo o materia p</w:t>
      </w:r>
      <w:r>
        <w:rPr>
          <w:rStyle w:val="normalchar"/>
          <w:rFonts w:ascii="Arial" w:hAnsi="Arial" w:cs="Arial"/>
          <w:color w:val="000000"/>
          <w:lang w:val="es-UY"/>
        </w:rPr>
        <w:t>rima en el valor del bien final:</w:t>
      </w:r>
    </w:p>
    <w:p w14:paraId="7A540278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tbl>
      <w:tblPr>
        <w:tblW w:w="90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2"/>
        <w:gridCol w:w="4250"/>
        <w:gridCol w:w="3304"/>
      </w:tblGrid>
      <w:tr w:rsidR="00FE535F" w:rsidRPr="00171F14" w14:paraId="1BEEC4A7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FA4DE" w14:textId="77777777" w:rsidR="00FE535F" w:rsidRPr="007D3F24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s-UY"/>
              </w:rPr>
            </w:pPr>
            <w:bookmarkStart w:id="6" w:name="table06"/>
            <w:bookmarkEnd w:id="6"/>
            <w:r w:rsidRPr="007D3F24">
              <w:rPr>
                <w:rStyle w:val="corpo0020de0020textochar"/>
                <w:rFonts w:ascii="Arial" w:hAnsi="Arial" w:cs="Arial"/>
                <w:b/>
                <w:lang w:val="es-UY"/>
              </w:rPr>
              <w:t>NCM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48216" w14:textId="77777777" w:rsidR="00FE535F" w:rsidRPr="007D3F24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s-UY"/>
              </w:rPr>
            </w:pPr>
            <w:r w:rsidRPr="007D3F24">
              <w:rPr>
                <w:rStyle w:val="corpo0020de0020textochar"/>
                <w:rFonts w:ascii="Arial" w:hAnsi="Arial" w:cs="Arial"/>
                <w:b/>
                <w:lang w:val="es-UY"/>
              </w:rPr>
              <w:t>Descripción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4F4AA1" w14:textId="77777777" w:rsidR="00FE535F" w:rsidRPr="007D3F24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s-UY"/>
              </w:rPr>
            </w:pPr>
            <w:r w:rsidRPr="007D3F24">
              <w:rPr>
                <w:rStyle w:val="corpo0020de0020textochar"/>
                <w:rFonts w:ascii="Arial" w:hAnsi="Arial" w:cs="Arial"/>
                <w:b/>
                <w:lang w:val="es-UY"/>
              </w:rPr>
              <w:t>Participación % del insumo en el valor del bien final</w:t>
            </w:r>
          </w:p>
        </w:tc>
      </w:tr>
      <w:tr w:rsidR="00FE535F" w:rsidRPr="00171F14" w14:paraId="6EF222AC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AFD0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AD96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02292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171F14" w14:paraId="2D454762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9086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47B9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76025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171F14" w14:paraId="00E5BFA8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04AC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1756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91EAB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08F62F5B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78366B0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37074EDC" w14:textId="140FEDC4" w:rsidR="00FE535F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Impo</w:t>
      </w:r>
      <w:r>
        <w:rPr>
          <w:rStyle w:val="normalchar"/>
          <w:rFonts w:ascii="Arial" w:hAnsi="Arial" w:cs="Arial"/>
          <w:color w:val="000000"/>
          <w:lang w:val="es-UY"/>
        </w:rPr>
        <w:t xml:space="preserve">rtaciones y exportaciones, del </w:t>
      </w:r>
      <w:r w:rsidR="00694871">
        <w:rPr>
          <w:rStyle w:val="normalchar"/>
          <w:rFonts w:ascii="Arial" w:hAnsi="Arial" w:cs="Arial"/>
          <w:color w:val="000000"/>
          <w:lang w:val="es-UY"/>
        </w:rPr>
        <w:t>Estado Parte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B97ABB">
        <w:rPr>
          <w:rStyle w:val="normalchar"/>
          <w:rFonts w:ascii="Arial" w:hAnsi="Arial" w:cs="Arial"/>
          <w:color w:val="000000"/>
          <w:lang w:val="es-UY"/>
        </w:rPr>
        <w:t>solicitante,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de los bienes finales</w:t>
      </w:r>
      <w:r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="00D1209D">
        <w:rPr>
          <w:rStyle w:val="normalchar"/>
          <w:rFonts w:ascii="Arial" w:hAnsi="Arial" w:cs="Arial"/>
          <w:color w:val="000000"/>
          <w:lang w:val="es-UY"/>
        </w:rPr>
        <w:t xml:space="preserve">a que hace referencia el punto anterior </w:t>
      </w:r>
      <w:r>
        <w:rPr>
          <w:rStyle w:val="normalchar"/>
          <w:rFonts w:ascii="Arial" w:hAnsi="Arial" w:cs="Arial"/>
          <w:color w:val="000000"/>
          <w:lang w:val="es-UY"/>
        </w:rPr>
        <w:t>(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informar los datos de los últimos tres 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 w:rsidRPr="00F56CED">
        <w:rPr>
          <w:rStyle w:val="normalchar"/>
          <w:rFonts w:ascii="Arial" w:hAnsi="Arial" w:cs="Arial"/>
          <w:color w:val="000000"/>
          <w:lang w:val="es-UY"/>
        </w:rPr>
        <w:t>años y los d</w:t>
      </w:r>
      <w:r>
        <w:rPr>
          <w:rStyle w:val="normalchar"/>
          <w:rFonts w:ascii="Arial" w:hAnsi="Arial" w:cs="Arial"/>
          <w:color w:val="000000"/>
          <w:lang w:val="es-UY"/>
        </w:rPr>
        <w:t>isponibles para el año en curso):</w:t>
      </w:r>
    </w:p>
    <w:p w14:paraId="2E6912B5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FE535F" w:rsidRPr="00F56CED" w14:paraId="56F280B4" w14:textId="77777777" w:rsidTr="00C44965">
        <w:trPr>
          <w:tblCellSpacing w:w="0" w:type="dxa"/>
        </w:trPr>
        <w:tc>
          <w:tcPr>
            <w:tcW w:w="10005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0FFF79DB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7" w:name="table07"/>
            <w:bookmarkEnd w:id="7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Importaciones</w:t>
            </w:r>
          </w:p>
        </w:tc>
      </w:tr>
      <w:tr w:rsidR="00FE535F" w:rsidRPr="00F56CED" w14:paraId="58865961" w14:textId="77777777" w:rsidTr="00C44965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0516F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País de Origen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0D33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F3387D3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E6EE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420CE0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C10E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D70154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EE001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1509326E" w14:textId="77777777" w:rsidTr="00C449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FD51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E16E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0EC4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4B276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36D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7344F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EBDF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ADC4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B1CCC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760DFC82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0546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3580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BF2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57D3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1056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97EF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879D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6D1B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395F6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24446B76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CFE5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7086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B4B3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13BF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7764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0ACE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5D51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800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85FCE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66CB79E0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B483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F12B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EE11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CD4B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9494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CBF5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586B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EA61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C7EC9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348C885E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623D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88C2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5DE1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68A2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EB39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B7A6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361C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B47D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CFEB8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0E585990" w14:textId="77777777" w:rsidR="00FE535F" w:rsidRPr="00C44965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6E70B3DD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p w14:paraId="74B11B38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FE535F" w:rsidRPr="00F56CED" w14:paraId="233259D1" w14:textId="77777777" w:rsidTr="00D95097">
        <w:trPr>
          <w:tblCellSpacing w:w="0" w:type="dxa"/>
        </w:trPr>
        <w:tc>
          <w:tcPr>
            <w:tcW w:w="7500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496E2FF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8" w:name="table08"/>
            <w:bookmarkEnd w:id="8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Exportaciones</w:t>
            </w:r>
          </w:p>
        </w:tc>
      </w:tr>
      <w:tr w:rsidR="00FE535F" w:rsidRPr="00F56CED" w14:paraId="7D68B932" w14:textId="77777777" w:rsidTr="00D95097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C66E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 xml:space="preserve">País de </w:t>
            </w: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Destino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4FD7E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06ADA67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8C97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DB60C6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6EFBB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3127E62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B60EF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37AFD5BC" w14:textId="77777777" w:rsidTr="00D950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5BE7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85BC1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4DF5E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9F455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F6341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F908E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94632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69EE5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FA698C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618787E4" w14:textId="77777777" w:rsidTr="00D95097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757C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F35E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392D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53D9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8A19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C38F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1E8D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E782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43D67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C35956B" w14:textId="77777777" w:rsidTr="00D95097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52EE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58ED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958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3C67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2B72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A064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0805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8E85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A738A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1C468C62" w14:textId="77777777" w:rsidTr="00D95097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2048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4CD5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7619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6F06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0D15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BEC9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1467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8E74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FD2A2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8256E29" w14:textId="77777777" w:rsidTr="00D95097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45541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8DA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2473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2D30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5DF3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266D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F9EE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0774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CD042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2F000FDC" w14:textId="77777777" w:rsidR="00FE535F" w:rsidRPr="00C44965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306D3327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8503CE7" w14:textId="03DCF1C3" w:rsidR="00FE535F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Resumen del proceso de incorporación del insumo o materia prima a los bienes finales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4E336C5A" w14:textId="77777777" w:rsidR="00D1209D" w:rsidRPr="00F56CED" w:rsidRDefault="00D1209D" w:rsidP="00D1209D">
      <w:pPr>
        <w:pStyle w:val="Normal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p w14:paraId="693D4CAC" w14:textId="03250225" w:rsidR="00575D90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Alícuotas de los componentes de la cadena productiva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0F68E48C" w14:textId="77777777" w:rsidR="00717779" w:rsidRDefault="00717779" w:rsidP="00575D90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FB34BC2" w14:textId="20BF9297" w:rsidR="00FE535F" w:rsidRDefault="00FE535F" w:rsidP="00575D90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u w:val="single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6)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INFORMACI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Ó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N</w:t>
      </w:r>
      <w:r w:rsidR="00717779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ADICIONAL</w:t>
      </w:r>
    </w:p>
    <w:p w14:paraId="403B4179" w14:textId="77777777" w:rsidR="00575D90" w:rsidRPr="00D25AA3" w:rsidRDefault="00575D90" w:rsidP="00575D90">
      <w:pPr>
        <w:pStyle w:val="Ttulo3"/>
        <w:jc w:val="center"/>
        <w:rPr>
          <w:rFonts w:cs="Arial"/>
          <w:noProof/>
          <w:szCs w:val="24"/>
          <w:lang w:val="es-UY"/>
        </w:rPr>
      </w:pPr>
      <w:r w:rsidRPr="00D25AA3">
        <w:rPr>
          <w:rFonts w:cs="Arial"/>
          <w:noProof/>
          <w:szCs w:val="24"/>
          <w:lang w:val="es-UY"/>
        </w:rPr>
        <w:t>APÉNDICE II</w:t>
      </w:r>
    </w:p>
    <w:p w14:paraId="3C4B9892" w14:textId="77777777" w:rsidR="00575D90" w:rsidRPr="00D25AA3" w:rsidRDefault="00575D90" w:rsidP="00575D90">
      <w:pPr>
        <w:pStyle w:val="Ttulo3"/>
        <w:rPr>
          <w:rFonts w:cs="Arial"/>
          <w:noProof/>
          <w:szCs w:val="24"/>
          <w:lang w:val="es-UY"/>
        </w:rPr>
      </w:pPr>
    </w:p>
    <w:p w14:paraId="3B28FC2B" w14:textId="0BD6448D" w:rsidR="00575D90" w:rsidRPr="00D25AA3" w:rsidRDefault="00575D90" w:rsidP="00575D90">
      <w:pPr>
        <w:pStyle w:val="Ttulo3"/>
        <w:jc w:val="left"/>
        <w:rPr>
          <w:rFonts w:cs="Arial"/>
          <w:b w:val="0"/>
          <w:noProof/>
          <w:szCs w:val="24"/>
          <w:lang w:val="es-UY"/>
        </w:rPr>
      </w:pPr>
      <w:r w:rsidRPr="00D25AA3">
        <w:rPr>
          <w:rFonts w:cs="Arial"/>
          <w:b w:val="0"/>
          <w:noProof/>
          <w:szCs w:val="24"/>
          <w:lang w:val="es-UY"/>
        </w:rPr>
        <w:t>Primera Aprobación</w:t>
      </w:r>
      <w:r w:rsidR="007B4503">
        <w:rPr>
          <w:rFonts w:cs="Arial"/>
          <w:b w:val="0"/>
          <w:noProof/>
          <w:szCs w:val="24"/>
          <w:lang w:val="es-UY"/>
        </w:rPr>
        <w:t xml:space="preserve"> (*)</w:t>
      </w:r>
    </w:p>
    <w:p w14:paraId="2E5EE360" w14:textId="77777777" w:rsidR="00575D90" w:rsidRPr="00D25AA3" w:rsidRDefault="00575D90" w:rsidP="00575D90">
      <w:pPr>
        <w:pStyle w:val="Ttulo3"/>
        <w:jc w:val="left"/>
        <w:rPr>
          <w:rFonts w:cs="Arial"/>
          <w:noProof/>
          <w:szCs w:val="24"/>
          <w:lang w:val="es-UY"/>
        </w:rPr>
      </w:pPr>
    </w:p>
    <w:p w14:paraId="0945A6FB" w14:textId="77777777" w:rsidR="00575D90" w:rsidRPr="00DC1BBF" w:rsidRDefault="00575D90" w:rsidP="00575D90">
      <w:pPr>
        <w:pStyle w:val="Ttulo3"/>
        <w:jc w:val="left"/>
        <w:rPr>
          <w:rFonts w:cs="Arial"/>
          <w:szCs w:val="24"/>
        </w:rPr>
      </w:pPr>
      <w:r w:rsidRPr="005346F7">
        <w:rPr>
          <w:rFonts w:cs="Arial"/>
          <w:noProof/>
          <w:szCs w:val="24"/>
        </w:rPr>
        <w:t>MERCOSUR/CCM/DIR.</w:t>
      </w:r>
      <w:r w:rsidRPr="005346F7">
        <w:rPr>
          <w:rFonts w:cs="Arial"/>
          <w:szCs w:val="24"/>
        </w:rPr>
        <w:t xml:space="preserve"> </w:t>
      </w:r>
      <w:r w:rsidRPr="00DC1BBF">
        <w:rPr>
          <w:rFonts w:cs="Arial"/>
          <w:noProof/>
          <w:szCs w:val="24"/>
        </w:rPr>
        <w:t xml:space="preserve">Nº   xx /xx     </w:t>
      </w:r>
    </w:p>
    <w:p w14:paraId="50239B23" w14:textId="77777777" w:rsidR="00575D90" w:rsidRPr="00DC1BBF" w:rsidRDefault="00575D90" w:rsidP="00575D90">
      <w:pPr>
        <w:jc w:val="center"/>
        <w:rPr>
          <w:rFonts w:ascii="Arial" w:hAnsi="Arial" w:cs="Arial"/>
          <w:b/>
          <w:sz w:val="24"/>
          <w:szCs w:val="24"/>
        </w:rPr>
      </w:pPr>
    </w:p>
    <w:p w14:paraId="01037126" w14:textId="77777777" w:rsidR="00575D90" w:rsidRPr="00575D90" w:rsidRDefault="00575D90" w:rsidP="00575D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75D90">
        <w:rPr>
          <w:rFonts w:ascii="Arial" w:hAnsi="Arial" w:cs="Arial"/>
          <w:b/>
          <w:noProof/>
          <w:sz w:val="24"/>
          <w:szCs w:val="24"/>
          <w:lang w:val="es-ES"/>
        </w:rPr>
        <w:t>ACCIONES PUNTUALES EN EL ÁMBITO ARANCELARIO</w:t>
      </w:r>
    </w:p>
    <w:p w14:paraId="7C1873B3" w14:textId="77777777" w:rsidR="00575D90" w:rsidRPr="00575D90" w:rsidRDefault="00575D90" w:rsidP="00575D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75D90">
        <w:rPr>
          <w:rFonts w:ascii="Arial" w:hAnsi="Arial" w:cs="Arial"/>
          <w:b/>
          <w:noProof/>
          <w:sz w:val="24"/>
          <w:szCs w:val="24"/>
          <w:lang w:val="es-ES"/>
        </w:rPr>
        <w:t>POR RAZONES DE ABASTECIMIENTO</w:t>
      </w:r>
    </w:p>
    <w:p w14:paraId="511BA35F" w14:textId="77777777" w:rsidR="00575D90" w:rsidRPr="00575D90" w:rsidRDefault="00575D90" w:rsidP="00575D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5756F1" w14:textId="77777777" w:rsidR="00575D90" w:rsidRPr="00575D90" w:rsidRDefault="00575D90" w:rsidP="00575D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DAF36D1" w14:textId="4520CABE" w:rsidR="00575D90" w:rsidRPr="00575D90" w:rsidRDefault="00575D90" w:rsidP="00575D90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575D90">
        <w:rPr>
          <w:rFonts w:ascii="Arial" w:hAnsi="Arial" w:cs="Arial"/>
          <w:b/>
          <w:noProof/>
          <w:sz w:val="24"/>
          <w:szCs w:val="24"/>
          <w:lang w:val="es-ES"/>
        </w:rPr>
        <w:t>VISTO:</w:t>
      </w:r>
      <w:r w:rsidRPr="00575D90">
        <w:rPr>
          <w:rFonts w:ascii="Arial" w:hAnsi="Arial" w:cs="Arial"/>
          <w:sz w:val="24"/>
          <w:szCs w:val="24"/>
          <w:lang w:val="es-ES"/>
        </w:rPr>
        <w:t xml:space="preserve"> </w:t>
      </w:r>
      <w:r w:rsidRPr="00575D90">
        <w:rPr>
          <w:rFonts w:ascii="Arial" w:hAnsi="Arial" w:cs="Arial"/>
          <w:noProof/>
          <w:sz w:val="24"/>
          <w:szCs w:val="24"/>
          <w:lang w:val="es-ES"/>
        </w:rPr>
        <w:t xml:space="preserve">El Tratado de Asunción, el Protocolo de Ouro Preto y la Resolución N° </w:t>
      </w:r>
      <w:r w:rsidR="00D1209D" w:rsidRPr="00D1209D">
        <w:rPr>
          <w:rFonts w:ascii="Arial" w:hAnsi="Arial" w:cs="Arial"/>
          <w:noProof/>
          <w:sz w:val="24"/>
          <w:szCs w:val="24"/>
          <w:lang w:val="es-ES"/>
        </w:rPr>
        <w:t>49/19</w:t>
      </w:r>
      <w:r w:rsidRPr="00575D90">
        <w:rPr>
          <w:rFonts w:ascii="Arial" w:hAnsi="Arial" w:cs="Arial"/>
          <w:noProof/>
          <w:sz w:val="24"/>
          <w:szCs w:val="24"/>
          <w:lang w:val="es-ES"/>
        </w:rPr>
        <w:t xml:space="preserve"> del Grupo Mercado Común.</w:t>
      </w:r>
    </w:p>
    <w:p w14:paraId="35D6AC8B" w14:textId="77777777" w:rsidR="00575D90" w:rsidRPr="00575D90" w:rsidRDefault="00575D90" w:rsidP="00575D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7A62851" w14:textId="77777777" w:rsidR="00575D90" w:rsidRPr="00575D90" w:rsidRDefault="00575D90" w:rsidP="00575D9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75D90">
        <w:rPr>
          <w:rFonts w:ascii="Arial" w:hAnsi="Arial" w:cs="Arial"/>
          <w:b/>
          <w:noProof/>
          <w:sz w:val="24"/>
          <w:szCs w:val="24"/>
          <w:lang w:val="es-ES"/>
        </w:rPr>
        <w:t>CONSIDERANDO:</w:t>
      </w:r>
    </w:p>
    <w:p w14:paraId="0C655A69" w14:textId="77777777" w:rsidR="00575D90" w:rsidRPr="00575D90" w:rsidRDefault="00575D90" w:rsidP="00575D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74A1D5A" w14:textId="3744F448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  <w:r w:rsidRPr="00575D90">
        <w:rPr>
          <w:rFonts w:cs="Arial"/>
          <w:noProof/>
          <w:szCs w:val="24"/>
          <w:lang w:val="es-ES"/>
        </w:rPr>
        <w:t xml:space="preserve">Que la CCM analizó la solicitud presentada por (___________) para la aplicación de una reducción temporaria </w:t>
      </w:r>
      <w:r w:rsidR="003C1FE9">
        <w:rPr>
          <w:rFonts w:cs="Arial"/>
          <w:noProof/>
          <w:szCs w:val="24"/>
          <w:lang w:val="es-ES"/>
        </w:rPr>
        <w:t>respecto al</w:t>
      </w:r>
      <w:r w:rsidRPr="00575D90">
        <w:rPr>
          <w:rFonts w:cs="Arial"/>
          <w:noProof/>
          <w:szCs w:val="24"/>
          <w:lang w:val="es-ES"/>
        </w:rPr>
        <w:t xml:space="preserve"> Arancel Externo Común en el marco de la situación prevista en el </w:t>
      </w:r>
      <w:r w:rsidR="005D7F0E">
        <w:rPr>
          <w:rFonts w:cs="Arial"/>
          <w:noProof/>
          <w:szCs w:val="24"/>
          <w:lang w:val="es-ES"/>
        </w:rPr>
        <w:t>i</w:t>
      </w:r>
      <w:r w:rsidRPr="00575D90">
        <w:rPr>
          <w:rFonts w:cs="Arial"/>
          <w:noProof/>
          <w:szCs w:val="24"/>
          <w:lang w:val="es-ES"/>
        </w:rPr>
        <w:t xml:space="preserve">nciso xx del </w:t>
      </w:r>
      <w:r w:rsidR="005D7F0E">
        <w:rPr>
          <w:rFonts w:cs="Arial"/>
          <w:noProof/>
          <w:szCs w:val="24"/>
          <w:lang w:val="es-ES"/>
        </w:rPr>
        <w:t>a</w:t>
      </w:r>
      <w:r w:rsidRPr="00575D90">
        <w:rPr>
          <w:rFonts w:cs="Arial"/>
          <w:noProof/>
          <w:szCs w:val="24"/>
          <w:lang w:val="es-ES"/>
        </w:rPr>
        <w:t xml:space="preserve">rtículo </w:t>
      </w:r>
      <w:r w:rsidR="003C1FE9">
        <w:rPr>
          <w:rFonts w:cs="Arial"/>
          <w:noProof/>
          <w:szCs w:val="24"/>
          <w:lang w:val="es-ES"/>
        </w:rPr>
        <w:t>2</w:t>
      </w:r>
      <w:r w:rsidRPr="00575D90">
        <w:rPr>
          <w:rFonts w:cs="Arial"/>
          <w:noProof/>
          <w:szCs w:val="24"/>
          <w:lang w:val="es-ES"/>
        </w:rPr>
        <w:t xml:space="preserve"> del Anexo de la Resolución GMC Nº </w:t>
      </w:r>
      <w:r w:rsidR="003C1FE9">
        <w:rPr>
          <w:rFonts w:cs="Arial"/>
          <w:noProof/>
          <w:szCs w:val="24"/>
          <w:lang w:val="es-ES"/>
        </w:rPr>
        <w:t>49/19</w:t>
      </w:r>
      <w:r w:rsidRPr="00575D90">
        <w:rPr>
          <w:rFonts w:cs="Arial"/>
          <w:noProof/>
          <w:szCs w:val="24"/>
          <w:lang w:val="es-ES"/>
        </w:rPr>
        <w:t>.</w:t>
      </w:r>
    </w:p>
    <w:p w14:paraId="6154C9CE" w14:textId="77777777" w:rsidR="00575D90" w:rsidRPr="00575D90" w:rsidRDefault="00575D90" w:rsidP="003279E5">
      <w:pPr>
        <w:pStyle w:val="Textoindependiente"/>
        <w:tabs>
          <w:tab w:val="left" w:pos="7797"/>
        </w:tabs>
        <w:spacing w:line="240" w:lineRule="auto"/>
        <w:rPr>
          <w:rFonts w:cs="Arial"/>
          <w:szCs w:val="24"/>
          <w:lang w:val="es-ES"/>
        </w:rPr>
      </w:pPr>
    </w:p>
    <w:p w14:paraId="0CCEC1F3" w14:textId="5CA9CCEC" w:rsidR="00575D90" w:rsidRDefault="00575D90" w:rsidP="00575D90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575D90">
        <w:rPr>
          <w:rFonts w:ascii="Arial" w:hAnsi="Arial" w:cs="Arial"/>
          <w:noProof/>
          <w:sz w:val="24"/>
          <w:szCs w:val="24"/>
          <w:lang w:val="es-ES"/>
        </w:rPr>
        <w:t>Que la CCM aprobó la medida arancelaria en los términos dispuestos en la presente norma.</w:t>
      </w:r>
    </w:p>
    <w:p w14:paraId="79276913" w14:textId="2A1114FA" w:rsidR="003C1FE9" w:rsidRDefault="003C1FE9" w:rsidP="00575D90">
      <w:pPr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14:paraId="78F0C678" w14:textId="77777777" w:rsidR="00575D90" w:rsidRPr="00575D90" w:rsidRDefault="00575D90" w:rsidP="00575D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7FAF3B0" w14:textId="77777777" w:rsidR="00575D90" w:rsidRPr="00575D90" w:rsidRDefault="00575D90" w:rsidP="00575D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75D90">
        <w:rPr>
          <w:rFonts w:ascii="Arial" w:hAnsi="Arial" w:cs="Arial"/>
          <w:b/>
          <w:noProof/>
          <w:sz w:val="24"/>
          <w:szCs w:val="24"/>
          <w:lang w:val="es-ES"/>
        </w:rPr>
        <w:t>LA COMISIÓN DE COMERCIO DEL MERCOSUR</w:t>
      </w:r>
      <w:r w:rsidRPr="00575D90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016377CA" w14:textId="77777777" w:rsidR="00575D90" w:rsidRPr="00575D90" w:rsidRDefault="00575D90" w:rsidP="00575D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75D90">
        <w:rPr>
          <w:rFonts w:ascii="Arial" w:hAnsi="Arial" w:cs="Arial"/>
          <w:b/>
          <w:noProof/>
          <w:sz w:val="24"/>
          <w:szCs w:val="24"/>
          <w:lang w:val="es-ES"/>
        </w:rPr>
        <w:t>APRUEBA LA SIGUIENTE DIRECTIVA:</w:t>
      </w:r>
    </w:p>
    <w:p w14:paraId="297EF13E" w14:textId="77777777" w:rsidR="00575D90" w:rsidRPr="00575D90" w:rsidRDefault="00575D90" w:rsidP="00575D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F9AA9F" w14:textId="1A8510CA" w:rsidR="00575D90" w:rsidRPr="00575D90" w:rsidRDefault="00575D90" w:rsidP="00575D9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75D90">
        <w:rPr>
          <w:rFonts w:ascii="Arial" w:hAnsi="Arial" w:cs="Arial"/>
          <w:noProof/>
          <w:sz w:val="24"/>
          <w:szCs w:val="24"/>
          <w:lang w:val="es-ES"/>
        </w:rPr>
        <w:t>Art.</w:t>
      </w:r>
      <w:r w:rsidRPr="00575D90">
        <w:rPr>
          <w:rFonts w:ascii="Arial" w:hAnsi="Arial" w:cs="Arial"/>
          <w:sz w:val="24"/>
          <w:szCs w:val="24"/>
          <w:lang w:val="es-ES"/>
        </w:rPr>
        <w:t xml:space="preserve"> </w:t>
      </w:r>
      <w:r w:rsidRPr="00575D90">
        <w:rPr>
          <w:rFonts w:ascii="Arial" w:hAnsi="Arial" w:cs="Arial"/>
          <w:noProof/>
          <w:sz w:val="24"/>
          <w:szCs w:val="24"/>
          <w:lang w:val="es-ES"/>
        </w:rPr>
        <w:t xml:space="preserve">1 </w:t>
      </w:r>
      <w:r w:rsidRPr="00575D90">
        <w:rPr>
          <w:rFonts w:ascii="Arial" w:hAnsi="Arial" w:cs="Arial"/>
          <w:sz w:val="24"/>
          <w:lang w:val="es-UY"/>
        </w:rPr>
        <w:t>-</w:t>
      </w:r>
      <w:r w:rsidRPr="00575D90">
        <w:rPr>
          <w:rFonts w:ascii="Arial" w:hAnsi="Arial" w:cs="Arial"/>
          <w:noProof/>
          <w:sz w:val="24"/>
          <w:szCs w:val="24"/>
          <w:lang w:val="es-ES"/>
        </w:rPr>
        <w:t xml:space="preserve"> Aprobar en el marco de la Resolución GMC N° </w:t>
      </w:r>
      <w:r w:rsidR="0077175B">
        <w:rPr>
          <w:rFonts w:ascii="Arial" w:hAnsi="Arial" w:cs="Arial"/>
          <w:noProof/>
          <w:sz w:val="24"/>
          <w:szCs w:val="24"/>
          <w:lang w:val="es-ES"/>
        </w:rPr>
        <w:t>49/19</w:t>
      </w:r>
      <w:r w:rsidRPr="00575D90">
        <w:rPr>
          <w:rFonts w:ascii="Arial" w:hAnsi="Arial" w:cs="Arial"/>
          <w:noProof/>
          <w:sz w:val="24"/>
          <w:szCs w:val="24"/>
          <w:lang w:val="es-ES"/>
        </w:rPr>
        <w:t xml:space="preserve"> la reducción temporaria de la alícuota del Arancel Externo Común solicitada por (________), para el siguiente ítem arancelario con las correspondientes especificaciones sobre</w:t>
      </w:r>
      <w:r w:rsidR="00434108">
        <w:rPr>
          <w:rFonts w:ascii="Arial" w:hAnsi="Arial" w:cs="Arial"/>
          <w:noProof/>
          <w:sz w:val="24"/>
          <w:szCs w:val="24"/>
          <w:lang w:val="es-ES"/>
        </w:rPr>
        <w:t xml:space="preserve"> nota referencial (si corresponde),</w:t>
      </w:r>
      <w:r w:rsidRPr="00575D90">
        <w:rPr>
          <w:rFonts w:ascii="Arial" w:hAnsi="Arial" w:cs="Arial"/>
          <w:noProof/>
          <w:sz w:val="24"/>
          <w:szCs w:val="24"/>
          <w:lang w:val="es-ES"/>
        </w:rPr>
        <w:t xml:space="preserve"> límite cuantitativo, </w:t>
      </w:r>
      <w:r w:rsidR="008F3F7E" w:rsidRPr="00575D90">
        <w:rPr>
          <w:rFonts w:ascii="Arial" w:hAnsi="Arial" w:cs="Arial"/>
          <w:noProof/>
          <w:sz w:val="24"/>
          <w:szCs w:val="24"/>
          <w:lang w:val="es-ES"/>
        </w:rPr>
        <w:t xml:space="preserve">plazo </w:t>
      </w:r>
      <w:r w:rsidR="008F3F7E">
        <w:rPr>
          <w:rFonts w:ascii="Arial" w:hAnsi="Arial" w:cs="Arial"/>
          <w:noProof/>
          <w:sz w:val="24"/>
          <w:szCs w:val="24"/>
          <w:lang w:val="es-ES"/>
        </w:rPr>
        <w:t>y alícuota</w:t>
      </w:r>
      <w:r w:rsidRPr="00575D90">
        <w:rPr>
          <w:rFonts w:ascii="Arial" w:hAnsi="Arial" w:cs="Arial"/>
          <w:noProof/>
          <w:sz w:val="24"/>
          <w:szCs w:val="24"/>
          <w:lang w:val="es-ES"/>
        </w:rPr>
        <w:t>:</w:t>
      </w:r>
      <w:r w:rsidRPr="00575D90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6135A18" w14:textId="77777777" w:rsidR="00575D90" w:rsidRPr="00575D90" w:rsidRDefault="00575D90" w:rsidP="00575D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F743DBC" w14:textId="4495E33C" w:rsidR="00575D90" w:rsidRPr="00575D90" w:rsidRDefault="00485F5C" w:rsidP="006A2F08">
      <w:pPr>
        <w:pStyle w:val="Ttulo2"/>
        <w:spacing w:line="240" w:lineRule="auto"/>
        <w:jc w:val="left"/>
        <w:rPr>
          <w:rFonts w:ascii="Arial" w:hAnsi="Arial" w:cs="Arial"/>
          <w:lang w:val="es-UY"/>
        </w:rPr>
      </w:pPr>
      <w:r w:rsidRPr="009D73D8">
        <w:rPr>
          <w:rFonts w:ascii="Arial" w:hAnsi="Arial" w:cs="Arial"/>
          <w:lang w:val="es-UY"/>
        </w:rPr>
        <w:t>NCM xxxx.xx.xx</w:t>
      </w:r>
      <w:r>
        <w:rPr>
          <w:rFonts w:ascii="Arial" w:hAnsi="Arial" w:cs="Arial"/>
          <w:b w:val="0"/>
          <w:lang w:val="es-UY"/>
        </w:rPr>
        <w:t xml:space="preserve"> </w:t>
      </w:r>
      <w:r w:rsidR="009D73D8">
        <w:rPr>
          <w:rFonts w:ascii="Arial" w:hAnsi="Arial" w:cs="Arial"/>
          <w:b w:val="0"/>
          <w:lang w:val="es-UY"/>
        </w:rPr>
        <w:t xml:space="preserve">    </w:t>
      </w:r>
      <w:r w:rsidR="00575D90" w:rsidRPr="00016D8D">
        <w:rPr>
          <w:rFonts w:ascii="Arial" w:hAnsi="Arial" w:cs="Arial"/>
          <w:b w:val="0"/>
          <w:lang w:val="es-UY"/>
        </w:rPr>
        <w:t>(_______)</w:t>
      </w:r>
    </w:p>
    <w:p w14:paraId="6CBB4A07" w14:textId="77777777" w:rsidR="0045776D" w:rsidRDefault="0045776D" w:rsidP="00485F5C">
      <w:pPr>
        <w:ind w:left="3544"/>
        <w:jc w:val="both"/>
        <w:rPr>
          <w:rFonts w:ascii="Arial" w:hAnsi="Arial" w:cs="Arial"/>
          <w:sz w:val="24"/>
          <w:szCs w:val="24"/>
          <w:lang w:val="es-UY"/>
        </w:rPr>
      </w:pPr>
    </w:p>
    <w:p w14:paraId="6971282A" w14:textId="7DC1D17C" w:rsidR="00575D90" w:rsidRPr="00575D90" w:rsidRDefault="00485F5C" w:rsidP="006A2F08">
      <w:pPr>
        <w:ind w:left="2127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Nota </w:t>
      </w:r>
      <w:r w:rsidR="00575D90" w:rsidRPr="00575D90">
        <w:rPr>
          <w:rFonts w:ascii="Arial" w:hAnsi="Arial" w:cs="Arial"/>
          <w:sz w:val="24"/>
          <w:szCs w:val="24"/>
          <w:lang w:val="es-UY"/>
        </w:rPr>
        <w:t>Referencial</w:t>
      </w:r>
      <w:r w:rsidR="004A1BC5">
        <w:rPr>
          <w:rFonts w:ascii="Arial" w:hAnsi="Arial" w:cs="Arial"/>
          <w:sz w:val="24"/>
          <w:szCs w:val="24"/>
          <w:lang w:val="es-UY"/>
        </w:rPr>
        <w:t xml:space="preserve"> (si corresponde)</w:t>
      </w:r>
      <w:r w:rsidR="00575D90" w:rsidRPr="00575D90">
        <w:rPr>
          <w:rFonts w:ascii="Arial" w:hAnsi="Arial" w:cs="Arial"/>
          <w:sz w:val="24"/>
          <w:szCs w:val="24"/>
          <w:lang w:val="es-UY"/>
        </w:rPr>
        <w:t xml:space="preserve">: </w:t>
      </w:r>
      <w:r>
        <w:rPr>
          <w:rFonts w:ascii="Arial" w:hAnsi="Arial" w:cs="Arial"/>
          <w:sz w:val="24"/>
          <w:szCs w:val="24"/>
          <w:lang w:val="es-UY"/>
        </w:rPr>
        <w:t>(</w:t>
      </w:r>
      <w:r w:rsidR="004A1BC5">
        <w:rPr>
          <w:rFonts w:ascii="Arial" w:hAnsi="Arial" w:cs="Arial"/>
          <w:sz w:val="24"/>
          <w:szCs w:val="24"/>
          <w:lang w:val="es-UY"/>
        </w:rPr>
        <w:t>_____________________</w:t>
      </w:r>
      <w:r w:rsidR="00575D90" w:rsidRPr="00575D90">
        <w:rPr>
          <w:rFonts w:ascii="Arial" w:hAnsi="Arial" w:cs="Arial"/>
          <w:sz w:val="24"/>
          <w:szCs w:val="24"/>
          <w:lang w:val="es-UY"/>
        </w:rPr>
        <w:t>)</w:t>
      </w:r>
      <w:r w:rsidR="004A1BC5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351ECF6A" w14:textId="77777777" w:rsidR="00575D90" w:rsidRPr="00575D90" w:rsidRDefault="00575D90" w:rsidP="00575D90">
      <w:pPr>
        <w:ind w:left="2124"/>
        <w:rPr>
          <w:rFonts w:ascii="Arial" w:hAnsi="Arial" w:cs="Arial"/>
          <w:sz w:val="24"/>
          <w:szCs w:val="24"/>
          <w:lang w:val="es-UY"/>
        </w:rPr>
      </w:pPr>
    </w:p>
    <w:p w14:paraId="7A07EE85" w14:textId="77777777" w:rsidR="00575D90" w:rsidRPr="00575D90" w:rsidRDefault="00575D90" w:rsidP="006A2F08">
      <w:pPr>
        <w:ind w:left="2835" w:hanging="708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noProof/>
          <w:sz w:val="24"/>
          <w:szCs w:val="24"/>
          <w:lang w:val="es-ES"/>
        </w:rPr>
        <w:t>Límite cuantitativo</w:t>
      </w:r>
      <w:r w:rsidRPr="00575D90">
        <w:rPr>
          <w:rFonts w:ascii="Arial" w:hAnsi="Arial" w:cs="Arial"/>
          <w:sz w:val="24"/>
          <w:lang w:val="es-UY"/>
        </w:rPr>
        <w:t>: (______________)</w:t>
      </w:r>
    </w:p>
    <w:p w14:paraId="1D565C6E" w14:textId="77777777" w:rsidR="00575D90" w:rsidRPr="00575D90" w:rsidRDefault="00575D90" w:rsidP="006A2F08">
      <w:pPr>
        <w:ind w:left="2835" w:hanging="708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Plazo: (______) días</w:t>
      </w:r>
    </w:p>
    <w:p w14:paraId="1524A209" w14:textId="77777777" w:rsidR="00575D90" w:rsidRPr="00575D90" w:rsidRDefault="00575D90" w:rsidP="006A2F08">
      <w:pPr>
        <w:ind w:left="2127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Alícuota:    %</w:t>
      </w:r>
    </w:p>
    <w:p w14:paraId="3968DDFB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szCs w:val="24"/>
          <w:lang w:val="es-UY"/>
        </w:rPr>
      </w:pPr>
    </w:p>
    <w:p w14:paraId="465D9769" w14:textId="4E07ED3C" w:rsidR="005F2581" w:rsidRPr="005F2581" w:rsidRDefault="00AC028B" w:rsidP="00AC028B">
      <w:pPr>
        <w:pStyle w:val="Textoindependiente"/>
        <w:spacing w:line="240" w:lineRule="auto"/>
        <w:rPr>
          <w:rFonts w:cs="Arial"/>
          <w:color w:val="FF0000"/>
          <w:lang w:val="es-ES"/>
        </w:rPr>
      </w:pPr>
      <w:r>
        <w:rPr>
          <w:rFonts w:cs="Arial"/>
          <w:lang w:val="es-ES"/>
        </w:rPr>
        <w:t>Art. 2</w:t>
      </w:r>
      <w:r w:rsidR="00575D90" w:rsidRPr="00575D90">
        <w:rPr>
          <w:rFonts w:cs="Arial"/>
          <w:lang w:val="es-ES"/>
        </w:rPr>
        <w:t xml:space="preserve"> - Esta Directiva necesita ser incorporada solo al ordenamiento jurídico interno de (__________). Esta incorporación deberá ser realizada antes del xx/xx/xxxx</w:t>
      </w:r>
      <w:r>
        <w:rPr>
          <w:rFonts w:cs="Arial"/>
          <w:lang w:val="es-ES"/>
        </w:rPr>
        <w:t>.</w:t>
      </w:r>
    </w:p>
    <w:p w14:paraId="2A758EFA" w14:textId="77777777" w:rsidR="00F76DD2" w:rsidRPr="00DC1BBF" w:rsidRDefault="00F76DD2" w:rsidP="00575D90">
      <w:pPr>
        <w:pStyle w:val="Textoindependiente"/>
        <w:spacing w:line="240" w:lineRule="auto"/>
        <w:jc w:val="right"/>
        <w:rPr>
          <w:rFonts w:cs="Arial"/>
          <w:b/>
          <w:lang w:val="es-UY"/>
        </w:rPr>
      </w:pPr>
    </w:p>
    <w:p w14:paraId="4BAD1B75" w14:textId="6497B131" w:rsidR="00575D90" w:rsidRDefault="00575D90" w:rsidP="00575D90">
      <w:pPr>
        <w:pStyle w:val="Textoindependiente"/>
        <w:spacing w:line="240" w:lineRule="auto"/>
        <w:jc w:val="right"/>
        <w:rPr>
          <w:noProof/>
          <w:szCs w:val="24"/>
        </w:rPr>
      </w:pPr>
      <w:r w:rsidRPr="00575D90">
        <w:rPr>
          <w:rFonts w:cs="Arial"/>
          <w:b/>
        </w:rPr>
        <w:t xml:space="preserve">XXXX CCM </w:t>
      </w:r>
      <w:r w:rsidRPr="00575D90">
        <w:rPr>
          <w:rFonts w:cs="Arial"/>
          <w:b/>
          <w:noProof/>
          <w:szCs w:val="24"/>
        </w:rPr>
        <w:t>– (__________), xx/xx/xx</w:t>
      </w:r>
      <w:r w:rsidRPr="00575D90">
        <w:rPr>
          <w:rFonts w:cs="Arial"/>
          <w:noProof/>
          <w:szCs w:val="24"/>
        </w:rPr>
        <w:t>.</w:t>
      </w:r>
    </w:p>
    <w:p w14:paraId="4B0343C6" w14:textId="77777777" w:rsidR="00575D90" w:rsidRDefault="00575D90" w:rsidP="00575D90">
      <w:pPr>
        <w:pStyle w:val="Textoindependiente"/>
        <w:jc w:val="center"/>
        <w:rPr>
          <w:b/>
          <w:noProof/>
          <w:szCs w:val="24"/>
        </w:rPr>
      </w:pPr>
    </w:p>
    <w:p w14:paraId="574BEED3" w14:textId="77777777" w:rsidR="00575D90" w:rsidRDefault="00575D90" w:rsidP="00575D90">
      <w:pPr>
        <w:pStyle w:val="Textoindependiente"/>
        <w:jc w:val="center"/>
        <w:rPr>
          <w:b/>
          <w:noProof/>
          <w:szCs w:val="24"/>
        </w:rPr>
      </w:pPr>
    </w:p>
    <w:p w14:paraId="5790212C" w14:textId="77777777" w:rsidR="007B4503" w:rsidRDefault="007B4503" w:rsidP="007B4503">
      <w:pPr>
        <w:pStyle w:val="Textoindependiente"/>
        <w:spacing w:line="240" w:lineRule="auto"/>
        <w:jc w:val="center"/>
        <w:rPr>
          <w:noProof/>
          <w:szCs w:val="24"/>
        </w:rPr>
      </w:pPr>
    </w:p>
    <w:p w14:paraId="4F558C7F" w14:textId="35A33EC2" w:rsidR="007B4503" w:rsidRPr="007B4503" w:rsidRDefault="007B4503" w:rsidP="007B4503">
      <w:pPr>
        <w:pStyle w:val="Textoindependiente"/>
        <w:spacing w:line="240" w:lineRule="auto"/>
        <w:rPr>
          <w:noProof/>
          <w:szCs w:val="24"/>
          <w:lang w:val="es-UY"/>
        </w:rPr>
      </w:pPr>
      <w:r w:rsidRPr="007B4503">
        <w:rPr>
          <w:noProof/>
          <w:szCs w:val="24"/>
          <w:lang w:val="es-UY"/>
        </w:rPr>
        <w:t xml:space="preserve">(*) El presente modelo deberá ser ajustado </w:t>
      </w:r>
      <w:r>
        <w:rPr>
          <w:noProof/>
          <w:szCs w:val="24"/>
          <w:lang w:val="es-UY"/>
        </w:rPr>
        <w:t xml:space="preserve">de </w:t>
      </w:r>
      <w:r w:rsidRPr="007B4503">
        <w:rPr>
          <w:noProof/>
          <w:szCs w:val="24"/>
          <w:lang w:val="es-UY"/>
        </w:rPr>
        <w:t>conform</w:t>
      </w:r>
      <w:r>
        <w:rPr>
          <w:noProof/>
          <w:szCs w:val="24"/>
          <w:lang w:val="es-UY"/>
        </w:rPr>
        <w:t>idad con</w:t>
      </w:r>
      <w:r w:rsidRPr="007B4503">
        <w:rPr>
          <w:noProof/>
          <w:szCs w:val="24"/>
          <w:lang w:val="es-UY"/>
        </w:rPr>
        <w:t xml:space="preserve"> lo previsto en el art</w:t>
      </w:r>
      <w:r w:rsidR="00DF3B80">
        <w:rPr>
          <w:noProof/>
          <w:szCs w:val="24"/>
          <w:lang w:val="es-UY"/>
        </w:rPr>
        <w:t>ículo 18 del presente mecanismo, cuando corresponda.</w:t>
      </w:r>
    </w:p>
    <w:p w14:paraId="17160413" w14:textId="77777777" w:rsidR="00575D90" w:rsidRPr="007B4503" w:rsidRDefault="00575D90" w:rsidP="00575D90">
      <w:pPr>
        <w:pStyle w:val="Textoindependiente"/>
        <w:jc w:val="center"/>
        <w:rPr>
          <w:b/>
          <w:noProof/>
          <w:szCs w:val="24"/>
          <w:lang w:val="es-UY"/>
        </w:rPr>
      </w:pPr>
    </w:p>
    <w:p w14:paraId="42A70433" w14:textId="62731F19" w:rsidR="007B4503" w:rsidRPr="007B4503" w:rsidRDefault="007B4503" w:rsidP="007B4503">
      <w:pPr>
        <w:tabs>
          <w:tab w:val="left" w:pos="1257"/>
        </w:tabs>
        <w:rPr>
          <w:b/>
          <w:noProof/>
          <w:szCs w:val="24"/>
          <w:lang w:val="es-UY"/>
        </w:rPr>
      </w:pPr>
      <w:r w:rsidRPr="007B4503">
        <w:rPr>
          <w:b/>
          <w:noProof/>
          <w:szCs w:val="24"/>
          <w:lang w:val="es-UY"/>
        </w:rPr>
        <w:tab/>
      </w:r>
    </w:p>
    <w:p w14:paraId="28FB7333" w14:textId="77777777" w:rsidR="00575D90" w:rsidRPr="001F2116" w:rsidRDefault="009343A0" w:rsidP="001F2116">
      <w:pPr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  <w:r w:rsidRPr="007B4503">
        <w:rPr>
          <w:szCs w:val="24"/>
          <w:lang w:val="es-UY"/>
        </w:rPr>
        <w:br w:type="page"/>
      </w:r>
      <w:r w:rsidR="00575D90" w:rsidRPr="001F2116">
        <w:rPr>
          <w:rFonts w:ascii="Arial" w:hAnsi="Arial" w:cs="Arial"/>
          <w:b/>
          <w:noProof/>
          <w:sz w:val="24"/>
          <w:szCs w:val="24"/>
          <w:lang w:val="es-ES"/>
        </w:rPr>
        <w:t>APÉNDICE III</w:t>
      </w:r>
    </w:p>
    <w:p w14:paraId="1C58F451" w14:textId="7D396E2F" w:rsidR="00575D90" w:rsidRDefault="00575D90" w:rsidP="00575D90">
      <w:pPr>
        <w:pStyle w:val="Textoindependiente"/>
        <w:spacing w:line="240" w:lineRule="auto"/>
        <w:jc w:val="left"/>
        <w:rPr>
          <w:rFonts w:cs="Arial"/>
          <w:noProof/>
          <w:szCs w:val="24"/>
          <w:lang w:val="es-ES"/>
        </w:rPr>
      </w:pPr>
      <w:r w:rsidRPr="000043DA">
        <w:rPr>
          <w:rFonts w:cs="Arial"/>
          <w:noProof/>
          <w:szCs w:val="24"/>
          <w:lang w:val="es-ES"/>
        </w:rPr>
        <w:t>Renovación</w:t>
      </w:r>
      <w:r w:rsidR="007B4503">
        <w:rPr>
          <w:rFonts w:cs="Arial"/>
          <w:noProof/>
          <w:szCs w:val="24"/>
          <w:lang w:val="es-ES"/>
        </w:rPr>
        <w:t xml:space="preserve"> (*)</w:t>
      </w:r>
    </w:p>
    <w:p w14:paraId="038E9DD6" w14:textId="77777777" w:rsidR="001F2116" w:rsidRPr="000043DA" w:rsidRDefault="001F2116" w:rsidP="00575D90">
      <w:pPr>
        <w:pStyle w:val="Textoindependiente"/>
        <w:spacing w:line="240" w:lineRule="auto"/>
        <w:jc w:val="left"/>
        <w:rPr>
          <w:rFonts w:cs="Arial"/>
          <w:noProof/>
          <w:szCs w:val="24"/>
          <w:lang w:val="es-ES"/>
        </w:rPr>
      </w:pPr>
    </w:p>
    <w:p w14:paraId="1BA18E76" w14:textId="1E86A043" w:rsidR="00575D90" w:rsidRPr="00934156" w:rsidRDefault="00575D90" w:rsidP="00575D90">
      <w:pPr>
        <w:pStyle w:val="Textoindependiente"/>
        <w:spacing w:line="240" w:lineRule="auto"/>
        <w:rPr>
          <w:rFonts w:cs="Arial"/>
          <w:b/>
          <w:noProof/>
          <w:szCs w:val="24"/>
          <w:lang w:val="es-UY"/>
        </w:rPr>
      </w:pPr>
      <w:r w:rsidRPr="000043DA">
        <w:rPr>
          <w:rFonts w:cs="Arial"/>
          <w:b/>
          <w:noProof/>
          <w:szCs w:val="24"/>
          <w:lang w:val="es-ES"/>
        </w:rPr>
        <w:t xml:space="preserve">MERCOSUR/CCM/DIR. </w:t>
      </w:r>
      <w:r w:rsidRPr="00934156">
        <w:rPr>
          <w:rFonts w:cs="Arial"/>
          <w:b/>
          <w:noProof/>
          <w:szCs w:val="24"/>
          <w:lang w:val="es-UY"/>
        </w:rPr>
        <w:t xml:space="preserve">Nº xx /xx     </w:t>
      </w:r>
    </w:p>
    <w:p w14:paraId="1FE2FFD7" w14:textId="77777777" w:rsidR="00575D90" w:rsidRPr="00934156" w:rsidRDefault="00575D90" w:rsidP="00575D90">
      <w:pPr>
        <w:pStyle w:val="Textoindependiente"/>
        <w:spacing w:line="240" w:lineRule="auto"/>
        <w:rPr>
          <w:rFonts w:cs="Arial"/>
          <w:b/>
          <w:noProof/>
          <w:szCs w:val="24"/>
          <w:lang w:val="es-UY"/>
        </w:rPr>
      </w:pPr>
    </w:p>
    <w:p w14:paraId="627D8CB5" w14:textId="77777777" w:rsidR="00575D90" w:rsidRPr="00575D90" w:rsidRDefault="00575D90" w:rsidP="00575D90">
      <w:pPr>
        <w:pStyle w:val="Textoindependiente"/>
        <w:spacing w:line="240" w:lineRule="auto"/>
        <w:jc w:val="center"/>
        <w:rPr>
          <w:rFonts w:cs="Arial"/>
          <w:b/>
          <w:noProof/>
          <w:szCs w:val="24"/>
          <w:lang w:val="es-ES"/>
        </w:rPr>
      </w:pPr>
      <w:r w:rsidRPr="00575D90">
        <w:rPr>
          <w:rFonts w:cs="Arial"/>
          <w:b/>
          <w:noProof/>
          <w:szCs w:val="24"/>
          <w:lang w:val="es-ES"/>
        </w:rPr>
        <w:t>ACCIONES PUNTUALES EN EL ÁMBITO ARANCELARIO</w:t>
      </w:r>
    </w:p>
    <w:p w14:paraId="058BDF0A" w14:textId="77777777" w:rsidR="00575D90" w:rsidRPr="00575D90" w:rsidRDefault="00575D90" w:rsidP="00575D90">
      <w:pPr>
        <w:pStyle w:val="Textoindependiente"/>
        <w:spacing w:line="240" w:lineRule="auto"/>
        <w:jc w:val="center"/>
        <w:rPr>
          <w:rFonts w:cs="Arial"/>
          <w:b/>
          <w:noProof/>
          <w:szCs w:val="24"/>
          <w:lang w:val="es-ES"/>
        </w:rPr>
      </w:pPr>
      <w:r w:rsidRPr="00575D90">
        <w:rPr>
          <w:rFonts w:cs="Arial"/>
          <w:b/>
          <w:noProof/>
          <w:szCs w:val="24"/>
          <w:lang w:val="es-ES"/>
        </w:rPr>
        <w:t>POR RAZONES DE ABASTECIMIENTO</w:t>
      </w:r>
    </w:p>
    <w:p w14:paraId="61F82998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08609772" w14:textId="6A8CE181" w:rsidR="00575D90" w:rsidRPr="00575D90" w:rsidRDefault="00575D90" w:rsidP="00575D90">
      <w:pPr>
        <w:pStyle w:val="Textoindependiente"/>
        <w:spacing w:line="240" w:lineRule="auto"/>
        <w:ind w:firstLine="708"/>
        <w:rPr>
          <w:rFonts w:cs="Arial"/>
          <w:noProof/>
          <w:szCs w:val="24"/>
          <w:lang w:val="es-ES"/>
        </w:rPr>
      </w:pPr>
      <w:r w:rsidRPr="00575D90">
        <w:rPr>
          <w:rFonts w:cs="Arial"/>
          <w:b/>
          <w:noProof/>
          <w:szCs w:val="24"/>
          <w:lang w:val="es-ES"/>
        </w:rPr>
        <w:t>VISTO:</w:t>
      </w:r>
      <w:r w:rsidRPr="00575D90">
        <w:rPr>
          <w:rFonts w:cs="Arial"/>
          <w:noProof/>
          <w:szCs w:val="24"/>
          <w:lang w:val="es-ES"/>
        </w:rPr>
        <w:t xml:space="preserve"> El Tratado de Asunción, el Protocolo de Ouro Preto, la Resolución N° </w:t>
      </w:r>
      <w:r w:rsidR="00DF01C6">
        <w:rPr>
          <w:rFonts w:cs="Arial"/>
          <w:noProof/>
          <w:szCs w:val="24"/>
          <w:lang w:val="es-ES"/>
        </w:rPr>
        <w:t>49/19</w:t>
      </w:r>
      <w:r w:rsidRPr="00575D90">
        <w:rPr>
          <w:rFonts w:cs="Arial"/>
          <w:noProof/>
          <w:szCs w:val="24"/>
          <w:lang w:val="es-ES"/>
        </w:rPr>
        <w:t xml:space="preserve"> del Grupo Mercado Común y la/s Directiva/s N° xx/xx de la Comisión de Comercio del MERCOSUR.</w:t>
      </w:r>
    </w:p>
    <w:p w14:paraId="7C9EA11D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6C97D848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b/>
          <w:noProof/>
          <w:szCs w:val="24"/>
          <w:lang w:val="es-ES"/>
        </w:rPr>
      </w:pPr>
      <w:r w:rsidRPr="00575D90">
        <w:rPr>
          <w:rFonts w:cs="Arial"/>
          <w:b/>
          <w:noProof/>
          <w:szCs w:val="24"/>
          <w:lang w:val="es-ES"/>
        </w:rPr>
        <w:t>CONSIDERANDO:</w:t>
      </w:r>
    </w:p>
    <w:p w14:paraId="18514103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0037D780" w14:textId="5D8FF293" w:rsid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  <w:r w:rsidRPr="00575D90">
        <w:rPr>
          <w:rFonts w:cs="Arial"/>
          <w:noProof/>
          <w:szCs w:val="24"/>
          <w:lang w:val="es-ES"/>
        </w:rPr>
        <w:t xml:space="preserve">Que la CCM aprobó por Directiva N°xx/xx una reducción temporaria de la alícuota </w:t>
      </w:r>
      <w:r w:rsidR="00DF01C6">
        <w:rPr>
          <w:rFonts w:cs="Arial"/>
          <w:noProof/>
          <w:szCs w:val="24"/>
          <w:lang w:val="es-ES"/>
        </w:rPr>
        <w:t>respecto al</w:t>
      </w:r>
      <w:r w:rsidRPr="00575D90">
        <w:rPr>
          <w:rFonts w:cs="Arial"/>
          <w:noProof/>
          <w:szCs w:val="24"/>
          <w:lang w:val="es-ES"/>
        </w:rPr>
        <w:t xml:space="preserve"> Arancel Externo Común para (____________) en el marco de la situación prevista en inciso xx del </w:t>
      </w:r>
      <w:r w:rsidR="00F76DD2">
        <w:rPr>
          <w:rFonts w:cs="Arial"/>
          <w:noProof/>
          <w:szCs w:val="24"/>
          <w:lang w:val="es-ES"/>
        </w:rPr>
        <w:t xml:space="preserve">artículo </w:t>
      </w:r>
      <w:r w:rsidR="00DF01C6">
        <w:rPr>
          <w:rFonts w:cs="Arial"/>
          <w:noProof/>
          <w:szCs w:val="24"/>
          <w:lang w:val="es-ES"/>
        </w:rPr>
        <w:t>2</w:t>
      </w:r>
      <w:r w:rsidR="00F76DD2">
        <w:rPr>
          <w:rFonts w:cs="Arial"/>
          <w:noProof/>
          <w:szCs w:val="24"/>
          <w:lang w:val="es-ES"/>
        </w:rPr>
        <w:t xml:space="preserve"> </w:t>
      </w:r>
      <w:r w:rsidR="00AC7D9B" w:rsidRPr="00575D90">
        <w:rPr>
          <w:noProof/>
          <w:snapToGrid w:val="0"/>
          <w:szCs w:val="24"/>
          <w:lang w:val="es-ES" w:eastAsia="es-UY"/>
        </w:rPr>
        <w:t xml:space="preserve">del Anexo </w:t>
      </w:r>
      <w:r w:rsidR="00F76DD2">
        <w:rPr>
          <w:rFonts w:cs="Arial"/>
          <w:noProof/>
          <w:szCs w:val="24"/>
          <w:lang w:val="es-ES"/>
        </w:rPr>
        <w:t>de la Resolución</w:t>
      </w:r>
      <w:r w:rsidRPr="00575D90">
        <w:rPr>
          <w:rFonts w:cs="Arial"/>
          <w:noProof/>
          <w:szCs w:val="24"/>
          <w:lang w:val="es-ES"/>
        </w:rPr>
        <w:t xml:space="preserve"> GMC N° </w:t>
      </w:r>
      <w:r w:rsidR="00DF01C6">
        <w:rPr>
          <w:rFonts w:cs="Arial"/>
          <w:noProof/>
          <w:szCs w:val="24"/>
          <w:lang w:val="es-ES"/>
        </w:rPr>
        <w:t>49/19</w:t>
      </w:r>
      <w:r w:rsidRPr="00575D90">
        <w:rPr>
          <w:rFonts w:cs="Arial"/>
          <w:noProof/>
          <w:szCs w:val="24"/>
          <w:lang w:val="es-ES"/>
        </w:rPr>
        <w:t xml:space="preserve">. </w:t>
      </w:r>
    </w:p>
    <w:p w14:paraId="4190952D" w14:textId="36D1517F" w:rsidR="00DF01C6" w:rsidRDefault="00DF01C6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00582DA5" w14:textId="010D357D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  <w:r w:rsidRPr="00575D90">
        <w:rPr>
          <w:rFonts w:cs="Arial"/>
          <w:noProof/>
          <w:szCs w:val="24"/>
          <w:lang w:val="es-ES"/>
        </w:rPr>
        <w:t>Que (_____________) solicitó la renovación de dicha medida en los</w:t>
      </w:r>
      <w:r w:rsidR="00F76DD2">
        <w:rPr>
          <w:rFonts w:cs="Arial"/>
          <w:noProof/>
          <w:szCs w:val="24"/>
          <w:lang w:val="es-ES"/>
        </w:rPr>
        <w:t xml:space="preserve"> términos del artículo </w:t>
      </w:r>
      <w:r w:rsidR="005273BC">
        <w:rPr>
          <w:rFonts w:cs="Arial"/>
          <w:noProof/>
          <w:szCs w:val="24"/>
          <w:lang w:val="es-ES"/>
        </w:rPr>
        <w:t>11</w:t>
      </w:r>
      <w:r w:rsidR="00F76DD2">
        <w:rPr>
          <w:rFonts w:cs="Arial"/>
          <w:noProof/>
          <w:szCs w:val="24"/>
          <w:lang w:val="es-ES"/>
        </w:rPr>
        <w:t xml:space="preserve"> </w:t>
      </w:r>
      <w:r w:rsidR="00AC7D9B" w:rsidRPr="00575D90">
        <w:rPr>
          <w:noProof/>
          <w:snapToGrid w:val="0"/>
          <w:szCs w:val="24"/>
          <w:lang w:val="es-ES" w:eastAsia="es-UY"/>
        </w:rPr>
        <w:t xml:space="preserve">del Anexo </w:t>
      </w:r>
      <w:r w:rsidR="00F76DD2">
        <w:rPr>
          <w:rFonts w:cs="Arial"/>
          <w:noProof/>
          <w:szCs w:val="24"/>
          <w:lang w:val="es-ES"/>
        </w:rPr>
        <w:t>de la Resolución</w:t>
      </w:r>
      <w:r w:rsidRPr="00575D90">
        <w:rPr>
          <w:rFonts w:cs="Arial"/>
          <w:noProof/>
          <w:szCs w:val="24"/>
          <w:lang w:val="es-ES"/>
        </w:rPr>
        <w:t xml:space="preserve"> GMC N° </w:t>
      </w:r>
      <w:r w:rsidR="00DF01C6">
        <w:rPr>
          <w:rFonts w:cs="Arial"/>
          <w:noProof/>
          <w:szCs w:val="24"/>
          <w:lang w:val="es-ES"/>
        </w:rPr>
        <w:t>49/19</w:t>
      </w:r>
      <w:r w:rsidRPr="00575D90">
        <w:rPr>
          <w:rFonts w:cs="Arial"/>
          <w:noProof/>
          <w:szCs w:val="24"/>
          <w:lang w:val="es-ES"/>
        </w:rPr>
        <w:t xml:space="preserve">.   </w:t>
      </w:r>
    </w:p>
    <w:p w14:paraId="51DBB9D4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7574DE45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  <w:r w:rsidRPr="00575D90">
        <w:rPr>
          <w:rFonts w:cs="Arial"/>
          <w:noProof/>
          <w:szCs w:val="24"/>
          <w:lang w:val="es-ES"/>
        </w:rPr>
        <w:t>Que la CCM aprobó la medida arancelaria en los términos dispuestos en la presente norma.</w:t>
      </w:r>
    </w:p>
    <w:p w14:paraId="1F7FE6A5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08BFF8E0" w14:textId="77777777" w:rsidR="00575D90" w:rsidRPr="00575D90" w:rsidRDefault="00575D90" w:rsidP="00575D90">
      <w:pPr>
        <w:pStyle w:val="Textoindependiente"/>
        <w:spacing w:line="240" w:lineRule="auto"/>
        <w:jc w:val="center"/>
        <w:rPr>
          <w:rFonts w:cs="Arial"/>
          <w:b/>
          <w:noProof/>
          <w:szCs w:val="24"/>
          <w:lang w:val="es-ES"/>
        </w:rPr>
      </w:pPr>
      <w:r w:rsidRPr="00575D90">
        <w:rPr>
          <w:rFonts w:cs="Arial"/>
          <w:b/>
          <w:noProof/>
          <w:szCs w:val="24"/>
          <w:lang w:val="es-ES"/>
        </w:rPr>
        <w:t>LA COMISIÓN DE COMERCIO DEL MERCOSUR</w:t>
      </w:r>
    </w:p>
    <w:p w14:paraId="47BB4DF1" w14:textId="77777777" w:rsidR="00575D90" w:rsidRPr="00575D90" w:rsidRDefault="00575D90" w:rsidP="00575D90">
      <w:pPr>
        <w:pStyle w:val="Textoindependiente"/>
        <w:spacing w:line="240" w:lineRule="auto"/>
        <w:jc w:val="center"/>
        <w:rPr>
          <w:rFonts w:cs="Arial"/>
          <w:b/>
          <w:noProof/>
          <w:szCs w:val="24"/>
          <w:lang w:val="es-ES"/>
        </w:rPr>
      </w:pPr>
      <w:r w:rsidRPr="00575D90">
        <w:rPr>
          <w:rFonts w:cs="Arial"/>
          <w:b/>
          <w:noProof/>
          <w:szCs w:val="24"/>
          <w:lang w:val="es-ES"/>
        </w:rPr>
        <w:t>APRUEBA LA SIGUIENTE DIRECTIVA:</w:t>
      </w:r>
    </w:p>
    <w:p w14:paraId="77A9E29A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4B6715CC" w14:textId="465CD6AF" w:rsid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  <w:r w:rsidRPr="00575D90">
        <w:rPr>
          <w:rFonts w:cs="Arial"/>
          <w:noProof/>
          <w:szCs w:val="24"/>
          <w:lang w:val="es-ES"/>
        </w:rPr>
        <w:t xml:space="preserve">Art. 1 - Aprobar en el marco de la Resolución GMC N° </w:t>
      </w:r>
      <w:r w:rsidR="00853A22">
        <w:rPr>
          <w:rFonts w:cs="Arial"/>
          <w:noProof/>
          <w:szCs w:val="24"/>
          <w:lang w:val="es-ES"/>
        </w:rPr>
        <w:t xml:space="preserve">49/19 </w:t>
      </w:r>
      <w:r w:rsidRPr="00575D90">
        <w:rPr>
          <w:rFonts w:cs="Arial"/>
          <w:noProof/>
          <w:szCs w:val="24"/>
          <w:lang w:val="es-ES"/>
        </w:rPr>
        <w:t>la reducción temporaria de la alícuota del Arancel Externo Común solicitada por (________), para el siguiente ítem arancelario con las correspondientes especificaciones sobre</w:t>
      </w:r>
      <w:r w:rsidR="00853A22">
        <w:rPr>
          <w:rFonts w:cs="Arial"/>
          <w:noProof/>
          <w:szCs w:val="24"/>
          <w:lang w:val="es-ES"/>
        </w:rPr>
        <w:t xml:space="preserve"> nota referencial (si corresponde),</w:t>
      </w:r>
      <w:r w:rsidRPr="00575D90">
        <w:rPr>
          <w:rFonts w:cs="Arial"/>
          <w:noProof/>
          <w:szCs w:val="24"/>
          <w:lang w:val="es-ES"/>
        </w:rPr>
        <w:t xml:space="preserve"> </w:t>
      </w:r>
      <w:r w:rsidR="005705C1" w:rsidRPr="00575D90">
        <w:rPr>
          <w:rFonts w:cs="Arial"/>
          <w:noProof/>
          <w:szCs w:val="24"/>
          <w:lang w:val="es-ES"/>
        </w:rPr>
        <w:t xml:space="preserve">límite cuantitativo, plazo </w:t>
      </w:r>
      <w:r w:rsidR="005705C1">
        <w:rPr>
          <w:rFonts w:cs="Arial"/>
          <w:noProof/>
          <w:szCs w:val="24"/>
          <w:lang w:val="es-ES"/>
        </w:rPr>
        <w:t>y alícuota</w:t>
      </w:r>
      <w:r w:rsidR="005705C1" w:rsidRPr="00575D90">
        <w:rPr>
          <w:rFonts w:cs="Arial"/>
          <w:noProof/>
          <w:szCs w:val="24"/>
          <w:lang w:val="es-ES"/>
        </w:rPr>
        <w:t>:</w:t>
      </w:r>
      <w:r w:rsidRPr="00575D90">
        <w:rPr>
          <w:rFonts w:cs="Arial"/>
          <w:noProof/>
          <w:szCs w:val="24"/>
          <w:lang w:val="es-ES"/>
        </w:rPr>
        <w:t xml:space="preserve"> </w:t>
      </w:r>
    </w:p>
    <w:p w14:paraId="58A5ECAC" w14:textId="1B3A44B8" w:rsidR="00F76DD2" w:rsidRDefault="00F76DD2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50AE8C8D" w14:textId="499404AE" w:rsidR="00F76DD2" w:rsidRPr="00575D90" w:rsidRDefault="00F76DD2" w:rsidP="006A2F08">
      <w:pPr>
        <w:pStyle w:val="Ttulo2"/>
        <w:spacing w:line="240" w:lineRule="auto"/>
        <w:jc w:val="left"/>
        <w:rPr>
          <w:rFonts w:ascii="Arial" w:hAnsi="Arial" w:cs="Arial"/>
          <w:lang w:val="es-UY"/>
        </w:rPr>
      </w:pPr>
      <w:r w:rsidRPr="009D73D8">
        <w:rPr>
          <w:rFonts w:ascii="Arial" w:hAnsi="Arial" w:cs="Arial"/>
          <w:lang w:val="es-UY"/>
        </w:rPr>
        <w:t>NCM xxxx.xx.xx</w:t>
      </w:r>
      <w:r>
        <w:rPr>
          <w:rFonts w:ascii="Arial" w:hAnsi="Arial" w:cs="Arial"/>
          <w:b w:val="0"/>
          <w:lang w:val="es-UY"/>
        </w:rPr>
        <w:t xml:space="preserve"> </w:t>
      </w:r>
      <w:r w:rsidR="009D73D8">
        <w:rPr>
          <w:rFonts w:ascii="Arial" w:hAnsi="Arial" w:cs="Arial"/>
          <w:b w:val="0"/>
          <w:lang w:val="es-UY"/>
        </w:rPr>
        <w:t xml:space="preserve">    </w:t>
      </w:r>
      <w:r w:rsidRPr="00016D8D">
        <w:rPr>
          <w:rFonts w:ascii="Arial" w:hAnsi="Arial" w:cs="Arial"/>
          <w:b w:val="0"/>
          <w:lang w:val="es-UY"/>
        </w:rPr>
        <w:t>(_______)</w:t>
      </w:r>
    </w:p>
    <w:p w14:paraId="6154AFB3" w14:textId="77777777" w:rsidR="0045776D" w:rsidRDefault="0045776D" w:rsidP="00F76DD2">
      <w:pPr>
        <w:ind w:left="3544"/>
        <w:jc w:val="both"/>
        <w:rPr>
          <w:rFonts w:ascii="Arial" w:hAnsi="Arial" w:cs="Arial"/>
          <w:sz w:val="24"/>
          <w:szCs w:val="24"/>
          <w:lang w:val="es-UY"/>
        </w:rPr>
      </w:pPr>
    </w:p>
    <w:p w14:paraId="5352E61F" w14:textId="6B48C340" w:rsidR="00F76DD2" w:rsidRPr="00575D90" w:rsidRDefault="00F76DD2" w:rsidP="006A2F08">
      <w:pPr>
        <w:ind w:left="2127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Nota </w:t>
      </w:r>
      <w:r w:rsidRPr="00575D90">
        <w:rPr>
          <w:rFonts w:ascii="Arial" w:hAnsi="Arial" w:cs="Arial"/>
          <w:sz w:val="24"/>
          <w:szCs w:val="24"/>
          <w:lang w:val="es-UY"/>
        </w:rPr>
        <w:t>Referencial</w:t>
      </w:r>
      <w:r w:rsidR="00853A22">
        <w:rPr>
          <w:rFonts w:ascii="Arial" w:hAnsi="Arial" w:cs="Arial"/>
          <w:sz w:val="24"/>
          <w:szCs w:val="24"/>
          <w:lang w:val="es-UY"/>
        </w:rPr>
        <w:t xml:space="preserve"> (si corresponde)</w:t>
      </w:r>
      <w:r w:rsidRPr="00575D90">
        <w:rPr>
          <w:rFonts w:ascii="Arial" w:hAnsi="Arial" w:cs="Arial"/>
          <w:sz w:val="24"/>
          <w:szCs w:val="24"/>
          <w:lang w:val="es-UY"/>
        </w:rPr>
        <w:t xml:space="preserve">: </w:t>
      </w:r>
      <w:r>
        <w:rPr>
          <w:rFonts w:ascii="Arial" w:hAnsi="Arial" w:cs="Arial"/>
          <w:sz w:val="24"/>
          <w:szCs w:val="24"/>
          <w:lang w:val="es-UY"/>
        </w:rPr>
        <w:t>(</w:t>
      </w:r>
      <w:r w:rsidR="00853A22">
        <w:rPr>
          <w:rFonts w:ascii="Arial" w:hAnsi="Arial" w:cs="Arial"/>
          <w:sz w:val="24"/>
          <w:szCs w:val="24"/>
          <w:lang w:val="es-UY"/>
        </w:rPr>
        <w:t>____________</w:t>
      </w:r>
      <w:r w:rsidRPr="00575D90">
        <w:rPr>
          <w:rFonts w:ascii="Arial" w:hAnsi="Arial" w:cs="Arial"/>
          <w:sz w:val="24"/>
          <w:szCs w:val="24"/>
          <w:lang w:val="es-UY"/>
        </w:rPr>
        <w:t>________)</w:t>
      </w:r>
    </w:p>
    <w:p w14:paraId="2E53187E" w14:textId="77777777" w:rsidR="00F76DD2" w:rsidRPr="00575D90" w:rsidRDefault="00F76DD2" w:rsidP="00F76DD2">
      <w:pPr>
        <w:ind w:left="2124"/>
        <w:rPr>
          <w:rFonts w:ascii="Arial" w:hAnsi="Arial" w:cs="Arial"/>
          <w:sz w:val="24"/>
          <w:szCs w:val="24"/>
          <w:lang w:val="es-UY"/>
        </w:rPr>
      </w:pPr>
    </w:p>
    <w:p w14:paraId="44DF5C76" w14:textId="77777777" w:rsidR="00F76DD2" w:rsidRPr="00575D90" w:rsidRDefault="00F76DD2" w:rsidP="006A2F08">
      <w:pPr>
        <w:ind w:left="2268" w:hanging="141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noProof/>
          <w:sz w:val="24"/>
          <w:szCs w:val="24"/>
          <w:lang w:val="es-ES"/>
        </w:rPr>
        <w:t>Límite cuantitativo</w:t>
      </w:r>
      <w:r w:rsidRPr="00575D90">
        <w:rPr>
          <w:rFonts w:ascii="Arial" w:hAnsi="Arial" w:cs="Arial"/>
          <w:sz w:val="24"/>
          <w:lang w:val="es-UY"/>
        </w:rPr>
        <w:t>: (______________)</w:t>
      </w:r>
    </w:p>
    <w:p w14:paraId="47EAE7AB" w14:textId="77777777" w:rsidR="00F76DD2" w:rsidRPr="00575D90" w:rsidRDefault="00F76DD2" w:rsidP="006A2F08">
      <w:pPr>
        <w:ind w:left="2835" w:hanging="708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Plazo: (______) días</w:t>
      </w:r>
    </w:p>
    <w:p w14:paraId="19C66BEE" w14:textId="77777777" w:rsidR="00F76DD2" w:rsidRPr="00575D90" w:rsidRDefault="00F76DD2" w:rsidP="006A2F08">
      <w:pPr>
        <w:ind w:left="2127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Alícuota:    %</w:t>
      </w:r>
    </w:p>
    <w:p w14:paraId="64527CE2" w14:textId="6FEECBE6" w:rsidR="00895DC8" w:rsidRDefault="00895DC8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4F1AE6D8" w14:textId="421357AA" w:rsidR="00895DC8" w:rsidRDefault="00E60A6F" w:rsidP="00895DC8">
      <w:pPr>
        <w:pStyle w:val="Textoindependiente"/>
        <w:spacing w:line="240" w:lineRule="auto"/>
        <w:rPr>
          <w:rFonts w:cs="Arial"/>
          <w:lang w:val="es-ES"/>
        </w:rPr>
      </w:pPr>
      <w:r>
        <w:rPr>
          <w:rFonts w:cs="Arial"/>
          <w:lang w:val="es-ES"/>
        </w:rPr>
        <w:t>Art. 2</w:t>
      </w:r>
      <w:r w:rsidR="00895DC8" w:rsidRPr="00575D90">
        <w:rPr>
          <w:rFonts w:cs="Arial"/>
          <w:lang w:val="es-ES"/>
        </w:rPr>
        <w:t xml:space="preserve"> - Esta Directiva necesita ser incorporada solo al ordenamiento jurídico interno de (__________). Esta incorporación deberá ser realizada antes del xx/xx/xxxx.</w:t>
      </w:r>
    </w:p>
    <w:p w14:paraId="41C47705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6D841035" w14:textId="77777777" w:rsidR="00575D90" w:rsidRPr="00575D90" w:rsidRDefault="00575D90" w:rsidP="00575D90">
      <w:pPr>
        <w:pStyle w:val="Textoindependiente"/>
        <w:spacing w:line="240" w:lineRule="auto"/>
        <w:rPr>
          <w:rFonts w:cs="Arial"/>
          <w:noProof/>
          <w:szCs w:val="24"/>
          <w:lang w:val="es-ES"/>
        </w:rPr>
      </w:pPr>
    </w:p>
    <w:p w14:paraId="7E6EB324" w14:textId="77777777" w:rsidR="00575D90" w:rsidRPr="00575D90" w:rsidRDefault="00575D90" w:rsidP="00575D90">
      <w:pPr>
        <w:pStyle w:val="Textoindependiente"/>
        <w:spacing w:line="240" w:lineRule="auto"/>
        <w:jc w:val="right"/>
        <w:rPr>
          <w:rFonts w:cs="Arial"/>
          <w:noProof/>
          <w:szCs w:val="24"/>
        </w:rPr>
      </w:pPr>
      <w:r w:rsidRPr="00575D90">
        <w:rPr>
          <w:rFonts w:cs="Arial"/>
          <w:b/>
          <w:noProof/>
          <w:szCs w:val="24"/>
        </w:rPr>
        <w:t>XXXX CCM – (__________), xx/xx/xx</w:t>
      </w:r>
      <w:r w:rsidRPr="00575D90">
        <w:rPr>
          <w:rFonts w:cs="Arial"/>
          <w:noProof/>
          <w:szCs w:val="24"/>
        </w:rPr>
        <w:t>.</w:t>
      </w:r>
    </w:p>
    <w:p w14:paraId="1C80F879" w14:textId="77777777" w:rsidR="007B4503" w:rsidRDefault="007B4503" w:rsidP="007B4503">
      <w:pPr>
        <w:pStyle w:val="Textoindependiente"/>
        <w:spacing w:line="240" w:lineRule="auto"/>
        <w:jc w:val="center"/>
        <w:rPr>
          <w:noProof/>
          <w:szCs w:val="24"/>
        </w:rPr>
      </w:pPr>
    </w:p>
    <w:p w14:paraId="1AC8EAF6" w14:textId="7116C40B" w:rsidR="007B4503" w:rsidRPr="007B4503" w:rsidRDefault="007B4503" w:rsidP="007B4503">
      <w:pPr>
        <w:pStyle w:val="Textoindependiente"/>
        <w:spacing w:line="240" w:lineRule="auto"/>
        <w:rPr>
          <w:noProof/>
          <w:szCs w:val="24"/>
          <w:lang w:val="es-UY"/>
        </w:rPr>
      </w:pPr>
      <w:r w:rsidRPr="007B4503">
        <w:rPr>
          <w:noProof/>
          <w:szCs w:val="24"/>
          <w:lang w:val="es-UY"/>
        </w:rPr>
        <w:t xml:space="preserve">(*) El presente modelo deberá ser ajustado </w:t>
      </w:r>
      <w:r>
        <w:rPr>
          <w:noProof/>
          <w:szCs w:val="24"/>
          <w:lang w:val="es-UY"/>
        </w:rPr>
        <w:t xml:space="preserve">de </w:t>
      </w:r>
      <w:r w:rsidRPr="007B4503">
        <w:rPr>
          <w:noProof/>
          <w:szCs w:val="24"/>
          <w:lang w:val="es-UY"/>
        </w:rPr>
        <w:t>conform</w:t>
      </w:r>
      <w:r>
        <w:rPr>
          <w:noProof/>
          <w:szCs w:val="24"/>
          <w:lang w:val="es-UY"/>
        </w:rPr>
        <w:t>idad con</w:t>
      </w:r>
      <w:r w:rsidRPr="007B4503">
        <w:rPr>
          <w:noProof/>
          <w:szCs w:val="24"/>
          <w:lang w:val="es-UY"/>
        </w:rPr>
        <w:t xml:space="preserve"> lo previsto en el art</w:t>
      </w:r>
      <w:r w:rsidR="005346F7">
        <w:rPr>
          <w:noProof/>
          <w:szCs w:val="24"/>
          <w:lang w:val="es-UY"/>
        </w:rPr>
        <w:t>ículo 18 del presente mecanismo, cuando corresponda.</w:t>
      </w:r>
    </w:p>
    <w:p w14:paraId="77DB6FE0" w14:textId="77777777" w:rsidR="00575D90" w:rsidRPr="007B4503" w:rsidRDefault="00575D90">
      <w:pPr>
        <w:rPr>
          <w:rFonts w:ascii="Arial" w:hAnsi="Arial"/>
          <w:noProof/>
          <w:sz w:val="24"/>
          <w:szCs w:val="24"/>
          <w:lang w:val="es-UY"/>
        </w:rPr>
      </w:pPr>
      <w:r w:rsidRPr="007B4503">
        <w:rPr>
          <w:noProof/>
          <w:szCs w:val="24"/>
          <w:lang w:val="es-UY"/>
        </w:rPr>
        <w:br w:type="page"/>
      </w:r>
    </w:p>
    <w:p w14:paraId="385FD1B2" w14:textId="77777777" w:rsidR="00575D90" w:rsidRPr="00934156" w:rsidRDefault="00575D90" w:rsidP="00575D90">
      <w:pPr>
        <w:pStyle w:val="Textoindependiente"/>
        <w:jc w:val="center"/>
        <w:rPr>
          <w:b/>
          <w:noProof/>
          <w:szCs w:val="24"/>
          <w:lang w:val="es-UY"/>
        </w:rPr>
      </w:pPr>
      <w:r w:rsidRPr="00934156">
        <w:rPr>
          <w:b/>
          <w:noProof/>
          <w:szCs w:val="24"/>
          <w:lang w:val="es-UY"/>
        </w:rPr>
        <w:t>APÉNDICE IV</w:t>
      </w:r>
    </w:p>
    <w:p w14:paraId="4EFC741A" w14:textId="2D1E4DCF" w:rsidR="00575D90" w:rsidRDefault="00575D90" w:rsidP="00575D90">
      <w:pPr>
        <w:pStyle w:val="Textoindependiente"/>
        <w:jc w:val="left"/>
        <w:rPr>
          <w:noProof/>
          <w:szCs w:val="24"/>
          <w:lang w:val="es-UY"/>
        </w:rPr>
      </w:pPr>
      <w:r w:rsidRPr="00934156">
        <w:rPr>
          <w:noProof/>
          <w:szCs w:val="24"/>
          <w:lang w:val="es-UY"/>
        </w:rPr>
        <w:t>Urgencia 1° mitad</w:t>
      </w:r>
      <w:r w:rsidR="007B4503">
        <w:rPr>
          <w:noProof/>
          <w:szCs w:val="24"/>
          <w:lang w:val="es-UY"/>
        </w:rPr>
        <w:t xml:space="preserve"> (*)</w:t>
      </w:r>
    </w:p>
    <w:p w14:paraId="32F3AAE0" w14:textId="77777777" w:rsidR="009654C7" w:rsidRPr="00934156" w:rsidRDefault="009654C7" w:rsidP="00575D90">
      <w:pPr>
        <w:pStyle w:val="Textoindependiente"/>
        <w:jc w:val="left"/>
        <w:rPr>
          <w:noProof/>
          <w:szCs w:val="24"/>
          <w:lang w:val="es-UY"/>
        </w:rPr>
      </w:pPr>
    </w:p>
    <w:p w14:paraId="45FEEC80" w14:textId="77777777" w:rsidR="00575D90" w:rsidRPr="005346F7" w:rsidRDefault="00575D90" w:rsidP="00575D90">
      <w:pPr>
        <w:keepNext/>
        <w:outlineLvl w:val="2"/>
        <w:rPr>
          <w:rFonts w:ascii="Arial" w:hAnsi="Arial"/>
          <w:b/>
          <w:snapToGrid w:val="0"/>
          <w:sz w:val="24"/>
          <w:szCs w:val="24"/>
          <w:lang w:val="es-UY" w:eastAsia="es-UY"/>
        </w:rPr>
      </w:pPr>
      <w:r w:rsidRPr="005346F7"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  <w:t>MERCOSUR/CCM/DIR.</w:t>
      </w:r>
      <w:r w:rsidRPr="005346F7">
        <w:rPr>
          <w:rFonts w:ascii="Arial" w:hAnsi="Arial"/>
          <w:b/>
          <w:snapToGrid w:val="0"/>
          <w:sz w:val="24"/>
          <w:szCs w:val="24"/>
          <w:lang w:val="es-UY" w:eastAsia="es-UY"/>
        </w:rPr>
        <w:t xml:space="preserve"> </w:t>
      </w:r>
      <w:r w:rsidRPr="005346F7"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  <w:t xml:space="preserve">Nº   xx /xx     </w:t>
      </w:r>
    </w:p>
    <w:p w14:paraId="5FC3C948" w14:textId="77777777" w:rsidR="00575D90" w:rsidRPr="005346F7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UY" w:eastAsia="es-UY"/>
        </w:rPr>
      </w:pPr>
    </w:p>
    <w:p w14:paraId="750DC6BD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ACCIONES PUNTUALES EN EL ÁMBITO ARANCELARIO</w:t>
      </w:r>
    </w:p>
    <w:p w14:paraId="2C8E3CF8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POR RAZONES DE ABASTECIMIENTO</w:t>
      </w:r>
    </w:p>
    <w:p w14:paraId="67C5B6C1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270100F4" w14:textId="6942F292" w:rsidR="00575D90" w:rsidRPr="00575D90" w:rsidRDefault="00575D90" w:rsidP="00575D90">
      <w:pPr>
        <w:ind w:firstLine="720"/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VISTO:</w:t>
      </w:r>
      <w:r w:rsidRPr="00575D90">
        <w:rPr>
          <w:rFonts w:ascii="Arial" w:hAnsi="Arial"/>
          <w:snapToGrid w:val="0"/>
          <w:sz w:val="24"/>
          <w:szCs w:val="24"/>
          <w:lang w:val="es-ES" w:eastAsia="es-UY"/>
        </w:rPr>
        <w:t xml:space="preserve"> 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El Tratado de Asunción, el Protocolo de Ouro Preto, la Resolución N° </w:t>
      </w:r>
      <w:r w:rsidR="00AC7D9B">
        <w:rPr>
          <w:rFonts w:ascii="Arial" w:hAnsi="Arial"/>
          <w:noProof/>
          <w:snapToGrid w:val="0"/>
          <w:sz w:val="24"/>
          <w:szCs w:val="24"/>
          <w:lang w:val="es-ES" w:eastAsia="es-UY"/>
        </w:rPr>
        <w:t>49/19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del Grupo Mercado Común.</w:t>
      </w:r>
    </w:p>
    <w:p w14:paraId="6C8E4743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2950BF24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CONSIDERANDO:</w:t>
      </w:r>
    </w:p>
    <w:p w14:paraId="19C18DD7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316B28B4" w14:textId="6BA5199D" w:rsidR="00575D90" w:rsidRPr="00575D90" w:rsidRDefault="00575D90" w:rsidP="00575D90">
      <w:pPr>
        <w:jc w:val="both"/>
        <w:rPr>
          <w:rFonts w:ascii="Arial" w:hAnsi="Arial"/>
          <w:noProof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Que la CCM analizó la solicitud de urgencia presentada por (___________) para la aplicación de una reducción temporaria de la alícuota </w:t>
      </w:r>
      <w:r w:rsidR="00AC7D9B">
        <w:rPr>
          <w:rFonts w:ascii="Arial" w:hAnsi="Arial"/>
          <w:noProof/>
          <w:snapToGrid w:val="0"/>
          <w:sz w:val="24"/>
          <w:szCs w:val="24"/>
          <w:lang w:val="es-ES" w:eastAsia="es-UY"/>
        </w:rPr>
        <w:t>respecto al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Arancel Externo Común en el marco de la situación prevista en el </w:t>
      </w:r>
      <w:r w:rsidR="00F76DD2">
        <w:rPr>
          <w:rFonts w:ascii="Arial" w:hAnsi="Arial"/>
          <w:noProof/>
          <w:snapToGrid w:val="0"/>
          <w:sz w:val="24"/>
          <w:szCs w:val="24"/>
          <w:lang w:val="es-ES" w:eastAsia="es-UY"/>
        </w:rPr>
        <w:t>a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rtículo </w:t>
      </w:r>
      <w:r w:rsidR="00AC7D9B">
        <w:rPr>
          <w:rFonts w:ascii="Arial" w:hAnsi="Arial"/>
          <w:noProof/>
          <w:snapToGrid w:val="0"/>
          <w:sz w:val="24"/>
          <w:szCs w:val="24"/>
          <w:lang w:val="es-ES" w:eastAsia="es-UY"/>
        </w:rPr>
        <w:t>13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del Anexo de la Resolución GMC Nº </w:t>
      </w:r>
      <w:r w:rsidR="00AC7D9B">
        <w:rPr>
          <w:rFonts w:ascii="Arial" w:hAnsi="Arial"/>
          <w:noProof/>
          <w:snapToGrid w:val="0"/>
          <w:sz w:val="24"/>
          <w:szCs w:val="24"/>
          <w:lang w:val="es-ES" w:eastAsia="es-UY"/>
        </w:rPr>
        <w:t>49/19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>.</w:t>
      </w:r>
    </w:p>
    <w:p w14:paraId="770552AF" w14:textId="77777777" w:rsidR="00575D90" w:rsidRPr="00575D90" w:rsidRDefault="00575D90" w:rsidP="00575D90">
      <w:pPr>
        <w:jc w:val="both"/>
        <w:rPr>
          <w:rFonts w:ascii="Arial" w:hAnsi="Arial"/>
          <w:noProof/>
          <w:snapToGrid w:val="0"/>
          <w:sz w:val="24"/>
          <w:szCs w:val="24"/>
          <w:lang w:val="es-ES" w:eastAsia="es-UY"/>
        </w:rPr>
      </w:pPr>
    </w:p>
    <w:p w14:paraId="224206DA" w14:textId="09E88CA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Que la CCM aprobó la medida arancelaria por la mitad del límite cuantitativo y del plazo solicitados en los términos de los </w:t>
      </w:r>
      <w:r w:rsidR="00F76DD2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artículos </w:t>
      </w:r>
      <w:r w:rsidR="005705C1">
        <w:rPr>
          <w:rFonts w:ascii="Arial" w:hAnsi="Arial"/>
          <w:noProof/>
          <w:snapToGrid w:val="0"/>
          <w:sz w:val="24"/>
          <w:szCs w:val="24"/>
          <w:lang w:val="es-ES" w:eastAsia="es-UY"/>
        </w:rPr>
        <w:t>14</w:t>
      </w:r>
      <w:r w:rsidR="00F76DD2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y </w:t>
      </w:r>
      <w:r w:rsidR="005705C1">
        <w:rPr>
          <w:rFonts w:ascii="Arial" w:hAnsi="Arial"/>
          <w:noProof/>
          <w:snapToGrid w:val="0"/>
          <w:sz w:val="24"/>
          <w:szCs w:val="24"/>
          <w:lang w:val="es-ES" w:eastAsia="es-UY"/>
        </w:rPr>
        <w:t>15</w:t>
      </w:r>
      <w:r w:rsidR="00F76DD2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del Anexo de la Resolución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GMC N° </w:t>
      </w:r>
      <w:r w:rsidR="00AC7D9B">
        <w:rPr>
          <w:rFonts w:ascii="Arial" w:hAnsi="Arial"/>
          <w:noProof/>
          <w:snapToGrid w:val="0"/>
          <w:sz w:val="24"/>
          <w:szCs w:val="24"/>
          <w:lang w:val="es-ES" w:eastAsia="es-UY"/>
        </w:rPr>
        <w:t>49/19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>.</w:t>
      </w:r>
    </w:p>
    <w:p w14:paraId="5A0D95A9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</w:p>
    <w:p w14:paraId="563364A3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LA COMISIÓN DE COMERCIO DEL MERCOSUR</w:t>
      </w:r>
      <w:r w:rsidRPr="00575D90">
        <w:rPr>
          <w:rFonts w:ascii="Arial" w:hAnsi="Arial"/>
          <w:b/>
          <w:snapToGrid w:val="0"/>
          <w:sz w:val="24"/>
          <w:szCs w:val="24"/>
          <w:lang w:val="es-ES" w:eastAsia="es-UY"/>
        </w:rPr>
        <w:t xml:space="preserve"> </w:t>
      </w:r>
    </w:p>
    <w:p w14:paraId="0CA89ECE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APRUEBA LA SIGUIENTE DIRECTIVA:</w:t>
      </w:r>
    </w:p>
    <w:p w14:paraId="3BE0F34B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</w:p>
    <w:p w14:paraId="3FE24F66" w14:textId="72781EB3" w:rsid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>Art.</w:t>
      </w:r>
      <w:r w:rsidRPr="00575D90">
        <w:rPr>
          <w:rFonts w:ascii="Arial" w:hAnsi="Arial"/>
          <w:snapToGrid w:val="0"/>
          <w:sz w:val="24"/>
          <w:szCs w:val="24"/>
          <w:lang w:val="es-ES" w:eastAsia="es-UY"/>
        </w:rPr>
        <w:t xml:space="preserve"> 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1 </w:t>
      </w:r>
      <w:r w:rsidRPr="00575D90">
        <w:rPr>
          <w:rFonts w:ascii="Arial" w:hAnsi="Arial" w:cs="Arial"/>
          <w:snapToGrid w:val="0"/>
          <w:sz w:val="24"/>
          <w:lang w:val="es-UY" w:eastAsia="es-UY"/>
        </w:rPr>
        <w:t>-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Aprobar en el marco de la Resolución GMC N° </w:t>
      </w:r>
      <w:r w:rsidR="005705C1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49/19 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la reducción temporaria de la alícuota del Arancel Externo Común solicitada por (________), para el siguiente ítem arancelario con las correspondientes especificaciones sobre </w:t>
      </w:r>
      <w:r w:rsidR="005705C1">
        <w:rPr>
          <w:rFonts w:ascii="Arial" w:hAnsi="Arial" w:cs="Arial"/>
          <w:noProof/>
          <w:sz w:val="24"/>
          <w:szCs w:val="24"/>
          <w:lang w:val="es-ES"/>
        </w:rPr>
        <w:t>nota referencial (si corresponde)</w:t>
      </w:r>
      <w:r w:rsidR="005705C1">
        <w:rPr>
          <w:rFonts w:cs="Arial"/>
          <w:noProof/>
          <w:szCs w:val="24"/>
          <w:lang w:val="es-ES"/>
        </w:rPr>
        <w:t>,</w:t>
      </w:r>
      <w:r w:rsidR="005705C1" w:rsidRPr="00575D90">
        <w:rPr>
          <w:rFonts w:cs="Arial"/>
          <w:noProof/>
          <w:szCs w:val="24"/>
          <w:lang w:val="es-ES"/>
        </w:rPr>
        <w:t xml:space="preserve"> </w:t>
      </w:r>
      <w:r w:rsidR="005705C1" w:rsidRPr="00575D90">
        <w:rPr>
          <w:rFonts w:ascii="Arial" w:hAnsi="Arial" w:cs="Arial"/>
          <w:noProof/>
          <w:sz w:val="24"/>
          <w:szCs w:val="24"/>
          <w:lang w:val="es-ES"/>
        </w:rPr>
        <w:t xml:space="preserve">límite cuantitativo, plazo </w:t>
      </w:r>
      <w:r w:rsidR="005705C1">
        <w:rPr>
          <w:rFonts w:ascii="Arial" w:hAnsi="Arial" w:cs="Arial"/>
          <w:noProof/>
          <w:sz w:val="24"/>
          <w:szCs w:val="24"/>
          <w:lang w:val="es-ES"/>
        </w:rPr>
        <w:t>y alícuota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>:</w:t>
      </w:r>
      <w:r w:rsidRPr="00575D90">
        <w:rPr>
          <w:rFonts w:ascii="Arial" w:hAnsi="Arial"/>
          <w:snapToGrid w:val="0"/>
          <w:sz w:val="24"/>
          <w:szCs w:val="24"/>
          <w:lang w:val="es-ES" w:eastAsia="es-UY"/>
        </w:rPr>
        <w:t xml:space="preserve"> </w:t>
      </w:r>
    </w:p>
    <w:p w14:paraId="5FBF745D" w14:textId="1B1FD6F5" w:rsidR="009D73D8" w:rsidRDefault="009D73D8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3FFE1CCC" w14:textId="3E18ABBD" w:rsidR="009D73D8" w:rsidRPr="00575D90" w:rsidRDefault="009D73D8" w:rsidP="006A2F08">
      <w:pPr>
        <w:pStyle w:val="Ttulo2"/>
        <w:spacing w:line="240" w:lineRule="auto"/>
        <w:jc w:val="left"/>
        <w:rPr>
          <w:rFonts w:ascii="Arial" w:hAnsi="Arial" w:cs="Arial"/>
          <w:lang w:val="es-UY"/>
        </w:rPr>
      </w:pPr>
      <w:r w:rsidRPr="009D73D8">
        <w:rPr>
          <w:rFonts w:ascii="Arial" w:hAnsi="Arial" w:cs="Arial"/>
          <w:lang w:val="es-UY"/>
        </w:rPr>
        <w:t>NCM xxxx.xx.xx</w:t>
      </w:r>
      <w:r>
        <w:rPr>
          <w:rFonts w:ascii="Arial" w:hAnsi="Arial" w:cs="Arial"/>
          <w:b w:val="0"/>
          <w:lang w:val="es-UY"/>
        </w:rPr>
        <w:t xml:space="preserve">    </w:t>
      </w:r>
      <w:r w:rsidRPr="00016D8D">
        <w:rPr>
          <w:rFonts w:ascii="Arial" w:hAnsi="Arial" w:cs="Arial"/>
          <w:b w:val="0"/>
          <w:lang w:val="es-UY"/>
        </w:rPr>
        <w:t>(_______)</w:t>
      </w:r>
    </w:p>
    <w:p w14:paraId="464EB67D" w14:textId="77777777" w:rsidR="0045776D" w:rsidRDefault="0045776D" w:rsidP="009D73D8">
      <w:pPr>
        <w:ind w:left="3544"/>
        <w:jc w:val="both"/>
        <w:rPr>
          <w:rFonts w:ascii="Arial" w:hAnsi="Arial" w:cs="Arial"/>
          <w:sz w:val="24"/>
          <w:szCs w:val="24"/>
          <w:lang w:val="es-UY"/>
        </w:rPr>
      </w:pPr>
    </w:p>
    <w:p w14:paraId="12A392B5" w14:textId="1D8B7CD9" w:rsidR="009D73D8" w:rsidRPr="00575D90" w:rsidRDefault="009D73D8" w:rsidP="006A2F08">
      <w:pPr>
        <w:ind w:left="2127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Nota </w:t>
      </w:r>
      <w:r w:rsidRPr="00575D90">
        <w:rPr>
          <w:rFonts w:ascii="Arial" w:hAnsi="Arial" w:cs="Arial"/>
          <w:sz w:val="24"/>
          <w:szCs w:val="24"/>
          <w:lang w:val="es-UY"/>
        </w:rPr>
        <w:t>Referencial</w:t>
      </w:r>
      <w:r w:rsidR="005705C1">
        <w:rPr>
          <w:rFonts w:ascii="Arial" w:hAnsi="Arial" w:cs="Arial"/>
          <w:sz w:val="24"/>
          <w:szCs w:val="24"/>
          <w:lang w:val="es-UY"/>
        </w:rPr>
        <w:t xml:space="preserve"> (si corresponde)</w:t>
      </w:r>
      <w:r w:rsidRPr="00575D90">
        <w:rPr>
          <w:rFonts w:ascii="Arial" w:hAnsi="Arial" w:cs="Arial"/>
          <w:sz w:val="24"/>
          <w:szCs w:val="24"/>
          <w:lang w:val="es-UY"/>
        </w:rPr>
        <w:t xml:space="preserve">: </w:t>
      </w:r>
      <w:r>
        <w:rPr>
          <w:rFonts w:ascii="Arial" w:hAnsi="Arial" w:cs="Arial"/>
          <w:sz w:val="24"/>
          <w:szCs w:val="24"/>
          <w:lang w:val="es-UY"/>
        </w:rPr>
        <w:t>(</w:t>
      </w:r>
      <w:r w:rsidR="005705C1">
        <w:rPr>
          <w:rFonts w:ascii="Arial" w:hAnsi="Arial" w:cs="Arial"/>
          <w:sz w:val="24"/>
          <w:szCs w:val="24"/>
          <w:lang w:val="es-UY"/>
        </w:rPr>
        <w:t>______</w:t>
      </w:r>
      <w:r w:rsidRPr="00575D90">
        <w:rPr>
          <w:rFonts w:ascii="Arial" w:hAnsi="Arial" w:cs="Arial"/>
          <w:sz w:val="24"/>
          <w:szCs w:val="24"/>
          <w:lang w:val="es-UY"/>
        </w:rPr>
        <w:t>_______________)</w:t>
      </w:r>
    </w:p>
    <w:p w14:paraId="283FE001" w14:textId="77777777" w:rsidR="009D73D8" w:rsidRPr="00575D90" w:rsidRDefault="009D73D8" w:rsidP="009D73D8">
      <w:pPr>
        <w:ind w:left="2124"/>
        <w:rPr>
          <w:rFonts w:ascii="Arial" w:hAnsi="Arial" w:cs="Arial"/>
          <w:sz w:val="24"/>
          <w:szCs w:val="24"/>
          <w:lang w:val="es-UY"/>
        </w:rPr>
      </w:pPr>
    </w:p>
    <w:p w14:paraId="35814D52" w14:textId="77777777" w:rsidR="009D73D8" w:rsidRPr="00575D90" w:rsidRDefault="009D73D8" w:rsidP="006A2F08">
      <w:pPr>
        <w:ind w:left="1843" w:firstLine="284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noProof/>
          <w:sz w:val="24"/>
          <w:szCs w:val="24"/>
          <w:lang w:val="es-ES"/>
        </w:rPr>
        <w:t>Límite cuantitativo</w:t>
      </w:r>
      <w:r w:rsidRPr="00575D90">
        <w:rPr>
          <w:rFonts w:ascii="Arial" w:hAnsi="Arial" w:cs="Arial"/>
          <w:sz w:val="24"/>
          <w:lang w:val="es-UY"/>
        </w:rPr>
        <w:t>: (______________)</w:t>
      </w:r>
    </w:p>
    <w:p w14:paraId="3C801D27" w14:textId="77777777" w:rsidR="009D73D8" w:rsidRPr="00575D90" w:rsidRDefault="009D73D8" w:rsidP="006A2F08">
      <w:pPr>
        <w:ind w:left="2835" w:hanging="708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Plazo: (______) días</w:t>
      </w:r>
    </w:p>
    <w:p w14:paraId="19EB3D42" w14:textId="77777777" w:rsidR="009D73D8" w:rsidRPr="00575D90" w:rsidRDefault="009D73D8" w:rsidP="006A2F08">
      <w:pPr>
        <w:ind w:left="2127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Alícuota:    %</w:t>
      </w:r>
    </w:p>
    <w:p w14:paraId="2F862F39" w14:textId="77777777" w:rsidR="009D73D8" w:rsidRPr="00575D90" w:rsidRDefault="009D73D8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42A1AE32" w14:textId="6C124B52" w:rsidR="00575D90" w:rsidRDefault="005705C1" w:rsidP="009343A0">
      <w:pPr>
        <w:pStyle w:val="Textoindependiente"/>
        <w:spacing w:line="240" w:lineRule="auto"/>
        <w:rPr>
          <w:rFonts w:cs="Arial"/>
          <w:lang w:val="es-ES"/>
        </w:rPr>
      </w:pPr>
      <w:r>
        <w:rPr>
          <w:rFonts w:cs="Arial"/>
          <w:lang w:val="es-ES"/>
        </w:rPr>
        <w:t>Art. 2</w:t>
      </w:r>
      <w:r w:rsidR="00955CD6" w:rsidRPr="00575D90">
        <w:rPr>
          <w:rFonts w:cs="Arial"/>
          <w:lang w:val="es-ES"/>
        </w:rPr>
        <w:t xml:space="preserve"> - Esta Directiva necesita ser incorporada solo al ordenamiento jurídico interno de (__________). Esta incorporación deberá ser realizada antes del xx/xx/xxxx.</w:t>
      </w:r>
    </w:p>
    <w:p w14:paraId="14E0713E" w14:textId="77777777" w:rsidR="005705C1" w:rsidRPr="00575D90" w:rsidRDefault="005705C1" w:rsidP="009343A0">
      <w:pPr>
        <w:pStyle w:val="Textoindependiente"/>
        <w:spacing w:line="240" w:lineRule="auto"/>
        <w:rPr>
          <w:b/>
          <w:snapToGrid w:val="0"/>
          <w:lang w:val="es-ES" w:eastAsia="es-UY"/>
        </w:rPr>
      </w:pPr>
    </w:p>
    <w:p w14:paraId="4FA48EC0" w14:textId="77777777" w:rsidR="00575D90" w:rsidRDefault="00575D90" w:rsidP="00575D90">
      <w:pPr>
        <w:keepNext/>
        <w:jc w:val="right"/>
        <w:outlineLvl w:val="0"/>
        <w:rPr>
          <w:rFonts w:ascii="Arial" w:hAnsi="Arial"/>
          <w:b/>
          <w:noProof/>
          <w:snapToGrid w:val="0"/>
          <w:sz w:val="24"/>
          <w:szCs w:val="24"/>
          <w:lang w:eastAsia="es-UY"/>
        </w:rPr>
      </w:pPr>
      <w:r w:rsidRPr="00575D90">
        <w:rPr>
          <w:rFonts w:ascii="Arial" w:hAnsi="Arial"/>
          <w:b/>
          <w:snapToGrid w:val="0"/>
          <w:sz w:val="24"/>
          <w:lang w:eastAsia="es-UY"/>
        </w:rPr>
        <w:t xml:space="preserve">XXXX CCM </w:t>
      </w:r>
      <w:r w:rsidRPr="00575D90">
        <w:rPr>
          <w:rFonts w:ascii="Arial" w:hAnsi="Arial"/>
          <w:b/>
          <w:noProof/>
          <w:snapToGrid w:val="0"/>
          <w:sz w:val="24"/>
          <w:szCs w:val="24"/>
          <w:lang w:eastAsia="es-UY"/>
        </w:rPr>
        <w:t>– (__________), xx/xx/xx.</w:t>
      </w:r>
    </w:p>
    <w:p w14:paraId="18B8CC4C" w14:textId="77777777" w:rsidR="007B4503" w:rsidRDefault="007B4503">
      <w:pPr>
        <w:rPr>
          <w:rFonts w:ascii="Arial" w:hAnsi="Arial"/>
          <w:b/>
          <w:noProof/>
          <w:snapToGrid w:val="0"/>
          <w:sz w:val="24"/>
          <w:szCs w:val="24"/>
          <w:lang w:eastAsia="es-UY"/>
        </w:rPr>
      </w:pPr>
    </w:p>
    <w:p w14:paraId="0DF9638C" w14:textId="77777777" w:rsidR="007B4503" w:rsidRDefault="007B4503">
      <w:pPr>
        <w:rPr>
          <w:rFonts w:ascii="Arial" w:hAnsi="Arial"/>
          <w:b/>
          <w:noProof/>
          <w:snapToGrid w:val="0"/>
          <w:sz w:val="24"/>
          <w:szCs w:val="24"/>
          <w:lang w:eastAsia="es-UY"/>
        </w:rPr>
      </w:pPr>
    </w:p>
    <w:p w14:paraId="68BC39CE" w14:textId="77777777" w:rsidR="007B4503" w:rsidRDefault="007B4503">
      <w:pPr>
        <w:rPr>
          <w:rFonts w:ascii="Arial" w:hAnsi="Arial"/>
          <w:b/>
          <w:noProof/>
          <w:snapToGrid w:val="0"/>
          <w:sz w:val="24"/>
          <w:szCs w:val="24"/>
          <w:lang w:eastAsia="es-UY"/>
        </w:rPr>
      </w:pPr>
    </w:p>
    <w:p w14:paraId="0D652FB4" w14:textId="77777777" w:rsidR="007B4503" w:rsidRDefault="007B4503" w:rsidP="007B4503">
      <w:pPr>
        <w:pStyle w:val="Textoindependiente"/>
        <w:spacing w:line="240" w:lineRule="auto"/>
        <w:jc w:val="center"/>
        <w:rPr>
          <w:noProof/>
          <w:szCs w:val="24"/>
        </w:rPr>
      </w:pPr>
    </w:p>
    <w:p w14:paraId="7DE3C2C9" w14:textId="4EC44666" w:rsidR="007B4503" w:rsidRPr="007B4503" w:rsidRDefault="007B4503" w:rsidP="007B4503">
      <w:pPr>
        <w:pStyle w:val="Textoindependiente"/>
        <w:spacing w:line="240" w:lineRule="auto"/>
        <w:rPr>
          <w:noProof/>
          <w:szCs w:val="24"/>
          <w:lang w:val="es-UY"/>
        </w:rPr>
      </w:pPr>
      <w:r w:rsidRPr="007B4503">
        <w:rPr>
          <w:noProof/>
          <w:szCs w:val="24"/>
          <w:lang w:val="es-UY"/>
        </w:rPr>
        <w:t xml:space="preserve">(*) El presente modelo deberá ser ajustado </w:t>
      </w:r>
      <w:r>
        <w:rPr>
          <w:noProof/>
          <w:szCs w:val="24"/>
          <w:lang w:val="es-UY"/>
        </w:rPr>
        <w:t xml:space="preserve">de </w:t>
      </w:r>
      <w:r w:rsidRPr="007B4503">
        <w:rPr>
          <w:noProof/>
          <w:szCs w:val="24"/>
          <w:lang w:val="es-UY"/>
        </w:rPr>
        <w:t>conform</w:t>
      </w:r>
      <w:r>
        <w:rPr>
          <w:noProof/>
          <w:szCs w:val="24"/>
          <w:lang w:val="es-UY"/>
        </w:rPr>
        <w:t>idad con</w:t>
      </w:r>
      <w:r w:rsidRPr="007B4503">
        <w:rPr>
          <w:noProof/>
          <w:szCs w:val="24"/>
          <w:lang w:val="es-UY"/>
        </w:rPr>
        <w:t xml:space="preserve"> lo previsto en el art</w:t>
      </w:r>
      <w:r w:rsidR="005346F7">
        <w:rPr>
          <w:noProof/>
          <w:szCs w:val="24"/>
          <w:lang w:val="es-UY"/>
        </w:rPr>
        <w:t>ículo 18 del presente mecanismo, cuando corresponda.</w:t>
      </w:r>
    </w:p>
    <w:p w14:paraId="77054CBD" w14:textId="43748918" w:rsidR="00575D90" w:rsidRPr="007B4503" w:rsidRDefault="00575D90">
      <w:pPr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</w:pPr>
      <w:r w:rsidRPr="007B4503"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  <w:br w:type="page"/>
      </w:r>
    </w:p>
    <w:p w14:paraId="215DEB91" w14:textId="77777777" w:rsidR="00575D90" w:rsidRPr="00934156" w:rsidRDefault="00575D90" w:rsidP="00575D90">
      <w:pPr>
        <w:keepNext/>
        <w:jc w:val="center"/>
        <w:outlineLvl w:val="2"/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</w:pPr>
      <w:r w:rsidRPr="00934156"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  <w:t>APÉNDICE V</w:t>
      </w:r>
    </w:p>
    <w:p w14:paraId="2B22EBB9" w14:textId="51F4D2C8" w:rsidR="00575D90" w:rsidRPr="00934156" w:rsidRDefault="00575D90" w:rsidP="00575D90">
      <w:pPr>
        <w:keepNext/>
        <w:outlineLvl w:val="2"/>
        <w:rPr>
          <w:rFonts w:ascii="Arial" w:hAnsi="Arial"/>
          <w:noProof/>
          <w:snapToGrid w:val="0"/>
          <w:sz w:val="24"/>
          <w:szCs w:val="24"/>
          <w:lang w:val="es-UY" w:eastAsia="es-UY"/>
        </w:rPr>
      </w:pPr>
      <w:r w:rsidRPr="00934156">
        <w:rPr>
          <w:rFonts w:ascii="Arial" w:hAnsi="Arial"/>
          <w:noProof/>
          <w:snapToGrid w:val="0"/>
          <w:sz w:val="24"/>
          <w:szCs w:val="24"/>
          <w:lang w:val="es-UY" w:eastAsia="es-UY"/>
        </w:rPr>
        <w:t>Urgencia 2° Mitad</w:t>
      </w:r>
      <w:r w:rsidR="007B4503">
        <w:rPr>
          <w:rFonts w:ascii="Arial" w:hAnsi="Arial"/>
          <w:noProof/>
          <w:snapToGrid w:val="0"/>
          <w:sz w:val="24"/>
          <w:szCs w:val="24"/>
          <w:lang w:val="es-UY" w:eastAsia="es-UY"/>
        </w:rPr>
        <w:t xml:space="preserve"> (*)</w:t>
      </w:r>
    </w:p>
    <w:p w14:paraId="75B9EE12" w14:textId="77777777" w:rsidR="00575D90" w:rsidRPr="00934156" w:rsidRDefault="00575D90" w:rsidP="00575D90">
      <w:pPr>
        <w:keepNext/>
        <w:outlineLvl w:val="2"/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</w:pPr>
    </w:p>
    <w:p w14:paraId="78EF2EE2" w14:textId="77777777" w:rsidR="00575D90" w:rsidRPr="00934156" w:rsidRDefault="00575D90" w:rsidP="00575D90">
      <w:pPr>
        <w:keepNext/>
        <w:outlineLvl w:val="2"/>
        <w:rPr>
          <w:rFonts w:ascii="Arial" w:hAnsi="Arial"/>
          <w:b/>
          <w:snapToGrid w:val="0"/>
          <w:sz w:val="24"/>
          <w:szCs w:val="24"/>
          <w:lang w:val="es-UY" w:eastAsia="es-UY"/>
        </w:rPr>
      </w:pPr>
      <w:r w:rsidRPr="00934156"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  <w:t>MERCOSUR/CCM/DIR.</w:t>
      </w:r>
      <w:r w:rsidRPr="00934156">
        <w:rPr>
          <w:rFonts w:ascii="Arial" w:hAnsi="Arial"/>
          <w:b/>
          <w:snapToGrid w:val="0"/>
          <w:sz w:val="24"/>
          <w:szCs w:val="24"/>
          <w:lang w:val="es-UY" w:eastAsia="es-UY"/>
        </w:rPr>
        <w:t xml:space="preserve"> </w:t>
      </w:r>
      <w:r w:rsidRPr="00934156">
        <w:rPr>
          <w:rFonts w:ascii="Arial" w:hAnsi="Arial"/>
          <w:b/>
          <w:noProof/>
          <w:snapToGrid w:val="0"/>
          <w:sz w:val="24"/>
          <w:szCs w:val="24"/>
          <w:lang w:val="es-UY" w:eastAsia="es-UY"/>
        </w:rPr>
        <w:t xml:space="preserve">Nº   xx /xx     </w:t>
      </w:r>
    </w:p>
    <w:p w14:paraId="0AE6882B" w14:textId="77777777" w:rsidR="00575D90" w:rsidRPr="00934156" w:rsidRDefault="00575D90" w:rsidP="00575D90">
      <w:pPr>
        <w:rPr>
          <w:rFonts w:ascii="Arial" w:hAnsi="Arial"/>
          <w:b/>
          <w:snapToGrid w:val="0"/>
          <w:sz w:val="24"/>
          <w:szCs w:val="24"/>
          <w:lang w:val="es-UY" w:eastAsia="es-UY"/>
        </w:rPr>
      </w:pPr>
    </w:p>
    <w:p w14:paraId="49029B09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ACCIONES PUNTUALES EN EL ÁMBITO ARANCELARIO</w:t>
      </w:r>
    </w:p>
    <w:p w14:paraId="040271B4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POR RAZONES DE ABASTECIMIENTO</w:t>
      </w:r>
    </w:p>
    <w:p w14:paraId="6CD0BA2A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1AAB09E5" w14:textId="09D3CAE3" w:rsidR="00575D90" w:rsidRPr="00575D90" w:rsidRDefault="00575D90" w:rsidP="00575D90">
      <w:pPr>
        <w:ind w:firstLine="720"/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VISTO:</w:t>
      </w:r>
      <w:r w:rsidRPr="00575D90">
        <w:rPr>
          <w:rFonts w:ascii="Arial" w:hAnsi="Arial"/>
          <w:snapToGrid w:val="0"/>
          <w:sz w:val="24"/>
          <w:szCs w:val="24"/>
          <w:lang w:val="es-ES" w:eastAsia="es-UY"/>
        </w:rPr>
        <w:t xml:space="preserve"> 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El Tratado de Asunción, el Protocolo de Ouro Preto, la Resolución N° </w:t>
      </w:r>
      <w:r w:rsidR="003D0A3C">
        <w:rPr>
          <w:rFonts w:ascii="Arial" w:hAnsi="Arial"/>
          <w:noProof/>
          <w:snapToGrid w:val="0"/>
          <w:sz w:val="24"/>
          <w:szCs w:val="24"/>
          <w:lang w:val="es-ES" w:eastAsia="es-UY"/>
        </w:rPr>
        <w:t>49/19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del Grupo Mercado Común y la Directiva N° xx/xx de la Comisión de Comercio del MERCOSUR.</w:t>
      </w:r>
    </w:p>
    <w:p w14:paraId="2EA74D7D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63549032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CONSIDERANDO:</w:t>
      </w:r>
    </w:p>
    <w:p w14:paraId="3E2CBB8F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55243E48" w14:textId="4532E8EE" w:rsidR="00575D90" w:rsidRPr="00575D90" w:rsidRDefault="00575D90" w:rsidP="00575D90">
      <w:pPr>
        <w:jc w:val="both"/>
        <w:rPr>
          <w:rFonts w:ascii="Arial" w:hAnsi="Arial"/>
          <w:noProof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Que la CCM aprobó por Directiva N°xx/xx una reducción temporaria de la alícuota </w:t>
      </w:r>
      <w:r w:rsidR="00802652">
        <w:rPr>
          <w:rFonts w:ascii="Arial" w:hAnsi="Arial"/>
          <w:noProof/>
          <w:snapToGrid w:val="0"/>
          <w:sz w:val="24"/>
          <w:szCs w:val="24"/>
          <w:lang w:val="es-ES" w:eastAsia="es-UY"/>
        </w:rPr>
        <w:t>respecto al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Arancel Externo Común por la mitad del límite cuantitativo y del plazo solicitados para (____________) en los términos de los </w:t>
      </w:r>
      <w:r w:rsidR="009D73D8">
        <w:rPr>
          <w:rFonts w:ascii="Arial" w:hAnsi="Arial"/>
          <w:noProof/>
          <w:snapToGrid w:val="0"/>
          <w:sz w:val="24"/>
          <w:szCs w:val="24"/>
          <w:lang w:val="es-ES" w:eastAsia="es-UY"/>
        </w:rPr>
        <w:t>artículos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</w:t>
      </w:r>
      <w:r w:rsidR="00802652">
        <w:rPr>
          <w:rFonts w:ascii="Arial" w:hAnsi="Arial"/>
          <w:noProof/>
          <w:snapToGrid w:val="0"/>
          <w:sz w:val="24"/>
          <w:szCs w:val="24"/>
          <w:lang w:val="es-ES" w:eastAsia="es-UY"/>
        </w:rPr>
        <w:t>14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y </w:t>
      </w:r>
      <w:r w:rsidR="00802652">
        <w:rPr>
          <w:rFonts w:ascii="Arial" w:hAnsi="Arial"/>
          <w:noProof/>
          <w:snapToGrid w:val="0"/>
          <w:sz w:val="24"/>
          <w:szCs w:val="24"/>
          <w:lang w:val="es-ES" w:eastAsia="es-UY"/>
        </w:rPr>
        <w:t>15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del Anexo de la Res</w:t>
      </w:r>
      <w:r w:rsidR="009D73D8">
        <w:rPr>
          <w:rFonts w:ascii="Arial" w:hAnsi="Arial"/>
          <w:noProof/>
          <w:snapToGrid w:val="0"/>
          <w:sz w:val="24"/>
          <w:szCs w:val="24"/>
          <w:lang w:val="es-ES" w:eastAsia="es-UY"/>
        </w:rPr>
        <w:t>olución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GMC N° </w:t>
      </w:r>
      <w:r w:rsidR="00802652">
        <w:rPr>
          <w:rFonts w:ascii="Arial" w:hAnsi="Arial"/>
          <w:noProof/>
          <w:snapToGrid w:val="0"/>
          <w:sz w:val="24"/>
          <w:szCs w:val="24"/>
          <w:lang w:val="es-ES" w:eastAsia="es-UY"/>
        </w:rPr>
        <w:t>49/19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. </w:t>
      </w:r>
    </w:p>
    <w:p w14:paraId="6A76281F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51EE108A" w14:textId="77777777" w:rsidR="00575D90" w:rsidRP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>Que la CCM aprobó el saldo remanente de la medida arancelaria solicitada en los términos dispuestos en la presente norma.</w:t>
      </w:r>
    </w:p>
    <w:p w14:paraId="34FD71D3" w14:textId="77777777" w:rsidR="00575D90" w:rsidRPr="00575D90" w:rsidRDefault="00575D90" w:rsidP="00575D90">
      <w:pPr>
        <w:jc w:val="center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7A047082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</w:p>
    <w:p w14:paraId="175D28A9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LA COMISIÓN DE COMERCIO DEL MERCOSUR</w:t>
      </w:r>
      <w:r w:rsidRPr="00575D90">
        <w:rPr>
          <w:rFonts w:ascii="Arial" w:hAnsi="Arial"/>
          <w:b/>
          <w:snapToGrid w:val="0"/>
          <w:sz w:val="24"/>
          <w:szCs w:val="24"/>
          <w:lang w:val="es-ES" w:eastAsia="es-UY"/>
        </w:rPr>
        <w:t xml:space="preserve"> </w:t>
      </w:r>
    </w:p>
    <w:p w14:paraId="6BED9191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b/>
          <w:noProof/>
          <w:snapToGrid w:val="0"/>
          <w:sz w:val="24"/>
          <w:szCs w:val="24"/>
          <w:lang w:val="es-ES" w:eastAsia="es-UY"/>
        </w:rPr>
        <w:t>APRUEBA LA SIGUIENTE DIRECTIVA:</w:t>
      </w:r>
    </w:p>
    <w:p w14:paraId="13F64E08" w14:textId="77777777" w:rsidR="00575D90" w:rsidRPr="00575D90" w:rsidRDefault="00575D90" w:rsidP="00575D90">
      <w:pPr>
        <w:jc w:val="center"/>
        <w:rPr>
          <w:rFonts w:ascii="Arial" w:hAnsi="Arial"/>
          <w:b/>
          <w:snapToGrid w:val="0"/>
          <w:sz w:val="24"/>
          <w:szCs w:val="24"/>
          <w:lang w:val="es-ES" w:eastAsia="es-UY"/>
        </w:rPr>
      </w:pPr>
    </w:p>
    <w:p w14:paraId="35FD44FF" w14:textId="5B8F3997" w:rsidR="00575D90" w:rsidRDefault="00575D90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>Art.</w:t>
      </w:r>
      <w:r w:rsidRPr="00575D90">
        <w:rPr>
          <w:rFonts w:ascii="Arial" w:hAnsi="Arial"/>
          <w:snapToGrid w:val="0"/>
          <w:sz w:val="24"/>
          <w:szCs w:val="24"/>
          <w:lang w:val="es-ES" w:eastAsia="es-UY"/>
        </w:rPr>
        <w:t xml:space="preserve"> 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1 </w:t>
      </w:r>
      <w:r w:rsidRPr="00575D90">
        <w:rPr>
          <w:rFonts w:ascii="Arial" w:hAnsi="Arial" w:cs="Arial"/>
          <w:snapToGrid w:val="0"/>
          <w:sz w:val="24"/>
          <w:lang w:val="es-UY" w:eastAsia="es-UY"/>
        </w:rPr>
        <w:t>-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Aprobar en el marco de la Resolución GMC N° </w:t>
      </w:r>
      <w:r w:rsidR="00802652">
        <w:rPr>
          <w:rFonts w:ascii="Arial" w:hAnsi="Arial"/>
          <w:noProof/>
          <w:snapToGrid w:val="0"/>
          <w:sz w:val="24"/>
          <w:szCs w:val="24"/>
          <w:lang w:val="es-ES" w:eastAsia="es-UY"/>
        </w:rPr>
        <w:t>49/19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 xml:space="preserve"> la reducción temporaria de la alícuota del Arancel Externo Común solicitada por (________), para el siguiente ítem arancelario con las correspondientes especificaciones sobre </w:t>
      </w:r>
      <w:r w:rsidR="00802652">
        <w:rPr>
          <w:rFonts w:ascii="Arial" w:hAnsi="Arial" w:cs="Arial"/>
          <w:noProof/>
          <w:sz w:val="24"/>
          <w:szCs w:val="24"/>
          <w:lang w:val="es-ES"/>
        </w:rPr>
        <w:t>nota referencial (si corresponde)</w:t>
      </w:r>
      <w:r w:rsidR="00802652">
        <w:rPr>
          <w:rFonts w:cs="Arial"/>
          <w:noProof/>
          <w:szCs w:val="24"/>
          <w:lang w:val="es-ES"/>
        </w:rPr>
        <w:t>,</w:t>
      </w:r>
      <w:r w:rsidR="00802652" w:rsidRPr="00575D90">
        <w:rPr>
          <w:rFonts w:cs="Arial"/>
          <w:noProof/>
          <w:szCs w:val="24"/>
          <w:lang w:val="es-ES"/>
        </w:rPr>
        <w:t xml:space="preserve"> </w:t>
      </w:r>
      <w:r w:rsidR="00802652" w:rsidRPr="00575D90">
        <w:rPr>
          <w:rFonts w:ascii="Arial" w:hAnsi="Arial" w:cs="Arial"/>
          <w:noProof/>
          <w:sz w:val="24"/>
          <w:szCs w:val="24"/>
          <w:lang w:val="es-ES"/>
        </w:rPr>
        <w:t xml:space="preserve">límite cuantitativo, plazo </w:t>
      </w:r>
      <w:r w:rsidR="00802652">
        <w:rPr>
          <w:rFonts w:ascii="Arial" w:hAnsi="Arial" w:cs="Arial"/>
          <w:noProof/>
          <w:sz w:val="24"/>
          <w:szCs w:val="24"/>
          <w:lang w:val="es-ES"/>
        </w:rPr>
        <w:t>y alícuota</w:t>
      </w:r>
      <w:r w:rsidRPr="00575D90">
        <w:rPr>
          <w:rFonts w:ascii="Arial" w:hAnsi="Arial"/>
          <w:noProof/>
          <w:snapToGrid w:val="0"/>
          <w:sz w:val="24"/>
          <w:szCs w:val="24"/>
          <w:lang w:val="es-ES" w:eastAsia="es-UY"/>
        </w:rPr>
        <w:t>:</w:t>
      </w:r>
      <w:r w:rsidRPr="00575D90">
        <w:rPr>
          <w:rFonts w:ascii="Arial" w:hAnsi="Arial"/>
          <w:snapToGrid w:val="0"/>
          <w:sz w:val="24"/>
          <w:szCs w:val="24"/>
          <w:lang w:val="es-ES" w:eastAsia="es-UY"/>
        </w:rPr>
        <w:t xml:space="preserve"> </w:t>
      </w:r>
    </w:p>
    <w:p w14:paraId="3549DD30" w14:textId="04B6C9F1" w:rsidR="009D73D8" w:rsidRDefault="009D73D8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1658D569" w14:textId="5A54AC70" w:rsidR="009D73D8" w:rsidRPr="00575D90" w:rsidRDefault="009D73D8" w:rsidP="00C2754F">
      <w:pPr>
        <w:pStyle w:val="Ttulo2"/>
        <w:spacing w:line="240" w:lineRule="auto"/>
        <w:jc w:val="left"/>
        <w:rPr>
          <w:rFonts w:ascii="Arial" w:hAnsi="Arial" w:cs="Arial"/>
          <w:lang w:val="es-UY"/>
        </w:rPr>
      </w:pPr>
      <w:r w:rsidRPr="009D73D8">
        <w:rPr>
          <w:rFonts w:ascii="Arial" w:hAnsi="Arial" w:cs="Arial"/>
          <w:lang w:val="es-UY"/>
        </w:rPr>
        <w:t>NCM xxxx.xx.xx</w:t>
      </w:r>
      <w:r>
        <w:rPr>
          <w:rFonts w:ascii="Arial" w:hAnsi="Arial" w:cs="Arial"/>
          <w:b w:val="0"/>
          <w:lang w:val="es-UY"/>
        </w:rPr>
        <w:t xml:space="preserve">    </w:t>
      </w:r>
      <w:r w:rsidRPr="00016D8D">
        <w:rPr>
          <w:rFonts w:ascii="Arial" w:hAnsi="Arial" w:cs="Arial"/>
          <w:b w:val="0"/>
          <w:lang w:val="es-UY"/>
        </w:rPr>
        <w:t>(_______)</w:t>
      </w:r>
    </w:p>
    <w:p w14:paraId="304B0151" w14:textId="77777777" w:rsidR="00CD4576" w:rsidRDefault="00CD4576" w:rsidP="009D73D8">
      <w:pPr>
        <w:ind w:left="3544"/>
        <w:jc w:val="both"/>
        <w:rPr>
          <w:rFonts w:ascii="Arial" w:hAnsi="Arial" w:cs="Arial"/>
          <w:sz w:val="24"/>
          <w:szCs w:val="24"/>
          <w:lang w:val="es-UY"/>
        </w:rPr>
      </w:pPr>
    </w:p>
    <w:p w14:paraId="68FFCBAC" w14:textId="54214BC0" w:rsidR="009D73D8" w:rsidRPr="00575D90" w:rsidRDefault="009D73D8" w:rsidP="00C2754F">
      <w:pPr>
        <w:ind w:left="2127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Nota </w:t>
      </w:r>
      <w:r w:rsidRPr="00575D90">
        <w:rPr>
          <w:rFonts w:ascii="Arial" w:hAnsi="Arial" w:cs="Arial"/>
          <w:sz w:val="24"/>
          <w:szCs w:val="24"/>
          <w:lang w:val="es-UY"/>
        </w:rPr>
        <w:t>Referencial</w:t>
      </w:r>
      <w:r w:rsidR="00802652">
        <w:rPr>
          <w:rFonts w:ascii="Arial" w:hAnsi="Arial" w:cs="Arial"/>
          <w:sz w:val="24"/>
          <w:szCs w:val="24"/>
          <w:lang w:val="es-UY"/>
        </w:rPr>
        <w:t xml:space="preserve"> (si corresponde)</w:t>
      </w:r>
      <w:r w:rsidRPr="00575D90">
        <w:rPr>
          <w:rFonts w:ascii="Arial" w:hAnsi="Arial" w:cs="Arial"/>
          <w:sz w:val="24"/>
          <w:szCs w:val="24"/>
          <w:lang w:val="es-UY"/>
        </w:rPr>
        <w:t xml:space="preserve">: </w:t>
      </w:r>
      <w:r>
        <w:rPr>
          <w:rFonts w:ascii="Arial" w:hAnsi="Arial" w:cs="Arial"/>
          <w:sz w:val="24"/>
          <w:szCs w:val="24"/>
          <w:lang w:val="es-UY"/>
        </w:rPr>
        <w:t>(</w:t>
      </w:r>
      <w:r w:rsidR="00802652">
        <w:rPr>
          <w:rFonts w:ascii="Arial" w:hAnsi="Arial" w:cs="Arial"/>
          <w:sz w:val="24"/>
          <w:szCs w:val="24"/>
          <w:lang w:val="es-UY"/>
        </w:rPr>
        <w:t>_______</w:t>
      </w:r>
      <w:r w:rsidRPr="00575D90">
        <w:rPr>
          <w:rFonts w:ascii="Arial" w:hAnsi="Arial" w:cs="Arial"/>
          <w:sz w:val="24"/>
          <w:szCs w:val="24"/>
          <w:lang w:val="es-UY"/>
        </w:rPr>
        <w:t>_____________)</w:t>
      </w:r>
    </w:p>
    <w:p w14:paraId="38357DF8" w14:textId="77777777" w:rsidR="009D73D8" w:rsidRPr="00575D90" w:rsidRDefault="009D73D8" w:rsidP="009D73D8">
      <w:pPr>
        <w:ind w:left="2124"/>
        <w:rPr>
          <w:rFonts w:ascii="Arial" w:hAnsi="Arial" w:cs="Arial"/>
          <w:sz w:val="24"/>
          <w:szCs w:val="24"/>
          <w:lang w:val="es-UY"/>
        </w:rPr>
      </w:pPr>
    </w:p>
    <w:p w14:paraId="772E6FED" w14:textId="77777777" w:rsidR="009D73D8" w:rsidRPr="00575D90" w:rsidRDefault="009D73D8" w:rsidP="00C2754F">
      <w:pPr>
        <w:ind w:left="2835" w:hanging="708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noProof/>
          <w:sz w:val="24"/>
          <w:szCs w:val="24"/>
          <w:lang w:val="es-ES"/>
        </w:rPr>
        <w:t>Límite cuantitativo</w:t>
      </w:r>
      <w:r w:rsidRPr="00575D90">
        <w:rPr>
          <w:rFonts w:ascii="Arial" w:hAnsi="Arial" w:cs="Arial"/>
          <w:sz w:val="24"/>
          <w:lang w:val="es-UY"/>
        </w:rPr>
        <w:t>: (______________)</w:t>
      </w:r>
    </w:p>
    <w:p w14:paraId="4B88D953" w14:textId="77777777" w:rsidR="009D73D8" w:rsidRPr="00575D90" w:rsidRDefault="009D73D8" w:rsidP="00C2754F">
      <w:pPr>
        <w:ind w:left="2835" w:hanging="708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Plazo: (______) días</w:t>
      </w:r>
    </w:p>
    <w:p w14:paraId="5C06134D" w14:textId="77777777" w:rsidR="009D73D8" w:rsidRPr="00575D90" w:rsidRDefault="009D73D8" w:rsidP="00C2754F">
      <w:pPr>
        <w:ind w:left="2127"/>
        <w:jc w:val="both"/>
        <w:rPr>
          <w:rFonts w:ascii="Arial" w:hAnsi="Arial" w:cs="Arial"/>
          <w:sz w:val="24"/>
          <w:lang w:val="es-UY"/>
        </w:rPr>
      </w:pPr>
      <w:r w:rsidRPr="00575D90">
        <w:rPr>
          <w:rFonts w:ascii="Arial" w:hAnsi="Arial" w:cs="Arial"/>
          <w:sz w:val="24"/>
          <w:lang w:val="es-UY"/>
        </w:rPr>
        <w:t>Alícuota:    %</w:t>
      </w:r>
    </w:p>
    <w:p w14:paraId="736DCF0E" w14:textId="77777777" w:rsidR="009D73D8" w:rsidRPr="00575D90" w:rsidRDefault="009D73D8" w:rsidP="00575D90">
      <w:pPr>
        <w:jc w:val="both"/>
        <w:rPr>
          <w:rFonts w:ascii="Arial" w:hAnsi="Arial"/>
          <w:snapToGrid w:val="0"/>
          <w:sz w:val="24"/>
          <w:szCs w:val="24"/>
          <w:lang w:val="es-ES" w:eastAsia="es-UY"/>
        </w:rPr>
      </w:pPr>
    </w:p>
    <w:p w14:paraId="20BDBF7A" w14:textId="0492A21C" w:rsidR="00955CD6" w:rsidRDefault="00802652" w:rsidP="00955CD6">
      <w:pPr>
        <w:pStyle w:val="Textoindependiente"/>
        <w:spacing w:line="240" w:lineRule="auto"/>
        <w:rPr>
          <w:rFonts w:cs="Arial"/>
          <w:lang w:val="es-ES"/>
        </w:rPr>
      </w:pPr>
      <w:r>
        <w:rPr>
          <w:rFonts w:cs="Arial"/>
          <w:lang w:val="es-ES"/>
        </w:rPr>
        <w:t>Art. 2</w:t>
      </w:r>
      <w:r w:rsidR="00955CD6" w:rsidRPr="00575D90">
        <w:rPr>
          <w:rFonts w:cs="Arial"/>
          <w:lang w:val="es-ES"/>
        </w:rPr>
        <w:t xml:space="preserve"> - Esta Directiva necesita ser incorporada solo al ordenamiento jurídico interno de (__________). Esta incorporación deberá ser realizada antes del xx/xx/xxxx.</w:t>
      </w:r>
    </w:p>
    <w:p w14:paraId="156A4CF3" w14:textId="77777777" w:rsidR="00955CD6" w:rsidRPr="00575D90" w:rsidRDefault="00955CD6" w:rsidP="00575D90">
      <w:pPr>
        <w:jc w:val="both"/>
        <w:rPr>
          <w:rFonts w:ascii="Arial" w:hAnsi="Arial"/>
          <w:snapToGrid w:val="0"/>
          <w:sz w:val="24"/>
          <w:lang w:val="es-ES" w:eastAsia="es-UY"/>
        </w:rPr>
      </w:pPr>
    </w:p>
    <w:p w14:paraId="57C07259" w14:textId="77777777" w:rsidR="00575D90" w:rsidRPr="00575D90" w:rsidRDefault="00575D90" w:rsidP="00575D90">
      <w:pPr>
        <w:keepNext/>
        <w:jc w:val="right"/>
        <w:outlineLvl w:val="0"/>
        <w:rPr>
          <w:rFonts w:ascii="Arial" w:hAnsi="Arial"/>
          <w:b/>
          <w:snapToGrid w:val="0"/>
          <w:sz w:val="24"/>
          <w:szCs w:val="24"/>
          <w:lang w:val="es-ES" w:eastAsia="es-UY"/>
        </w:rPr>
      </w:pPr>
    </w:p>
    <w:p w14:paraId="0CEFA052" w14:textId="77777777" w:rsidR="00575D90" w:rsidRPr="00575D90" w:rsidRDefault="00575D90" w:rsidP="00575D90">
      <w:pPr>
        <w:keepNext/>
        <w:jc w:val="right"/>
        <w:outlineLvl w:val="0"/>
        <w:rPr>
          <w:rFonts w:ascii="Arial" w:hAnsi="Arial"/>
          <w:b/>
          <w:snapToGrid w:val="0"/>
          <w:sz w:val="24"/>
          <w:lang w:val="es-ES" w:eastAsia="es-UY"/>
        </w:rPr>
      </w:pPr>
    </w:p>
    <w:p w14:paraId="0D9658C5" w14:textId="5E33CC5F" w:rsidR="00FE535F" w:rsidRPr="005346F7" w:rsidRDefault="00575D90" w:rsidP="00C70123">
      <w:pPr>
        <w:keepNext/>
        <w:jc w:val="right"/>
        <w:outlineLvl w:val="0"/>
        <w:rPr>
          <w:rFonts w:ascii="Arial" w:hAnsi="Arial" w:cs="Arial"/>
          <w:b/>
          <w:noProof/>
          <w:snapToGrid w:val="0"/>
          <w:sz w:val="24"/>
          <w:szCs w:val="24"/>
          <w:lang w:val="es-UY" w:eastAsia="es-UY"/>
        </w:rPr>
      </w:pPr>
      <w:r w:rsidRPr="005346F7">
        <w:rPr>
          <w:rFonts w:ascii="Arial" w:hAnsi="Arial" w:cs="Arial"/>
          <w:b/>
          <w:snapToGrid w:val="0"/>
          <w:sz w:val="24"/>
          <w:szCs w:val="24"/>
          <w:lang w:val="es-UY" w:eastAsia="es-UY"/>
        </w:rPr>
        <w:t xml:space="preserve">XXXX CCM </w:t>
      </w:r>
      <w:r w:rsidRPr="005346F7">
        <w:rPr>
          <w:rFonts w:ascii="Arial" w:hAnsi="Arial" w:cs="Arial"/>
          <w:b/>
          <w:noProof/>
          <w:snapToGrid w:val="0"/>
          <w:sz w:val="24"/>
          <w:szCs w:val="24"/>
          <w:lang w:val="es-UY" w:eastAsia="es-UY"/>
        </w:rPr>
        <w:t>– (__________), xx/xx/xx</w:t>
      </w:r>
    </w:p>
    <w:p w14:paraId="043430C8" w14:textId="0F74F353" w:rsidR="007B4503" w:rsidRPr="005346F7" w:rsidRDefault="007B4503" w:rsidP="00C70123">
      <w:pPr>
        <w:keepNext/>
        <w:jc w:val="right"/>
        <w:outlineLvl w:val="0"/>
        <w:rPr>
          <w:rFonts w:ascii="Arial" w:hAnsi="Arial" w:cs="Arial"/>
          <w:b/>
          <w:noProof/>
          <w:snapToGrid w:val="0"/>
          <w:sz w:val="24"/>
          <w:szCs w:val="24"/>
          <w:lang w:val="es-UY" w:eastAsia="es-UY"/>
        </w:rPr>
      </w:pPr>
    </w:p>
    <w:p w14:paraId="14A765D6" w14:textId="1A409E43" w:rsidR="007B4503" w:rsidRPr="005346F7" w:rsidRDefault="007B4503" w:rsidP="00C70123">
      <w:pPr>
        <w:keepNext/>
        <w:jc w:val="right"/>
        <w:outlineLvl w:val="0"/>
        <w:rPr>
          <w:rFonts w:ascii="Arial" w:hAnsi="Arial" w:cs="Arial"/>
          <w:b/>
          <w:noProof/>
          <w:snapToGrid w:val="0"/>
          <w:sz w:val="24"/>
          <w:szCs w:val="24"/>
          <w:lang w:val="es-UY" w:eastAsia="es-UY"/>
        </w:rPr>
      </w:pPr>
    </w:p>
    <w:p w14:paraId="316DAB36" w14:textId="6371654F" w:rsidR="007B4503" w:rsidRDefault="007B4503" w:rsidP="007B4503">
      <w:pPr>
        <w:pStyle w:val="Textoindependiente"/>
        <w:spacing w:line="240" w:lineRule="auto"/>
        <w:rPr>
          <w:noProof/>
          <w:szCs w:val="24"/>
          <w:lang w:val="es-UY"/>
        </w:rPr>
      </w:pPr>
      <w:r w:rsidRPr="007B4503">
        <w:rPr>
          <w:noProof/>
          <w:szCs w:val="24"/>
          <w:lang w:val="es-UY"/>
        </w:rPr>
        <w:t xml:space="preserve">(*) El presente modelo deberá ser ajustado </w:t>
      </w:r>
      <w:r>
        <w:rPr>
          <w:noProof/>
          <w:szCs w:val="24"/>
          <w:lang w:val="es-UY"/>
        </w:rPr>
        <w:t xml:space="preserve">de </w:t>
      </w:r>
      <w:r w:rsidRPr="007B4503">
        <w:rPr>
          <w:noProof/>
          <w:szCs w:val="24"/>
          <w:lang w:val="es-UY"/>
        </w:rPr>
        <w:t>conform</w:t>
      </w:r>
      <w:r>
        <w:rPr>
          <w:noProof/>
          <w:szCs w:val="24"/>
          <w:lang w:val="es-UY"/>
        </w:rPr>
        <w:t>idad con</w:t>
      </w:r>
      <w:r w:rsidRPr="007B4503">
        <w:rPr>
          <w:noProof/>
          <w:szCs w:val="24"/>
          <w:lang w:val="es-UY"/>
        </w:rPr>
        <w:t xml:space="preserve"> lo previsto en el art</w:t>
      </w:r>
      <w:r w:rsidR="005346F7">
        <w:rPr>
          <w:noProof/>
          <w:szCs w:val="24"/>
          <w:lang w:val="es-UY"/>
        </w:rPr>
        <w:t>ículo 18 del presente mecanismo, cuando corresponda.</w:t>
      </w:r>
    </w:p>
    <w:p w14:paraId="10486058" w14:textId="70111D73" w:rsidR="00171F14" w:rsidRDefault="00171F14" w:rsidP="007B4503">
      <w:pPr>
        <w:pStyle w:val="Textoindependiente"/>
        <w:spacing w:line="240" w:lineRule="auto"/>
        <w:rPr>
          <w:noProof/>
          <w:szCs w:val="24"/>
          <w:lang w:val="es-UY"/>
        </w:rPr>
      </w:pPr>
    </w:p>
    <w:p w14:paraId="325F7978" w14:textId="77777777" w:rsidR="00171F14" w:rsidRDefault="00171F14" w:rsidP="00171F14">
      <w:pPr>
        <w:pStyle w:val="Ttulo3"/>
        <w:ind w:right="-427"/>
        <w:rPr>
          <w:noProof/>
          <w:szCs w:val="24"/>
          <w:lang w:val="es-UY" w:eastAsia="es-UY"/>
        </w:rPr>
      </w:pPr>
    </w:p>
    <w:p w14:paraId="13C3B083" w14:textId="77777777" w:rsidR="00171F14" w:rsidRPr="004109AC" w:rsidRDefault="00171F14" w:rsidP="00171F14">
      <w:pPr>
        <w:spacing w:after="200" w:line="276" w:lineRule="auto"/>
        <w:rPr>
          <w:rFonts w:ascii="Arial" w:hAnsi="Arial"/>
          <w:noProof/>
          <w:sz w:val="24"/>
          <w:lang w:val="es-UY"/>
        </w:rPr>
      </w:pPr>
    </w:p>
    <w:p w14:paraId="555742BE" w14:textId="77777777" w:rsidR="00171F14" w:rsidRPr="004109AC" w:rsidRDefault="00171F14" w:rsidP="00171F14">
      <w:pPr>
        <w:rPr>
          <w:rFonts w:ascii="Arial" w:hAnsi="Arial"/>
          <w:noProof/>
          <w:sz w:val="24"/>
          <w:lang w:val="es-UY"/>
        </w:rPr>
      </w:pPr>
    </w:p>
    <w:p w14:paraId="0FA852DC" w14:textId="77777777" w:rsidR="00171F14" w:rsidRDefault="00171F14" w:rsidP="00171F1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171F14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ACUERDO DE COMPLEMENTACIÓN ECONÓMICA N° 18 CELEBRADO</w:t>
      </w:r>
      <w:r w:rsidRPr="00171F14">
        <w:rPr>
          <w:rFonts w:ascii="Arial" w:hAnsi="Arial" w:cs="Arial"/>
          <w:b/>
          <w:color w:val="000000"/>
          <w:sz w:val="24"/>
          <w:szCs w:val="24"/>
          <w:lang w:val="es-UY"/>
        </w:rPr>
        <w:br/>
      </w:r>
      <w:r w:rsidRPr="00171F14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ENTRE ARGENTINA, BRASIL, PARAGUAY Y URUGUAY</w:t>
      </w:r>
    </w:p>
    <w:p w14:paraId="477F819C" w14:textId="77777777" w:rsidR="00171F14" w:rsidRPr="00171F14" w:rsidRDefault="00171F14" w:rsidP="00171F1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  <w:r w:rsidRPr="00171F14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(AAP. CE/ 18)</w:t>
      </w:r>
    </w:p>
    <w:p w14:paraId="019C26A7" w14:textId="77777777" w:rsidR="00171F14" w:rsidRPr="00171F14" w:rsidRDefault="00171F14" w:rsidP="00171F1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</w:p>
    <w:p w14:paraId="5E837423" w14:textId="77777777" w:rsidR="00171F14" w:rsidRPr="00171F14" w:rsidRDefault="00171F14" w:rsidP="00171F1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  <w:r w:rsidRPr="00171F14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(Número) Protocolo Adicional</w:t>
      </w:r>
    </w:p>
    <w:p w14:paraId="740B47A4" w14:textId="77777777" w:rsidR="00171F14" w:rsidRPr="00171F14" w:rsidRDefault="00171F14" w:rsidP="00171F14">
      <w:pPr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lang w:val="es-UY"/>
        </w:rPr>
      </w:pPr>
    </w:p>
    <w:p w14:paraId="6FC85D94" w14:textId="77777777" w:rsidR="00171F14" w:rsidRPr="00171F14" w:rsidRDefault="00171F14" w:rsidP="00171F14">
      <w:pPr>
        <w:ind w:firstLine="720"/>
        <w:jc w:val="both"/>
        <w:rPr>
          <w:rFonts w:ascii="Arial" w:hAnsi="Arial" w:cs="Arial"/>
          <w:sz w:val="24"/>
          <w:szCs w:val="24"/>
          <w:lang w:val="es-UY"/>
        </w:rPr>
      </w:pPr>
      <w:r w:rsidRPr="00171F14">
        <w:rPr>
          <w:rFonts w:ascii="Arial" w:hAnsi="Arial" w:cs="Arial"/>
          <w:color w:val="000000"/>
          <w:sz w:val="24"/>
          <w:szCs w:val="24"/>
          <w:lang w:val="es-UY"/>
        </w:rPr>
        <w:t>Los Plenipotenciarios de la República Argentina, de la República Federativa del Brasil, de la República del Paraguay y de la República Oriental del Uruguay, acreditados por sus respectivos Gobiernos, según poderes otorgados en buena y debida forma, depositados oportunamente en la Secretaría General de la Asociación Latinoamericana de Integración (ALADI).</w:t>
      </w:r>
    </w:p>
    <w:p w14:paraId="74BAF278" w14:textId="77777777" w:rsidR="00171F14" w:rsidRPr="00171F14" w:rsidRDefault="00171F14" w:rsidP="00171F14">
      <w:pPr>
        <w:ind w:firstLine="709"/>
        <w:jc w:val="both"/>
        <w:rPr>
          <w:rFonts w:ascii="Arial" w:hAnsi="Arial" w:cs="Arial"/>
          <w:sz w:val="24"/>
          <w:szCs w:val="24"/>
          <w:lang w:val="es-UY"/>
        </w:rPr>
      </w:pPr>
    </w:p>
    <w:p w14:paraId="42F4E19A" w14:textId="77777777" w:rsidR="00171F14" w:rsidRPr="00171F14" w:rsidRDefault="00171F14" w:rsidP="00171F14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71F14">
        <w:rPr>
          <w:rFonts w:ascii="Arial" w:hAnsi="Arial" w:cs="Arial"/>
          <w:b/>
          <w:sz w:val="24"/>
          <w:szCs w:val="24"/>
          <w:lang w:val="es-UY"/>
        </w:rPr>
        <w:t>TENIENDO EN CUENTA</w:t>
      </w:r>
      <w:r w:rsidRPr="00171F14">
        <w:rPr>
          <w:rFonts w:ascii="Arial" w:hAnsi="Arial" w:cs="Arial"/>
          <w:sz w:val="24"/>
          <w:szCs w:val="24"/>
          <w:lang w:val="es-UY"/>
        </w:rPr>
        <w:t xml:space="preserve"> el Décimo Octavo Protocolo Adicional al ACE-18 y la Resolución GMC N° 43/03.</w:t>
      </w:r>
    </w:p>
    <w:p w14:paraId="477F9C19" w14:textId="77777777" w:rsidR="00171F14" w:rsidRPr="00171F14" w:rsidRDefault="00171F14" w:rsidP="00171F14">
      <w:pPr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05944C0B" w14:textId="77777777" w:rsidR="00171F14" w:rsidRPr="00171F14" w:rsidRDefault="00171F14" w:rsidP="00171F14">
      <w:pPr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171F14">
        <w:rPr>
          <w:rFonts w:ascii="Arial" w:hAnsi="Arial" w:cs="Arial"/>
          <w:b/>
          <w:sz w:val="24"/>
          <w:szCs w:val="24"/>
          <w:lang w:val="es-UY"/>
        </w:rPr>
        <w:t>CONVIENEN:</w:t>
      </w:r>
    </w:p>
    <w:p w14:paraId="2535F71F" w14:textId="77777777" w:rsidR="00171F14" w:rsidRPr="00171F14" w:rsidRDefault="00171F14" w:rsidP="00171F14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225631C9" w14:textId="77777777" w:rsidR="00171F14" w:rsidRPr="00171F14" w:rsidRDefault="00171F14" w:rsidP="00171F14">
      <w:pPr>
        <w:ind w:firstLine="709"/>
        <w:jc w:val="both"/>
        <w:rPr>
          <w:rFonts w:ascii="Arial" w:hAnsi="Arial"/>
          <w:sz w:val="24"/>
          <w:szCs w:val="24"/>
          <w:lang w:val="es-UY"/>
        </w:rPr>
      </w:pPr>
      <w:r w:rsidRPr="00171F14">
        <w:rPr>
          <w:rFonts w:ascii="Arial" w:hAnsi="Arial" w:cs="Arial"/>
          <w:b/>
          <w:sz w:val="24"/>
          <w:szCs w:val="24"/>
          <w:lang w:val="es-UY"/>
        </w:rPr>
        <w:t>Artículo 1°</w:t>
      </w:r>
      <w:r w:rsidRPr="00171F14">
        <w:rPr>
          <w:rFonts w:ascii="Arial" w:hAnsi="Arial" w:cs="Arial"/>
          <w:sz w:val="24"/>
          <w:szCs w:val="24"/>
          <w:lang w:val="es-UY"/>
        </w:rPr>
        <w:t xml:space="preserve"> - Incorporar al Acuerdo de Complementación Económica N° 18 la Resolución N° 49/19 del Grupo Mercado Común relativa a “</w:t>
      </w:r>
      <w:r w:rsidRPr="00171F14">
        <w:rPr>
          <w:rFonts w:ascii="Arial" w:hAnsi="Arial"/>
          <w:noProof/>
          <w:sz w:val="24"/>
          <w:szCs w:val="24"/>
          <w:lang w:val="es-UY"/>
        </w:rPr>
        <w:t>Acciones puntuales en el ámbito arancelario</w:t>
      </w:r>
      <w:r w:rsidRPr="00171F14">
        <w:rPr>
          <w:rFonts w:ascii="Arial" w:hAnsi="Arial"/>
          <w:sz w:val="24"/>
          <w:szCs w:val="24"/>
          <w:lang w:val="es-UY"/>
        </w:rPr>
        <w:t xml:space="preserve"> </w:t>
      </w:r>
      <w:r w:rsidRPr="00171F14">
        <w:rPr>
          <w:rFonts w:ascii="Arial" w:hAnsi="Arial"/>
          <w:noProof/>
          <w:sz w:val="24"/>
          <w:szCs w:val="24"/>
          <w:lang w:val="es-UY"/>
        </w:rPr>
        <w:t>por razones de abastecimiento (Derogación de la Resolución GMC Nº 08/08 y de la Directiva CCM Nº 04/11)”,</w:t>
      </w:r>
      <w:r w:rsidRPr="00171F14">
        <w:rPr>
          <w:rFonts w:ascii="Arial" w:hAnsi="Arial"/>
          <w:b/>
          <w:sz w:val="24"/>
          <w:szCs w:val="24"/>
          <w:lang w:val="es-UY"/>
        </w:rPr>
        <w:t xml:space="preserve"> </w:t>
      </w:r>
      <w:r w:rsidRPr="00171F14">
        <w:rPr>
          <w:rFonts w:ascii="Arial" w:hAnsi="Arial" w:cs="Arial"/>
          <w:sz w:val="24"/>
          <w:szCs w:val="24"/>
          <w:lang w:val="es-UY"/>
        </w:rPr>
        <w:t>que consta como anexo e integra el presente Protocolo.</w:t>
      </w:r>
    </w:p>
    <w:p w14:paraId="5FC0B779" w14:textId="77777777" w:rsidR="00171F14" w:rsidRPr="00171F14" w:rsidRDefault="00171F14" w:rsidP="00171F14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7F4B736C" w14:textId="77777777" w:rsidR="00171F14" w:rsidRPr="00171F14" w:rsidRDefault="00171F14" w:rsidP="00171F14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71F14">
        <w:rPr>
          <w:rFonts w:ascii="Arial" w:hAnsi="Arial" w:cs="Arial"/>
          <w:b/>
          <w:sz w:val="24"/>
          <w:szCs w:val="24"/>
          <w:lang w:val="es-UY"/>
        </w:rPr>
        <w:t>Artículo 2°</w:t>
      </w:r>
      <w:r w:rsidRPr="00171F14">
        <w:rPr>
          <w:rFonts w:ascii="Arial" w:hAnsi="Arial" w:cs="Arial"/>
          <w:sz w:val="24"/>
          <w:szCs w:val="24"/>
          <w:lang w:val="es-UY"/>
        </w:rPr>
        <w:t xml:space="preserve"> - El presente Protocolo entrará en vigor treinta (30) días después de la notificación de la Secretaría General de la ALADI a los países signatarios de que recibió la comunicación de la Secretaría del MERCOSUR informando la incorporación de la norma MERCOSUR y de su correspondiente Protocolo Adicional a los ordenamientos jurídicos de los cuatro Estados Partes del MERCOSUR. </w:t>
      </w:r>
    </w:p>
    <w:p w14:paraId="0C97E79B" w14:textId="77777777" w:rsidR="00171F14" w:rsidRPr="00171F14" w:rsidRDefault="00171F14" w:rsidP="00171F14">
      <w:pPr>
        <w:tabs>
          <w:tab w:val="left" w:pos="5857"/>
        </w:tabs>
        <w:jc w:val="both"/>
        <w:rPr>
          <w:rFonts w:ascii="Arial" w:hAnsi="Arial" w:cs="Arial"/>
          <w:sz w:val="24"/>
          <w:szCs w:val="24"/>
          <w:lang w:val="es-UY"/>
        </w:rPr>
      </w:pPr>
      <w:r w:rsidRPr="00171F14">
        <w:rPr>
          <w:rFonts w:ascii="Arial" w:hAnsi="Arial" w:cs="Arial"/>
          <w:sz w:val="24"/>
          <w:szCs w:val="24"/>
          <w:lang w:val="es-UY"/>
        </w:rPr>
        <w:tab/>
      </w:r>
    </w:p>
    <w:p w14:paraId="3A9CD20B" w14:textId="77777777" w:rsidR="00171F14" w:rsidRPr="00171F14" w:rsidRDefault="00171F14" w:rsidP="00171F14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171F14">
        <w:rPr>
          <w:rFonts w:ascii="Arial" w:hAnsi="Arial" w:cs="Arial"/>
          <w:sz w:val="24"/>
          <w:szCs w:val="24"/>
          <w:lang w:val="es-UY"/>
        </w:rPr>
        <w:t xml:space="preserve">La Secretaría General de la ALADI deberá efectuar dicha notificación, en la medida de lo posible, el mismo día que recibió la comunicación de la Secretaría del MERCOSUR. </w:t>
      </w:r>
    </w:p>
    <w:p w14:paraId="2D32B455" w14:textId="77777777" w:rsidR="00171F14" w:rsidRPr="00171F14" w:rsidRDefault="00171F14" w:rsidP="00171F14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14:paraId="0D3CED89" w14:textId="77777777" w:rsidR="00171F14" w:rsidRPr="00171F14" w:rsidRDefault="00171F14" w:rsidP="00171F14">
      <w:pPr>
        <w:spacing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171F14">
        <w:rPr>
          <w:rFonts w:ascii="Arial" w:hAnsi="Arial" w:cs="Arial"/>
          <w:b/>
          <w:color w:val="000000"/>
          <w:sz w:val="24"/>
          <w:szCs w:val="24"/>
          <w:lang w:val="es-UY"/>
        </w:rPr>
        <w:t>Artículo 3</w:t>
      </w:r>
      <w:r w:rsidRPr="00171F14">
        <w:rPr>
          <w:rFonts w:ascii="Arial" w:hAnsi="Arial" w:cs="Arial"/>
          <w:color w:val="000000"/>
          <w:sz w:val="24"/>
          <w:szCs w:val="24"/>
          <w:lang w:val="es-UY"/>
        </w:rPr>
        <w:t xml:space="preserve"> - Una vez en vigor el presente Protocolo derogará al Sexagésimo Noveno Protocolo Adicional y al Nonagésimo Séptimo Protocolo Adicional al </w:t>
      </w:r>
      <w:r w:rsidRPr="00171F14">
        <w:rPr>
          <w:rFonts w:ascii="Arial" w:hAnsi="Arial" w:cs="Arial"/>
          <w:sz w:val="24"/>
          <w:szCs w:val="24"/>
          <w:lang w:val="es-UY"/>
        </w:rPr>
        <w:t>Acuerdo de Complementación Económica N° 18.</w:t>
      </w:r>
    </w:p>
    <w:p w14:paraId="75714D46" w14:textId="77777777" w:rsidR="00171F14" w:rsidRPr="00171F14" w:rsidRDefault="00171F14" w:rsidP="00171F14">
      <w:pPr>
        <w:spacing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14:paraId="16AE7297" w14:textId="77777777" w:rsidR="00171F14" w:rsidRPr="00171F14" w:rsidRDefault="00171F14" w:rsidP="00171F14">
      <w:pPr>
        <w:spacing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171F14">
        <w:rPr>
          <w:rFonts w:ascii="Arial" w:hAnsi="Arial" w:cs="Arial"/>
          <w:color w:val="000000"/>
          <w:sz w:val="24"/>
          <w:szCs w:val="24"/>
          <w:lang w:val="es-UY"/>
        </w:rPr>
        <w:t>La Secretaría General de la ALADI será depositaria del presente Protocolo, del cual enviará copias debidamente autenticadas a los Gobiernos de los países signatarios y a la Secretaría del MERCOSUR.</w:t>
      </w:r>
    </w:p>
    <w:p w14:paraId="3D6EBD95" w14:textId="77777777" w:rsidR="00171F14" w:rsidRPr="00171F14" w:rsidRDefault="00171F14" w:rsidP="00171F14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3C044263" w14:textId="090E51B6" w:rsidR="007B4503" w:rsidRPr="007B4503" w:rsidRDefault="00171F14" w:rsidP="00171F14">
      <w:pPr>
        <w:jc w:val="both"/>
        <w:rPr>
          <w:lang w:val="es-UY"/>
        </w:rPr>
      </w:pPr>
      <w:r w:rsidRPr="00171F14">
        <w:rPr>
          <w:rFonts w:ascii="Arial" w:hAnsi="Arial" w:cs="Arial"/>
          <w:color w:val="000000"/>
          <w:sz w:val="24"/>
          <w:szCs w:val="24"/>
          <w:lang w:val="es-UY"/>
        </w:rPr>
        <w:t>EN FE DE LO CUAL los respectivos Plenipotenciarios firman el presente Protocolo en la ciudad de Montevideo, a los xxx días del mes de xxx de dos mil (año), en un original en los idiomas español y portugués, siendo ambos textos igualmente válidos.</w:t>
      </w:r>
    </w:p>
    <w:sectPr w:rsidR="007B4503" w:rsidRPr="007B4503" w:rsidSect="00392CCC">
      <w:headerReference w:type="default" r:id="rId8"/>
      <w:footerReference w:type="even" r:id="rId9"/>
      <w:footerReference w:type="default" r:id="rId10"/>
      <w:pgSz w:w="11906" w:h="16838" w:code="9"/>
      <w:pgMar w:top="1079" w:right="1701" w:bottom="1258" w:left="1260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AECB" w14:textId="77777777" w:rsidR="008C630F" w:rsidRDefault="008C630F">
      <w:r>
        <w:separator/>
      </w:r>
    </w:p>
  </w:endnote>
  <w:endnote w:type="continuationSeparator" w:id="0">
    <w:p w14:paraId="622D8F73" w14:textId="77777777" w:rsidR="008C630F" w:rsidRDefault="008C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23468" w14:textId="77777777" w:rsidR="008E6CCE" w:rsidRDefault="008E6CCE" w:rsidP="00C649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E1495B" w14:textId="77777777" w:rsidR="008E6CCE" w:rsidRDefault="008E6CCE" w:rsidP="00DC38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ECB2" w14:textId="3C8E1FD8" w:rsidR="008E6CCE" w:rsidRDefault="008E6CC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109AC" w:rsidRPr="004109AC">
      <w:rPr>
        <w:noProof/>
        <w:lang w:val="es-ES"/>
      </w:rPr>
      <w:t>7</w:t>
    </w:r>
    <w:r>
      <w:rPr>
        <w:noProof/>
        <w:lang w:val="es-ES"/>
      </w:rPr>
      <w:fldChar w:fldCharType="end"/>
    </w:r>
  </w:p>
  <w:p w14:paraId="291E29EE" w14:textId="77777777" w:rsidR="008E6CCE" w:rsidRDefault="008E6CCE" w:rsidP="00DC383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62D9" w14:textId="77777777" w:rsidR="008C630F" w:rsidRDefault="008C630F">
      <w:r>
        <w:separator/>
      </w:r>
    </w:p>
  </w:footnote>
  <w:footnote w:type="continuationSeparator" w:id="0">
    <w:p w14:paraId="027D73FC" w14:textId="77777777" w:rsidR="008C630F" w:rsidRDefault="008C630F">
      <w:r>
        <w:continuationSeparator/>
      </w:r>
    </w:p>
  </w:footnote>
  <w:footnote w:id="1">
    <w:p w14:paraId="494165DE" w14:textId="0D9BE482" w:rsidR="00171361" w:rsidRPr="008E1F9A" w:rsidRDefault="005838C0" w:rsidP="00775DA3">
      <w:pPr>
        <w:pStyle w:val="Textoindependiente"/>
        <w:spacing w:line="240" w:lineRule="auto"/>
        <w:ind w:left="568"/>
        <w:rPr>
          <w:sz w:val="16"/>
          <w:szCs w:val="16"/>
          <w:lang w:val="es-UY"/>
        </w:rPr>
      </w:pPr>
      <w:r>
        <w:rPr>
          <w:rStyle w:val="Refdenotaalpie"/>
        </w:rPr>
        <w:footnoteRef/>
      </w:r>
      <w:r w:rsidRPr="00775DA3">
        <w:rPr>
          <w:lang w:val="es-UY"/>
        </w:rPr>
        <w:t xml:space="preserve"> </w:t>
      </w:r>
      <w:r w:rsidR="00171361" w:rsidRPr="008E1F9A">
        <w:rPr>
          <w:sz w:val="16"/>
          <w:szCs w:val="16"/>
          <w:lang w:val="es-UY"/>
        </w:rPr>
        <w:t>Art. 2 –</w:t>
      </w:r>
    </w:p>
    <w:p w14:paraId="1E1C3EF8" w14:textId="2BF6B4EA" w:rsidR="00775DA3" w:rsidRPr="008E1F9A" w:rsidRDefault="00171361" w:rsidP="00171361">
      <w:pPr>
        <w:pStyle w:val="Textoindependiente"/>
        <w:spacing w:line="240" w:lineRule="auto"/>
        <w:ind w:left="709"/>
        <w:rPr>
          <w:rFonts w:cs="Arial"/>
          <w:sz w:val="16"/>
          <w:szCs w:val="16"/>
          <w:lang w:val="es-UY"/>
        </w:rPr>
      </w:pPr>
      <w:r w:rsidRPr="008E1F9A">
        <w:rPr>
          <w:sz w:val="16"/>
          <w:szCs w:val="16"/>
          <w:lang w:val="es-UY"/>
        </w:rPr>
        <w:t xml:space="preserve">1) </w:t>
      </w:r>
      <w:r w:rsidR="00775DA3" w:rsidRPr="008E1F9A">
        <w:rPr>
          <w:rFonts w:cs="Arial"/>
          <w:sz w:val="16"/>
          <w:szCs w:val="16"/>
          <w:lang w:val="es-UY"/>
        </w:rPr>
        <w:t>Inexistencia temporaria de producción regional del bien;</w:t>
      </w:r>
    </w:p>
    <w:p w14:paraId="3CA88417" w14:textId="77777777" w:rsidR="00775DA3" w:rsidRPr="008E1F9A" w:rsidRDefault="00775DA3" w:rsidP="00775DA3">
      <w:pPr>
        <w:pStyle w:val="Textoindependiente"/>
        <w:spacing w:line="240" w:lineRule="auto"/>
        <w:ind w:left="672"/>
        <w:rPr>
          <w:rFonts w:cs="Arial"/>
          <w:sz w:val="16"/>
          <w:szCs w:val="16"/>
          <w:lang w:val="es-UY"/>
        </w:rPr>
      </w:pPr>
    </w:p>
    <w:p w14:paraId="27E03196" w14:textId="2D77E290" w:rsidR="00775DA3" w:rsidRPr="008E1F9A" w:rsidRDefault="00171361" w:rsidP="00775DA3">
      <w:pPr>
        <w:pStyle w:val="Textoindependiente"/>
        <w:spacing w:line="240" w:lineRule="auto"/>
        <w:ind w:left="709"/>
        <w:rPr>
          <w:rFonts w:cs="Arial"/>
          <w:sz w:val="16"/>
          <w:szCs w:val="16"/>
          <w:lang w:val="es-UY"/>
        </w:rPr>
      </w:pPr>
      <w:r w:rsidRPr="008E1F9A">
        <w:rPr>
          <w:rFonts w:cs="Arial"/>
          <w:sz w:val="16"/>
          <w:szCs w:val="16"/>
          <w:lang w:val="es-UY"/>
        </w:rPr>
        <w:t>2)</w:t>
      </w:r>
      <w:r w:rsidR="00775DA3" w:rsidRPr="008E1F9A">
        <w:rPr>
          <w:rFonts w:cs="Arial"/>
          <w:sz w:val="16"/>
          <w:szCs w:val="16"/>
          <w:lang w:val="es-UY"/>
        </w:rPr>
        <w:t xml:space="preserve"> Existencia de producción regional del bien, pero el Estado Parte productor no cuenta con oferta suficiente para atender las cantidades demandadas;</w:t>
      </w:r>
    </w:p>
    <w:p w14:paraId="5EDB090E" w14:textId="77777777" w:rsidR="00775DA3" w:rsidRPr="008E1F9A" w:rsidRDefault="00775DA3" w:rsidP="00775DA3">
      <w:pPr>
        <w:pStyle w:val="Textoindependiente"/>
        <w:tabs>
          <w:tab w:val="num" w:pos="142"/>
        </w:tabs>
        <w:spacing w:line="240" w:lineRule="auto"/>
        <w:ind w:left="180" w:hanging="256"/>
        <w:rPr>
          <w:rFonts w:cs="Arial"/>
          <w:sz w:val="16"/>
          <w:szCs w:val="16"/>
          <w:lang w:val="es-UY"/>
        </w:rPr>
      </w:pPr>
    </w:p>
    <w:p w14:paraId="13F73575" w14:textId="06D9DE6A" w:rsidR="00775DA3" w:rsidRPr="008E1F9A" w:rsidRDefault="00171361" w:rsidP="00171361">
      <w:pPr>
        <w:pStyle w:val="Textoindependiente"/>
        <w:spacing w:line="240" w:lineRule="auto"/>
        <w:ind w:left="851" w:hanging="142"/>
        <w:rPr>
          <w:rFonts w:cs="Arial"/>
          <w:sz w:val="16"/>
          <w:szCs w:val="16"/>
          <w:lang w:val="es-UY"/>
        </w:rPr>
      </w:pPr>
      <w:r w:rsidRPr="008E1F9A">
        <w:rPr>
          <w:rFonts w:cs="Arial"/>
          <w:sz w:val="16"/>
          <w:szCs w:val="16"/>
          <w:lang w:val="es-UY"/>
        </w:rPr>
        <w:t>3)</w:t>
      </w:r>
      <w:r w:rsidR="00775DA3" w:rsidRPr="008E1F9A">
        <w:rPr>
          <w:rFonts w:cs="Arial"/>
          <w:sz w:val="16"/>
          <w:szCs w:val="16"/>
          <w:lang w:val="es-UY"/>
        </w:rPr>
        <w:t xml:space="preserve"> Existencia de producción regional de un bien similar, pero el mismo no posee las características exigidas por el proceso productivo de la industria del Estado Parte solicitante.</w:t>
      </w:r>
    </w:p>
    <w:p w14:paraId="0DB54E5F" w14:textId="38447395" w:rsidR="005838C0" w:rsidRPr="005838C0" w:rsidRDefault="005838C0">
      <w:pPr>
        <w:pStyle w:val="Textonotapie"/>
        <w:rPr>
          <w:lang w:val="es-U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8C42" w14:textId="77777777" w:rsidR="008E6CCE" w:rsidRPr="006C0CFD" w:rsidRDefault="008E6CCE" w:rsidP="006C0CFD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B078211" w14:textId="77777777" w:rsidR="008E6CCE" w:rsidRDefault="008E6CCE" w:rsidP="00AD446A">
    <w:pPr>
      <w:pStyle w:val="Encabezado"/>
      <w:jc w:val="center"/>
      <w:rPr>
        <w:rFonts w:ascii="Arial" w:hAnsi="Arial" w:cs="Arial"/>
        <w:b/>
        <w:sz w:val="24"/>
        <w:szCs w:val="24"/>
        <w:lang w:val="en-GB"/>
      </w:rPr>
    </w:pPr>
  </w:p>
  <w:p w14:paraId="5A158198" w14:textId="77777777" w:rsidR="008E6CCE" w:rsidRPr="006C0CFD" w:rsidRDefault="008E6CCE" w:rsidP="006C0CFD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AFE"/>
    <w:multiLevelType w:val="singleLevel"/>
    <w:tmpl w:val="0966E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EA87264"/>
    <w:multiLevelType w:val="hybridMultilevel"/>
    <w:tmpl w:val="7AB628B4"/>
    <w:lvl w:ilvl="0" w:tplc="0B88C6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10AE0439"/>
    <w:multiLevelType w:val="hybridMultilevel"/>
    <w:tmpl w:val="5F68ACF2"/>
    <w:lvl w:ilvl="0" w:tplc="3090957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21E45"/>
    <w:multiLevelType w:val="hybridMultilevel"/>
    <w:tmpl w:val="1D1882F0"/>
    <w:lvl w:ilvl="0" w:tplc="B62AD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8EC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E4AAA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D4023"/>
    <w:multiLevelType w:val="hybridMultilevel"/>
    <w:tmpl w:val="7B88AAB0"/>
    <w:lvl w:ilvl="0" w:tplc="C9CC464E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7643A"/>
    <w:multiLevelType w:val="hybridMultilevel"/>
    <w:tmpl w:val="D6C2916C"/>
    <w:lvl w:ilvl="0" w:tplc="737CC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27D25"/>
    <w:multiLevelType w:val="hybridMultilevel"/>
    <w:tmpl w:val="70E68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6243"/>
    <w:multiLevelType w:val="hybridMultilevel"/>
    <w:tmpl w:val="E5B6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0A4B"/>
    <w:multiLevelType w:val="hybridMultilevel"/>
    <w:tmpl w:val="CCB4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483"/>
    <w:multiLevelType w:val="hybridMultilevel"/>
    <w:tmpl w:val="B366D9B4"/>
    <w:lvl w:ilvl="0" w:tplc="3090957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C36AB"/>
    <w:multiLevelType w:val="hybridMultilevel"/>
    <w:tmpl w:val="A4D64300"/>
    <w:lvl w:ilvl="0" w:tplc="CB40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B9F21AB"/>
    <w:multiLevelType w:val="hybridMultilevel"/>
    <w:tmpl w:val="5F68ACF2"/>
    <w:lvl w:ilvl="0" w:tplc="3090957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3C1922"/>
    <w:multiLevelType w:val="hybridMultilevel"/>
    <w:tmpl w:val="B6F696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0B10D0"/>
    <w:multiLevelType w:val="hybridMultilevel"/>
    <w:tmpl w:val="69A42DAE"/>
    <w:lvl w:ilvl="0" w:tplc="BD0C2E3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F3FC0"/>
    <w:multiLevelType w:val="hybridMultilevel"/>
    <w:tmpl w:val="4FFE1C50"/>
    <w:lvl w:ilvl="0" w:tplc="BE80B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293A"/>
    <w:multiLevelType w:val="hybridMultilevel"/>
    <w:tmpl w:val="7CF44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C6535"/>
    <w:multiLevelType w:val="hybridMultilevel"/>
    <w:tmpl w:val="B6124D72"/>
    <w:lvl w:ilvl="0" w:tplc="838029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243"/>
    <w:multiLevelType w:val="hybridMultilevel"/>
    <w:tmpl w:val="1F4C1634"/>
    <w:lvl w:ilvl="0" w:tplc="B62AD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9F316F"/>
    <w:multiLevelType w:val="hybridMultilevel"/>
    <w:tmpl w:val="63508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F0ADC"/>
    <w:multiLevelType w:val="hybridMultilevel"/>
    <w:tmpl w:val="89D68090"/>
    <w:lvl w:ilvl="0" w:tplc="2622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F06D81"/>
    <w:multiLevelType w:val="hybridMultilevel"/>
    <w:tmpl w:val="A4BAE4CC"/>
    <w:lvl w:ilvl="0" w:tplc="1E68FB3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7C95"/>
    <w:multiLevelType w:val="hybridMultilevel"/>
    <w:tmpl w:val="A4BAE4CC"/>
    <w:lvl w:ilvl="0" w:tplc="1E68FB3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8726D"/>
    <w:multiLevelType w:val="singleLevel"/>
    <w:tmpl w:val="016CD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525682A"/>
    <w:multiLevelType w:val="hybridMultilevel"/>
    <w:tmpl w:val="B9FECCA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7616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7"/>
  </w:num>
  <w:num w:numId="5">
    <w:abstractNumId w:val="24"/>
  </w:num>
  <w:num w:numId="6">
    <w:abstractNumId w:val="4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5"/>
  </w:num>
  <w:num w:numId="12">
    <w:abstractNumId w:val="19"/>
  </w:num>
  <w:num w:numId="13">
    <w:abstractNumId w:val="22"/>
  </w:num>
  <w:num w:numId="14">
    <w:abstractNumId w:val="9"/>
  </w:num>
  <w:num w:numId="15">
    <w:abstractNumId w:val="14"/>
  </w:num>
  <w:num w:numId="16">
    <w:abstractNumId w:val="21"/>
  </w:num>
  <w:num w:numId="17">
    <w:abstractNumId w:val="20"/>
  </w:num>
  <w:num w:numId="18">
    <w:abstractNumId w:val="11"/>
  </w:num>
  <w:num w:numId="19">
    <w:abstractNumId w:val="15"/>
  </w:num>
  <w:num w:numId="20">
    <w:abstractNumId w:val="18"/>
  </w:num>
  <w:num w:numId="21">
    <w:abstractNumId w:val="7"/>
  </w:num>
  <w:num w:numId="22">
    <w:abstractNumId w:val="6"/>
  </w:num>
  <w:num w:numId="23">
    <w:abstractNumId w:val="8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6"/>
    <w:rsid w:val="0000180C"/>
    <w:rsid w:val="00002D9A"/>
    <w:rsid w:val="000043DA"/>
    <w:rsid w:val="00010652"/>
    <w:rsid w:val="00011DA6"/>
    <w:rsid w:val="00012917"/>
    <w:rsid w:val="00016193"/>
    <w:rsid w:val="00016D8D"/>
    <w:rsid w:val="00020033"/>
    <w:rsid w:val="000201FB"/>
    <w:rsid w:val="00021EF3"/>
    <w:rsid w:val="0002211C"/>
    <w:rsid w:val="00023453"/>
    <w:rsid w:val="00025E0D"/>
    <w:rsid w:val="00025FE3"/>
    <w:rsid w:val="00030E65"/>
    <w:rsid w:val="000322E4"/>
    <w:rsid w:val="00033032"/>
    <w:rsid w:val="000415A9"/>
    <w:rsid w:val="00042EB9"/>
    <w:rsid w:val="00043D15"/>
    <w:rsid w:val="00043EB6"/>
    <w:rsid w:val="00045756"/>
    <w:rsid w:val="00046F7C"/>
    <w:rsid w:val="000526CB"/>
    <w:rsid w:val="00052EFD"/>
    <w:rsid w:val="0005485A"/>
    <w:rsid w:val="0005487B"/>
    <w:rsid w:val="00060540"/>
    <w:rsid w:val="00062BE2"/>
    <w:rsid w:val="00062C9D"/>
    <w:rsid w:val="00063C82"/>
    <w:rsid w:val="0006684F"/>
    <w:rsid w:val="00074053"/>
    <w:rsid w:val="00075FF4"/>
    <w:rsid w:val="00076777"/>
    <w:rsid w:val="00085F19"/>
    <w:rsid w:val="000903A6"/>
    <w:rsid w:val="0009079C"/>
    <w:rsid w:val="00094B29"/>
    <w:rsid w:val="00095FF9"/>
    <w:rsid w:val="000A1E93"/>
    <w:rsid w:val="000A256C"/>
    <w:rsid w:val="000A315B"/>
    <w:rsid w:val="000A7427"/>
    <w:rsid w:val="000B26A6"/>
    <w:rsid w:val="000C27C4"/>
    <w:rsid w:val="000C2E7D"/>
    <w:rsid w:val="000D0E8F"/>
    <w:rsid w:val="000D4C38"/>
    <w:rsid w:val="000D7017"/>
    <w:rsid w:val="000D7A98"/>
    <w:rsid w:val="000E1F9A"/>
    <w:rsid w:val="000E2DAB"/>
    <w:rsid w:val="000E3ECB"/>
    <w:rsid w:val="000E3ED4"/>
    <w:rsid w:val="000E4419"/>
    <w:rsid w:val="000F0404"/>
    <w:rsid w:val="000F0A3D"/>
    <w:rsid w:val="000F1984"/>
    <w:rsid w:val="000F2964"/>
    <w:rsid w:val="000F63D5"/>
    <w:rsid w:val="000F69A1"/>
    <w:rsid w:val="000F6B7E"/>
    <w:rsid w:val="000F6E19"/>
    <w:rsid w:val="000F6E83"/>
    <w:rsid w:val="001009B7"/>
    <w:rsid w:val="001016B4"/>
    <w:rsid w:val="00101E8A"/>
    <w:rsid w:val="001021E8"/>
    <w:rsid w:val="00102EC8"/>
    <w:rsid w:val="001056F6"/>
    <w:rsid w:val="001162BD"/>
    <w:rsid w:val="001162D5"/>
    <w:rsid w:val="00120420"/>
    <w:rsid w:val="001300F1"/>
    <w:rsid w:val="00130CEA"/>
    <w:rsid w:val="001310BE"/>
    <w:rsid w:val="001335BA"/>
    <w:rsid w:val="0013656E"/>
    <w:rsid w:val="00140794"/>
    <w:rsid w:val="00141CFE"/>
    <w:rsid w:val="00141F90"/>
    <w:rsid w:val="001436DC"/>
    <w:rsid w:val="001446AF"/>
    <w:rsid w:val="00146CE8"/>
    <w:rsid w:val="00150613"/>
    <w:rsid w:val="001508F2"/>
    <w:rsid w:val="00151E50"/>
    <w:rsid w:val="0015220D"/>
    <w:rsid w:val="00152E64"/>
    <w:rsid w:val="0015321E"/>
    <w:rsid w:val="001542C5"/>
    <w:rsid w:val="001570D6"/>
    <w:rsid w:val="00160D75"/>
    <w:rsid w:val="001632AA"/>
    <w:rsid w:val="001663C0"/>
    <w:rsid w:val="0016726D"/>
    <w:rsid w:val="00167DC2"/>
    <w:rsid w:val="00171361"/>
    <w:rsid w:val="00171F14"/>
    <w:rsid w:val="001736AE"/>
    <w:rsid w:val="00173C9C"/>
    <w:rsid w:val="00173F8B"/>
    <w:rsid w:val="00176043"/>
    <w:rsid w:val="00176E15"/>
    <w:rsid w:val="00177033"/>
    <w:rsid w:val="00177369"/>
    <w:rsid w:val="00180A0D"/>
    <w:rsid w:val="00181767"/>
    <w:rsid w:val="00182AD1"/>
    <w:rsid w:val="001843CE"/>
    <w:rsid w:val="001857D4"/>
    <w:rsid w:val="00192FB1"/>
    <w:rsid w:val="0019319A"/>
    <w:rsid w:val="0019626E"/>
    <w:rsid w:val="001A0680"/>
    <w:rsid w:val="001A1700"/>
    <w:rsid w:val="001A2727"/>
    <w:rsid w:val="001A3EF8"/>
    <w:rsid w:val="001A44FC"/>
    <w:rsid w:val="001A68E6"/>
    <w:rsid w:val="001A6BE8"/>
    <w:rsid w:val="001B0FF8"/>
    <w:rsid w:val="001B1870"/>
    <w:rsid w:val="001C0F2E"/>
    <w:rsid w:val="001C1A81"/>
    <w:rsid w:val="001C2E9D"/>
    <w:rsid w:val="001C4203"/>
    <w:rsid w:val="001C46A3"/>
    <w:rsid w:val="001C5C25"/>
    <w:rsid w:val="001C6FED"/>
    <w:rsid w:val="001D1717"/>
    <w:rsid w:val="001D63FD"/>
    <w:rsid w:val="001D6404"/>
    <w:rsid w:val="001E43A5"/>
    <w:rsid w:val="001E5957"/>
    <w:rsid w:val="001E6490"/>
    <w:rsid w:val="001E650F"/>
    <w:rsid w:val="001E6EC0"/>
    <w:rsid w:val="001E6FB2"/>
    <w:rsid w:val="001F2116"/>
    <w:rsid w:val="001F2225"/>
    <w:rsid w:val="001F2EBA"/>
    <w:rsid w:val="001F3815"/>
    <w:rsid w:val="001F58FA"/>
    <w:rsid w:val="001F73A5"/>
    <w:rsid w:val="001F77ED"/>
    <w:rsid w:val="002030D6"/>
    <w:rsid w:val="00203C4E"/>
    <w:rsid w:val="00210183"/>
    <w:rsid w:val="00210C3B"/>
    <w:rsid w:val="00211E4B"/>
    <w:rsid w:val="0021326E"/>
    <w:rsid w:val="00215820"/>
    <w:rsid w:val="00216667"/>
    <w:rsid w:val="00220B7F"/>
    <w:rsid w:val="002216A0"/>
    <w:rsid w:val="0022314D"/>
    <w:rsid w:val="002358DF"/>
    <w:rsid w:val="002406DD"/>
    <w:rsid w:val="00241DF5"/>
    <w:rsid w:val="00244DE7"/>
    <w:rsid w:val="00246058"/>
    <w:rsid w:val="00247D86"/>
    <w:rsid w:val="00250D20"/>
    <w:rsid w:val="00252C1E"/>
    <w:rsid w:val="002537C3"/>
    <w:rsid w:val="00253820"/>
    <w:rsid w:val="0025475C"/>
    <w:rsid w:val="00255680"/>
    <w:rsid w:val="00256422"/>
    <w:rsid w:val="00257482"/>
    <w:rsid w:val="00261482"/>
    <w:rsid w:val="00261FF0"/>
    <w:rsid w:val="00264228"/>
    <w:rsid w:val="00265E38"/>
    <w:rsid w:val="0026605C"/>
    <w:rsid w:val="0026680D"/>
    <w:rsid w:val="0027066A"/>
    <w:rsid w:val="00271931"/>
    <w:rsid w:val="00271F69"/>
    <w:rsid w:val="0027207C"/>
    <w:rsid w:val="00273BB3"/>
    <w:rsid w:val="00274647"/>
    <w:rsid w:val="002773B8"/>
    <w:rsid w:val="00277CC1"/>
    <w:rsid w:val="0028014B"/>
    <w:rsid w:val="00280D2E"/>
    <w:rsid w:val="002829A0"/>
    <w:rsid w:val="002862E6"/>
    <w:rsid w:val="00286C3A"/>
    <w:rsid w:val="002902C8"/>
    <w:rsid w:val="00290602"/>
    <w:rsid w:val="0029073F"/>
    <w:rsid w:val="00291BA0"/>
    <w:rsid w:val="00292648"/>
    <w:rsid w:val="00293911"/>
    <w:rsid w:val="002973B1"/>
    <w:rsid w:val="002A0470"/>
    <w:rsid w:val="002A265D"/>
    <w:rsid w:val="002A3336"/>
    <w:rsid w:val="002A459D"/>
    <w:rsid w:val="002A6570"/>
    <w:rsid w:val="002A6FB1"/>
    <w:rsid w:val="002A7891"/>
    <w:rsid w:val="002A7EA8"/>
    <w:rsid w:val="002B1729"/>
    <w:rsid w:val="002B1D22"/>
    <w:rsid w:val="002B312A"/>
    <w:rsid w:val="002B3396"/>
    <w:rsid w:val="002B66C5"/>
    <w:rsid w:val="002B69D5"/>
    <w:rsid w:val="002C0568"/>
    <w:rsid w:val="002C0C51"/>
    <w:rsid w:val="002C0D47"/>
    <w:rsid w:val="002C3EFD"/>
    <w:rsid w:val="002C4CF2"/>
    <w:rsid w:val="002C5549"/>
    <w:rsid w:val="002D23FD"/>
    <w:rsid w:val="002D5EC3"/>
    <w:rsid w:val="002D7574"/>
    <w:rsid w:val="002D7852"/>
    <w:rsid w:val="002E1382"/>
    <w:rsid w:val="002E3720"/>
    <w:rsid w:val="002E6662"/>
    <w:rsid w:val="002F24F3"/>
    <w:rsid w:val="002F4563"/>
    <w:rsid w:val="002F48B3"/>
    <w:rsid w:val="002F6121"/>
    <w:rsid w:val="00302F59"/>
    <w:rsid w:val="0030301A"/>
    <w:rsid w:val="003113C1"/>
    <w:rsid w:val="00312FBD"/>
    <w:rsid w:val="00314A4B"/>
    <w:rsid w:val="00314BC9"/>
    <w:rsid w:val="00314FD2"/>
    <w:rsid w:val="00315663"/>
    <w:rsid w:val="00315DCE"/>
    <w:rsid w:val="0031628B"/>
    <w:rsid w:val="003216A0"/>
    <w:rsid w:val="00321AE0"/>
    <w:rsid w:val="0032284E"/>
    <w:rsid w:val="00324FDC"/>
    <w:rsid w:val="00326642"/>
    <w:rsid w:val="003279E5"/>
    <w:rsid w:val="003330CA"/>
    <w:rsid w:val="003343E9"/>
    <w:rsid w:val="0033528E"/>
    <w:rsid w:val="0033696D"/>
    <w:rsid w:val="0034073F"/>
    <w:rsid w:val="0034205F"/>
    <w:rsid w:val="00342505"/>
    <w:rsid w:val="003425D1"/>
    <w:rsid w:val="0034418C"/>
    <w:rsid w:val="0034628F"/>
    <w:rsid w:val="00352669"/>
    <w:rsid w:val="003540C2"/>
    <w:rsid w:val="003558D6"/>
    <w:rsid w:val="0036624D"/>
    <w:rsid w:val="00367968"/>
    <w:rsid w:val="00370909"/>
    <w:rsid w:val="00372AEB"/>
    <w:rsid w:val="00373E94"/>
    <w:rsid w:val="00374F2F"/>
    <w:rsid w:val="00376707"/>
    <w:rsid w:val="00377234"/>
    <w:rsid w:val="0038187D"/>
    <w:rsid w:val="00381D8F"/>
    <w:rsid w:val="003879F7"/>
    <w:rsid w:val="00392C17"/>
    <w:rsid w:val="00392CCC"/>
    <w:rsid w:val="00392EE0"/>
    <w:rsid w:val="003948DF"/>
    <w:rsid w:val="00394D5D"/>
    <w:rsid w:val="00396918"/>
    <w:rsid w:val="00396BF4"/>
    <w:rsid w:val="003A0046"/>
    <w:rsid w:val="003A1EDE"/>
    <w:rsid w:val="003A2406"/>
    <w:rsid w:val="003A2496"/>
    <w:rsid w:val="003A2C9C"/>
    <w:rsid w:val="003A2D93"/>
    <w:rsid w:val="003A3354"/>
    <w:rsid w:val="003A4603"/>
    <w:rsid w:val="003A6939"/>
    <w:rsid w:val="003A7DDC"/>
    <w:rsid w:val="003B036A"/>
    <w:rsid w:val="003B1996"/>
    <w:rsid w:val="003B2A1E"/>
    <w:rsid w:val="003B67A3"/>
    <w:rsid w:val="003B72D4"/>
    <w:rsid w:val="003B7D4D"/>
    <w:rsid w:val="003C0F5D"/>
    <w:rsid w:val="003C1FE9"/>
    <w:rsid w:val="003C4462"/>
    <w:rsid w:val="003C450F"/>
    <w:rsid w:val="003D0A3C"/>
    <w:rsid w:val="003D445D"/>
    <w:rsid w:val="003D54A1"/>
    <w:rsid w:val="003D62BE"/>
    <w:rsid w:val="003E02CC"/>
    <w:rsid w:val="003E0E73"/>
    <w:rsid w:val="003E1BDA"/>
    <w:rsid w:val="003E5E44"/>
    <w:rsid w:val="003E7B56"/>
    <w:rsid w:val="003F0B4C"/>
    <w:rsid w:val="003F2565"/>
    <w:rsid w:val="003F351E"/>
    <w:rsid w:val="00400AC6"/>
    <w:rsid w:val="0040160F"/>
    <w:rsid w:val="004037AD"/>
    <w:rsid w:val="0040539E"/>
    <w:rsid w:val="004069B4"/>
    <w:rsid w:val="00407435"/>
    <w:rsid w:val="004107F9"/>
    <w:rsid w:val="004109AC"/>
    <w:rsid w:val="0041548D"/>
    <w:rsid w:val="00415D00"/>
    <w:rsid w:val="0041633E"/>
    <w:rsid w:val="00417576"/>
    <w:rsid w:val="004233D9"/>
    <w:rsid w:val="00424F8A"/>
    <w:rsid w:val="00425318"/>
    <w:rsid w:val="00426ACA"/>
    <w:rsid w:val="00426E0F"/>
    <w:rsid w:val="004276BF"/>
    <w:rsid w:val="00427846"/>
    <w:rsid w:val="004300EF"/>
    <w:rsid w:val="00433C41"/>
    <w:rsid w:val="00434108"/>
    <w:rsid w:val="004375DA"/>
    <w:rsid w:val="00440909"/>
    <w:rsid w:val="0044106B"/>
    <w:rsid w:val="00444583"/>
    <w:rsid w:val="004452E1"/>
    <w:rsid w:val="004472A4"/>
    <w:rsid w:val="00452DF7"/>
    <w:rsid w:val="00452FD2"/>
    <w:rsid w:val="004530D3"/>
    <w:rsid w:val="00453CD7"/>
    <w:rsid w:val="004542D1"/>
    <w:rsid w:val="00454AD0"/>
    <w:rsid w:val="00455C9F"/>
    <w:rsid w:val="0045711C"/>
    <w:rsid w:val="0045776D"/>
    <w:rsid w:val="00457B0D"/>
    <w:rsid w:val="00463379"/>
    <w:rsid w:val="004635D9"/>
    <w:rsid w:val="00463635"/>
    <w:rsid w:val="004649DC"/>
    <w:rsid w:val="00466EB2"/>
    <w:rsid w:val="0046702F"/>
    <w:rsid w:val="0046755A"/>
    <w:rsid w:val="00470FC3"/>
    <w:rsid w:val="004728D3"/>
    <w:rsid w:val="0047636A"/>
    <w:rsid w:val="0047675A"/>
    <w:rsid w:val="00477002"/>
    <w:rsid w:val="0048174D"/>
    <w:rsid w:val="00485C26"/>
    <w:rsid w:val="00485CE4"/>
    <w:rsid w:val="00485F5C"/>
    <w:rsid w:val="00487BD6"/>
    <w:rsid w:val="00491D57"/>
    <w:rsid w:val="00492CB2"/>
    <w:rsid w:val="0049332B"/>
    <w:rsid w:val="00494EA2"/>
    <w:rsid w:val="00496A2C"/>
    <w:rsid w:val="004A123E"/>
    <w:rsid w:val="004A17B8"/>
    <w:rsid w:val="004A1BC5"/>
    <w:rsid w:val="004A2759"/>
    <w:rsid w:val="004A28E9"/>
    <w:rsid w:val="004A2C02"/>
    <w:rsid w:val="004A43D5"/>
    <w:rsid w:val="004B6DBB"/>
    <w:rsid w:val="004B6FE5"/>
    <w:rsid w:val="004C1DBD"/>
    <w:rsid w:val="004C3778"/>
    <w:rsid w:val="004D0F3D"/>
    <w:rsid w:val="004D136F"/>
    <w:rsid w:val="004E1E0C"/>
    <w:rsid w:val="004E2C7F"/>
    <w:rsid w:val="004E4035"/>
    <w:rsid w:val="004E424D"/>
    <w:rsid w:val="004E6431"/>
    <w:rsid w:val="004E64C3"/>
    <w:rsid w:val="004F0421"/>
    <w:rsid w:val="004F0447"/>
    <w:rsid w:val="004F07BF"/>
    <w:rsid w:val="004F0C93"/>
    <w:rsid w:val="004F2B3C"/>
    <w:rsid w:val="004F3699"/>
    <w:rsid w:val="004F4C9A"/>
    <w:rsid w:val="004F5E47"/>
    <w:rsid w:val="00500084"/>
    <w:rsid w:val="00502916"/>
    <w:rsid w:val="0050530B"/>
    <w:rsid w:val="00506121"/>
    <w:rsid w:val="00506527"/>
    <w:rsid w:val="005104F4"/>
    <w:rsid w:val="00511535"/>
    <w:rsid w:val="00512BE5"/>
    <w:rsid w:val="00515882"/>
    <w:rsid w:val="0051643E"/>
    <w:rsid w:val="0052032F"/>
    <w:rsid w:val="00521858"/>
    <w:rsid w:val="00521998"/>
    <w:rsid w:val="00525029"/>
    <w:rsid w:val="005273BC"/>
    <w:rsid w:val="005275B1"/>
    <w:rsid w:val="00527F30"/>
    <w:rsid w:val="005301AC"/>
    <w:rsid w:val="005315EE"/>
    <w:rsid w:val="0053272D"/>
    <w:rsid w:val="00532F4A"/>
    <w:rsid w:val="005346F7"/>
    <w:rsid w:val="0054154A"/>
    <w:rsid w:val="0054357F"/>
    <w:rsid w:val="0054378E"/>
    <w:rsid w:val="0054593C"/>
    <w:rsid w:val="00545EAC"/>
    <w:rsid w:val="00550BFE"/>
    <w:rsid w:val="005512A4"/>
    <w:rsid w:val="00553807"/>
    <w:rsid w:val="00554564"/>
    <w:rsid w:val="00557259"/>
    <w:rsid w:val="00557B8C"/>
    <w:rsid w:val="0056025A"/>
    <w:rsid w:val="0056190C"/>
    <w:rsid w:val="00561C48"/>
    <w:rsid w:val="00565C39"/>
    <w:rsid w:val="00566A6A"/>
    <w:rsid w:val="00567087"/>
    <w:rsid w:val="005705C1"/>
    <w:rsid w:val="00572E1C"/>
    <w:rsid w:val="0057349F"/>
    <w:rsid w:val="00575D90"/>
    <w:rsid w:val="005808B3"/>
    <w:rsid w:val="005824F2"/>
    <w:rsid w:val="00582DAA"/>
    <w:rsid w:val="005838C0"/>
    <w:rsid w:val="00583E29"/>
    <w:rsid w:val="00587FDE"/>
    <w:rsid w:val="00590F1B"/>
    <w:rsid w:val="00591919"/>
    <w:rsid w:val="005934E6"/>
    <w:rsid w:val="00593C46"/>
    <w:rsid w:val="0059418B"/>
    <w:rsid w:val="00594360"/>
    <w:rsid w:val="00595605"/>
    <w:rsid w:val="00596D6E"/>
    <w:rsid w:val="005977BF"/>
    <w:rsid w:val="0059789B"/>
    <w:rsid w:val="00597B75"/>
    <w:rsid w:val="005A2B96"/>
    <w:rsid w:val="005A357B"/>
    <w:rsid w:val="005A3E02"/>
    <w:rsid w:val="005A47A1"/>
    <w:rsid w:val="005A7223"/>
    <w:rsid w:val="005A7803"/>
    <w:rsid w:val="005B082A"/>
    <w:rsid w:val="005B1F08"/>
    <w:rsid w:val="005B3F3F"/>
    <w:rsid w:val="005B4C37"/>
    <w:rsid w:val="005B5D95"/>
    <w:rsid w:val="005B7DCB"/>
    <w:rsid w:val="005C03FE"/>
    <w:rsid w:val="005C1F0A"/>
    <w:rsid w:val="005C2D3D"/>
    <w:rsid w:val="005C30F7"/>
    <w:rsid w:val="005C36A6"/>
    <w:rsid w:val="005C3A42"/>
    <w:rsid w:val="005C5B42"/>
    <w:rsid w:val="005C6071"/>
    <w:rsid w:val="005C7190"/>
    <w:rsid w:val="005C7B4D"/>
    <w:rsid w:val="005D024C"/>
    <w:rsid w:val="005D23B0"/>
    <w:rsid w:val="005D31DC"/>
    <w:rsid w:val="005D5EFE"/>
    <w:rsid w:val="005D6818"/>
    <w:rsid w:val="005D7F0E"/>
    <w:rsid w:val="005E0A1B"/>
    <w:rsid w:val="005E76B6"/>
    <w:rsid w:val="005E7E50"/>
    <w:rsid w:val="005F0E58"/>
    <w:rsid w:val="005F0FC1"/>
    <w:rsid w:val="005F1772"/>
    <w:rsid w:val="005F2581"/>
    <w:rsid w:val="005F3AF0"/>
    <w:rsid w:val="005F4F73"/>
    <w:rsid w:val="005F6E8F"/>
    <w:rsid w:val="005F7152"/>
    <w:rsid w:val="005F7269"/>
    <w:rsid w:val="00601316"/>
    <w:rsid w:val="0060158D"/>
    <w:rsid w:val="006018F5"/>
    <w:rsid w:val="00601E32"/>
    <w:rsid w:val="00604005"/>
    <w:rsid w:val="0060435A"/>
    <w:rsid w:val="00606B75"/>
    <w:rsid w:val="006123D5"/>
    <w:rsid w:val="00612B66"/>
    <w:rsid w:val="00613E6F"/>
    <w:rsid w:val="00616EE1"/>
    <w:rsid w:val="00620E6D"/>
    <w:rsid w:val="00622746"/>
    <w:rsid w:val="00624AE4"/>
    <w:rsid w:val="00625AF1"/>
    <w:rsid w:val="00625C94"/>
    <w:rsid w:val="006261D7"/>
    <w:rsid w:val="006269D3"/>
    <w:rsid w:val="006300AC"/>
    <w:rsid w:val="006300F2"/>
    <w:rsid w:val="006329A2"/>
    <w:rsid w:val="0063458B"/>
    <w:rsid w:val="006347E0"/>
    <w:rsid w:val="00636F9B"/>
    <w:rsid w:val="0064142E"/>
    <w:rsid w:val="006438BB"/>
    <w:rsid w:val="00644923"/>
    <w:rsid w:val="00644D61"/>
    <w:rsid w:val="006506F8"/>
    <w:rsid w:val="00655FC9"/>
    <w:rsid w:val="0065736C"/>
    <w:rsid w:val="00657741"/>
    <w:rsid w:val="00657E3B"/>
    <w:rsid w:val="006633A0"/>
    <w:rsid w:val="00664314"/>
    <w:rsid w:val="00670C6E"/>
    <w:rsid w:val="006747FF"/>
    <w:rsid w:val="00677C62"/>
    <w:rsid w:val="006807A6"/>
    <w:rsid w:val="00681AA3"/>
    <w:rsid w:val="006904AD"/>
    <w:rsid w:val="00690A21"/>
    <w:rsid w:val="00690CD2"/>
    <w:rsid w:val="0069324A"/>
    <w:rsid w:val="00694871"/>
    <w:rsid w:val="0069653B"/>
    <w:rsid w:val="006A2025"/>
    <w:rsid w:val="006A2F08"/>
    <w:rsid w:val="006A4BB1"/>
    <w:rsid w:val="006A52C0"/>
    <w:rsid w:val="006B0DBC"/>
    <w:rsid w:val="006B13BC"/>
    <w:rsid w:val="006B30B4"/>
    <w:rsid w:val="006B4260"/>
    <w:rsid w:val="006B48A7"/>
    <w:rsid w:val="006B49DE"/>
    <w:rsid w:val="006B4ACF"/>
    <w:rsid w:val="006B582E"/>
    <w:rsid w:val="006B72D8"/>
    <w:rsid w:val="006C04ED"/>
    <w:rsid w:val="006C0CFD"/>
    <w:rsid w:val="006C43C8"/>
    <w:rsid w:val="006D0936"/>
    <w:rsid w:val="006D156C"/>
    <w:rsid w:val="006D343A"/>
    <w:rsid w:val="006D3507"/>
    <w:rsid w:val="006D4B8E"/>
    <w:rsid w:val="006D79F0"/>
    <w:rsid w:val="006E2783"/>
    <w:rsid w:val="006E4B60"/>
    <w:rsid w:val="006F0596"/>
    <w:rsid w:val="006F449B"/>
    <w:rsid w:val="006F564E"/>
    <w:rsid w:val="006F57A2"/>
    <w:rsid w:val="006F5838"/>
    <w:rsid w:val="006F785F"/>
    <w:rsid w:val="00700CA4"/>
    <w:rsid w:val="00704495"/>
    <w:rsid w:val="007058EF"/>
    <w:rsid w:val="00706413"/>
    <w:rsid w:val="007072F0"/>
    <w:rsid w:val="00711A9B"/>
    <w:rsid w:val="0071280B"/>
    <w:rsid w:val="00713441"/>
    <w:rsid w:val="00714118"/>
    <w:rsid w:val="00717779"/>
    <w:rsid w:val="00725E6C"/>
    <w:rsid w:val="00730072"/>
    <w:rsid w:val="00730080"/>
    <w:rsid w:val="007305C9"/>
    <w:rsid w:val="00731BE9"/>
    <w:rsid w:val="00736CF3"/>
    <w:rsid w:val="00745CB5"/>
    <w:rsid w:val="00747593"/>
    <w:rsid w:val="007537FF"/>
    <w:rsid w:val="007553A8"/>
    <w:rsid w:val="00755804"/>
    <w:rsid w:val="00755857"/>
    <w:rsid w:val="00756C0C"/>
    <w:rsid w:val="00761566"/>
    <w:rsid w:val="00764DE0"/>
    <w:rsid w:val="007672C4"/>
    <w:rsid w:val="00767C1A"/>
    <w:rsid w:val="00767ED7"/>
    <w:rsid w:val="0077175B"/>
    <w:rsid w:val="007722A8"/>
    <w:rsid w:val="00772ADA"/>
    <w:rsid w:val="00773A71"/>
    <w:rsid w:val="00775DA3"/>
    <w:rsid w:val="00780210"/>
    <w:rsid w:val="007808DD"/>
    <w:rsid w:val="007812A7"/>
    <w:rsid w:val="00781F85"/>
    <w:rsid w:val="007821F1"/>
    <w:rsid w:val="00783E31"/>
    <w:rsid w:val="00785A92"/>
    <w:rsid w:val="00786DB4"/>
    <w:rsid w:val="00787A84"/>
    <w:rsid w:val="007907A0"/>
    <w:rsid w:val="0079314E"/>
    <w:rsid w:val="007937EC"/>
    <w:rsid w:val="0079459E"/>
    <w:rsid w:val="007948B9"/>
    <w:rsid w:val="00796EE1"/>
    <w:rsid w:val="007A0EA2"/>
    <w:rsid w:val="007A39F9"/>
    <w:rsid w:val="007A42C4"/>
    <w:rsid w:val="007A7E77"/>
    <w:rsid w:val="007B00F9"/>
    <w:rsid w:val="007B0340"/>
    <w:rsid w:val="007B1053"/>
    <w:rsid w:val="007B320E"/>
    <w:rsid w:val="007B4503"/>
    <w:rsid w:val="007B752E"/>
    <w:rsid w:val="007B766F"/>
    <w:rsid w:val="007B76F2"/>
    <w:rsid w:val="007B7ED5"/>
    <w:rsid w:val="007C28DA"/>
    <w:rsid w:val="007C3624"/>
    <w:rsid w:val="007C3809"/>
    <w:rsid w:val="007C556E"/>
    <w:rsid w:val="007C75F3"/>
    <w:rsid w:val="007D2DF1"/>
    <w:rsid w:val="007D3F24"/>
    <w:rsid w:val="007D615C"/>
    <w:rsid w:val="007D65D2"/>
    <w:rsid w:val="007D6802"/>
    <w:rsid w:val="007D682D"/>
    <w:rsid w:val="007E0883"/>
    <w:rsid w:val="007E0EC7"/>
    <w:rsid w:val="007E1A44"/>
    <w:rsid w:val="007E248A"/>
    <w:rsid w:val="007E4EB5"/>
    <w:rsid w:val="007E668A"/>
    <w:rsid w:val="007E7137"/>
    <w:rsid w:val="007E753F"/>
    <w:rsid w:val="007F1B31"/>
    <w:rsid w:val="007F2B4B"/>
    <w:rsid w:val="007F6261"/>
    <w:rsid w:val="007F65A0"/>
    <w:rsid w:val="00801DEF"/>
    <w:rsid w:val="00801F0E"/>
    <w:rsid w:val="00802652"/>
    <w:rsid w:val="008036E6"/>
    <w:rsid w:val="0080449D"/>
    <w:rsid w:val="008054DD"/>
    <w:rsid w:val="00810114"/>
    <w:rsid w:val="00810F2E"/>
    <w:rsid w:val="00811BA3"/>
    <w:rsid w:val="0081496C"/>
    <w:rsid w:val="00815BBA"/>
    <w:rsid w:val="00816BF4"/>
    <w:rsid w:val="00817E6C"/>
    <w:rsid w:val="00826803"/>
    <w:rsid w:val="00827730"/>
    <w:rsid w:val="00827B1F"/>
    <w:rsid w:val="00827DB1"/>
    <w:rsid w:val="00831855"/>
    <w:rsid w:val="00832A5E"/>
    <w:rsid w:val="00832D5F"/>
    <w:rsid w:val="008338B6"/>
    <w:rsid w:val="00834BDD"/>
    <w:rsid w:val="00835ACB"/>
    <w:rsid w:val="008409E6"/>
    <w:rsid w:val="00840C8D"/>
    <w:rsid w:val="00841D20"/>
    <w:rsid w:val="0084254F"/>
    <w:rsid w:val="00842B01"/>
    <w:rsid w:val="0084335A"/>
    <w:rsid w:val="0084378B"/>
    <w:rsid w:val="00844635"/>
    <w:rsid w:val="008447EA"/>
    <w:rsid w:val="008505AB"/>
    <w:rsid w:val="00850A11"/>
    <w:rsid w:val="00851420"/>
    <w:rsid w:val="00853A22"/>
    <w:rsid w:val="00853FB5"/>
    <w:rsid w:val="00855254"/>
    <w:rsid w:val="00855854"/>
    <w:rsid w:val="0085680D"/>
    <w:rsid w:val="00856F22"/>
    <w:rsid w:val="008606A5"/>
    <w:rsid w:val="008657C9"/>
    <w:rsid w:val="00867348"/>
    <w:rsid w:val="008708BB"/>
    <w:rsid w:val="00871D35"/>
    <w:rsid w:val="008722EF"/>
    <w:rsid w:val="00872E0E"/>
    <w:rsid w:val="0087542C"/>
    <w:rsid w:val="00881DD6"/>
    <w:rsid w:val="00883699"/>
    <w:rsid w:val="00883F2A"/>
    <w:rsid w:val="00885144"/>
    <w:rsid w:val="0088565E"/>
    <w:rsid w:val="00885C39"/>
    <w:rsid w:val="00885E17"/>
    <w:rsid w:val="00891516"/>
    <w:rsid w:val="00892C71"/>
    <w:rsid w:val="00892E9C"/>
    <w:rsid w:val="00893272"/>
    <w:rsid w:val="00895DC8"/>
    <w:rsid w:val="00897F0E"/>
    <w:rsid w:val="008A015F"/>
    <w:rsid w:val="008A2551"/>
    <w:rsid w:val="008A3669"/>
    <w:rsid w:val="008A42C0"/>
    <w:rsid w:val="008A4D3E"/>
    <w:rsid w:val="008A7C3A"/>
    <w:rsid w:val="008B0FFD"/>
    <w:rsid w:val="008B1C5B"/>
    <w:rsid w:val="008B240D"/>
    <w:rsid w:val="008B3D81"/>
    <w:rsid w:val="008B3FC5"/>
    <w:rsid w:val="008B441D"/>
    <w:rsid w:val="008B5923"/>
    <w:rsid w:val="008B5D6F"/>
    <w:rsid w:val="008B6173"/>
    <w:rsid w:val="008B635A"/>
    <w:rsid w:val="008C39D4"/>
    <w:rsid w:val="008C3CA7"/>
    <w:rsid w:val="008C41ED"/>
    <w:rsid w:val="008C630F"/>
    <w:rsid w:val="008C7B32"/>
    <w:rsid w:val="008D1BCD"/>
    <w:rsid w:val="008D1C0A"/>
    <w:rsid w:val="008D1F5B"/>
    <w:rsid w:val="008D3187"/>
    <w:rsid w:val="008D3D48"/>
    <w:rsid w:val="008E1ACF"/>
    <w:rsid w:val="008E1F9A"/>
    <w:rsid w:val="008E24C2"/>
    <w:rsid w:val="008E2CAD"/>
    <w:rsid w:val="008E5ACA"/>
    <w:rsid w:val="008E6216"/>
    <w:rsid w:val="008E6CCE"/>
    <w:rsid w:val="008E7FC0"/>
    <w:rsid w:val="008F0246"/>
    <w:rsid w:val="008F0BB4"/>
    <w:rsid w:val="008F3F7E"/>
    <w:rsid w:val="008F43F5"/>
    <w:rsid w:val="008F6A31"/>
    <w:rsid w:val="009006B5"/>
    <w:rsid w:val="00900E1A"/>
    <w:rsid w:val="00901165"/>
    <w:rsid w:val="009020F8"/>
    <w:rsid w:val="009034FC"/>
    <w:rsid w:val="00903B6C"/>
    <w:rsid w:val="009040C6"/>
    <w:rsid w:val="00904738"/>
    <w:rsid w:val="00905074"/>
    <w:rsid w:val="00907AF5"/>
    <w:rsid w:val="00910258"/>
    <w:rsid w:val="009109CE"/>
    <w:rsid w:val="00914977"/>
    <w:rsid w:val="0092395B"/>
    <w:rsid w:val="00925BF0"/>
    <w:rsid w:val="009262CE"/>
    <w:rsid w:val="00930265"/>
    <w:rsid w:val="009313C6"/>
    <w:rsid w:val="0093342E"/>
    <w:rsid w:val="00933643"/>
    <w:rsid w:val="0093382D"/>
    <w:rsid w:val="00934156"/>
    <w:rsid w:val="009343A0"/>
    <w:rsid w:val="009343F9"/>
    <w:rsid w:val="009354E4"/>
    <w:rsid w:val="00936373"/>
    <w:rsid w:val="00936C0A"/>
    <w:rsid w:val="00940323"/>
    <w:rsid w:val="00942EFE"/>
    <w:rsid w:val="009431CD"/>
    <w:rsid w:val="009438A2"/>
    <w:rsid w:val="00944390"/>
    <w:rsid w:val="009445CE"/>
    <w:rsid w:val="00944C33"/>
    <w:rsid w:val="00946746"/>
    <w:rsid w:val="00947806"/>
    <w:rsid w:val="00950D40"/>
    <w:rsid w:val="0095179B"/>
    <w:rsid w:val="00951A5D"/>
    <w:rsid w:val="00952C2A"/>
    <w:rsid w:val="00954EA7"/>
    <w:rsid w:val="00955CD6"/>
    <w:rsid w:val="00955E44"/>
    <w:rsid w:val="00957156"/>
    <w:rsid w:val="009611D5"/>
    <w:rsid w:val="00961D12"/>
    <w:rsid w:val="009647DB"/>
    <w:rsid w:val="00964952"/>
    <w:rsid w:val="009652C0"/>
    <w:rsid w:val="009654C7"/>
    <w:rsid w:val="00965523"/>
    <w:rsid w:val="00965DB9"/>
    <w:rsid w:val="0096619E"/>
    <w:rsid w:val="00966B96"/>
    <w:rsid w:val="00973B79"/>
    <w:rsid w:val="00974EBA"/>
    <w:rsid w:val="00976751"/>
    <w:rsid w:val="00980958"/>
    <w:rsid w:val="00981993"/>
    <w:rsid w:val="00982B21"/>
    <w:rsid w:val="00982E0B"/>
    <w:rsid w:val="00984309"/>
    <w:rsid w:val="0099298B"/>
    <w:rsid w:val="009943E8"/>
    <w:rsid w:val="00994BFD"/>
    <w:rsid w:val="0099565A"/>
    <w:rsid w:val="00997875"/>
    <w:rsid w:val="009A0CBC"/>
    <w:rsid w:val="009A2276"/>
    <w:rsid w:val="009A237B"/>
    <w:rsid w:val="009A27FE"/>
    <w:rsid w:val="009A43A1"/>
    <w:rsid w:val="009A553A"/>
    <w:rsid w:val="009A6110"/>
    <w:rsid w:val="009A71DA"/>
    <w:rsid w:val="009B24CE"/>
    <w:rsid w:val="009B3389"/>
    <w:rsid w:val="009B3BC8"/>
    <w:rsid w:val="009B40E7"/>
    <w:rsid w:val="009B43DA"/>
    <w:rsid w:val="009B4BFD"/>
    <w:rsid w:val="009C080B"/>
    <w:rsid w:val="009C0D15"/>
    <w:rsid w:val="009C157C"/>
    <w:rsid w:val="009C3482"/>
    <w:rsid w:val="009C40AA"/>
    <w:rsid w:val="009C56F8"/>
    <w:rsid w:val="009C6FE8"/>
    <w:rsid w:val="009D0EB6"/>
    <w:rsid w:val="009D6005"/>
    <w:rsid w:val="009D61BD"/>
    <w:rsid w:val="009D61C2"/>
    <w:rsid w:val="009D73D8"/>
    <w:rsid w:val="009D7BFF"/>
    <w:rsid w:val="009E0201"/>
    <w:rsid w:val="009E0692"/>
    <w:rsid w:val="009E2273"/>
    <w:rsid w:val="009E315E"/>
    <w:rsid w:val="009E63BA"/>
    <w:rsid w:val="009E6D84"/>
    <w:rsid w:val="009F0543"/>
    <w:rsid w:val="009F1F97"/>
    <w:rsid w:val="009F2085"/>
    <w:rsid w:val="009F72A1"/>
    <w:rsid w:val="00A01D64"/>
    <w:rsid w:val="00A02049"/>
    <w:rsid w:val="00A0273F"/>
    <w:rsid w:val="00A044A9"/>
    <w:rsid w:val="00A04544"/>
    <w:rsid w:val="00A0580C"/>
    <w:rsid w:val="00A05918"/>
    <w:rsid w:val="00A072D3"/>
    <w:rsid w:val="00A07F4C"/>
    <w:rsid w:val="00A11897"/>
    <w:rsid w:val="00A11A7F"/>
    <w:rsid w:val="00A13052"/>
    <w:rsid w:val="00A21A81"/>
    <w:rsid w:val="00A21B07"/>
    <w:rsid w:val="00A25832"/>
    <w:rsid w:val="00A26C5F"/>
    <w:rsid w:val="00A27FCE"/>
    <w:rsid w:val="00A302E5"/>
    <w:rsid w:val="00A30FFE"/>
    <w:rsid w:val="00A32804"/>
    <w:rsid w:val="00A34FB9"/>
    <w:rsid w:val="00A36336"/>
    <w:rsid w:val="00A364F3"/>
    <w:rsid w:val="00A370AA"/>
    <w:rsid w:val="00A40558"/>
    <w:rsid w:val="00A405FB"/>
    <w:rsid w:val="00A40995"/>
    <w:rsid w:val="00A41C0B"/>
    <w:rsid w:val="00A45E2E"/>
    <w:rsid w:val="00A464C8"/>
    <w:rsid w:val="00A46843"/>
    <w:rsid w:val="00A47028"/>
    <w:rsid w:val="00A529E7"/>
    <w:rsid w:val="00A543B0"/>
    <w:rsid w:val="00A569BD"/>
    <w:rsid w:val="00A60A8A"/>
    <w:rsid w:val="00A610E5"/>
    <w:rsid w:val="00A61688"/>
    <w:rsid w:val="00A61BE5"/>
    <w:rsid w:val="00A63B28"/>
    <w:rsid w:val="00A64129"/>
    <w:rsid w:val="00A652EC"/>
    <w:rsid w:val="00A70F29"/>
    <w:rsid w:val="00A74D02"/>
    <w:rsid w:val="00A82E02"/>
    <w:rsid w:val="00A8330F"/>
    <w:rsid w:val="00A845A0"/>
    <w:rsid w:val="00A84FBB"/>
    <w:rsid w:val="00A85882"/>
    <w:rsid w:val="00A85A46"/>
    <w:rsid w:val="00A90583"/>
    <w:rsid w:val="00A905FE"/>
    <w:rsid w:val="00A911FB"/>
    <w:rsid w:val="00A966C9"/>
    <w:rsid w:val="00A968B0"/>
    <w:rsid w:val="00A96C7E"/>
    <w:rsid w:val="00AA4B51"/>
    <w:rsid w:val="00AB2757"/>
    <w:rsid w:val="00AB2D7A"/>
    <w:rsid w:val="00AB35ED"/>
    <w:rsid w:val="00AB7C5D"/>
    <w:rsid w:val="00AC028B"/>
    <w:rsid w:val="00AC14FA"/>
    <w:rsid w:val="00AC1839"/>
    <w:rsid w:val="00AC19CA"/>
    <w:rsid w:val="00AC1CC0"/>
    <w:rsid w:val="00AC2F07"/>
    <w:rsid w:val="00AC2F49"/>
    <w:rsid w:val="00AC3A47"/>
    <w:rsid w:val="00AC4557"/>
    <w:rsid w:val="00AC5681"/>
    <w:rsid w:val="00AC68E4"/>
    <w:rsid w:val="00AC7D9B"/>
    <w:rsid w:val="00AD04C7"/>
    <w:rsid w:val="00AD0760"/>
    <w:rsid w:val="00AD167E"/>
    <w:rsid w:val="00AD1E4B"/>
    <w:rsid w:val="00AD446A"/>
    <w:rsid w:val="00AD7068"/>
    <w:rsid w:val="00AE06A0"/>
    <w:rsid w:val="00AE1985"/>
    <w:rsid w:val="00AE23D2"/>
    <w:rsid w:val="00AE4866"/>
    <w:rsid w:val="00AE58DB"/>
    <w:rsid w:val="00AE6232"/>
    <w:rsid w:val="00AE65AA"/>
    <w:rsid w:val="00AE66A8"/>
    <w:rsid w:val="00AE6CB2"/>
    <w:rsid w:val="00AF0194"/>
    <w:rsid w:val="00AF0D09"/>
    <w:rsid w:val="00AF1C65"/>
    <w:rsid w:val="00AF395A"/>
    <w:rsid w:val="00AF39EF"/>
    <w:rsid w:val="00AF3AFE"/>
    <w:rsid w:val="00AF5227"/>
    <w:rsid w:val="00AF5D7E"/>
    <w:rsid w:val="00AF60BD"/>
    <w:rsid w:val="00AF629A"/>
    <w:rsid w:val="00AF6695"/>
    <w:rsid w:val="00AF6C3D"/>
    <w:rsid w:val="00B00A3A"/>
    <w:rsid w:val="00B0131B"/>
    <w:rsid w:val="00B030AB"/>
    <w:rsid w:val="00B037AD"/>
    <w:rsid w:val="00B047DA"/>
    <w:rsid w:val="00B067EF"/>
    <w:rsid w:val="00B07C3D"/>
    <w:rsid w:val="00B1197F"/>
    <w:rsid w:val="00B11C24"/>
    <w:rsid w:val="00B12C5E"/>
    <w:rsid w:val="00B12ED7"/>
    <w:rsid w:val="00B13AFB"/>
    <w:rsid w:val="00B15136"/>
    <w:rsid w:val="00B2175C"/>
    <w:rsid w:val="00B246BF"/>
    <w:rsid w:val="00B24AA8"/>
    <w:rsid w:val="00B26948"/>
    <w:rsid w:val="00B26BA5"/>
    <w:rsid w:val="00B2720C"/>
    <w:rsid w:val="00B3022F"/>
    <w:rsid w:val="00B30D12"/>
    <w:rsid w:val="00B311F3"/>
    <w:rsid w:val="00B3232C"/>
    <w:rsid w:val="00B35011"/>
    <w:rsid w:val="00B40241"/>
    <w:rsid w:val="00B41802"/>
    <w:rsid w:val="00B418AE"/>
    <w:rsid w:val="00B41D3C"/>
    <w:rsid w:val="00B429A5"/>
    <w:rsid w:val="00B42FF6"/>
    <w:rsid w:val="00B43E1E"/>
    <w:rsid w:val="00B50CB7"/>
    <w:rsid w:val="00B51E01"/>
    <w:rsid w:val="00B51EAF"/>
    <w:rsid w:val="00B52629"/>
    <w:rsid w:val="00B52FBB"/>
    <w:rsid w:val="00B53E70"/>
    <w:rsid w:val="00B56761"/>
    <w:rsid w:val="00B61660"/>
    <w:rsid w:val="00B61C58"/>
    <w:rsid w:val="00B62E2B"/>
    <w:rsid w:val="00B62F6A"/>
    <w:rsid w:val="00B64521"/>
    <w:rsid w:val="00B6492B"/>
    <w:rsid w:val="00B70134"/>
    <w:rsid w:val="00B7131A"/>
    <w:rsid w:val="00B71E7E"/>
    <w:rsid w:val="00B74094"/>
    <w:rsid w:val="00B74204"/>
    <w:rsid w:val="00B74657"/>
    <w:rsid w:val="00B75FCE"/>
    <w:rsid w:val="00B7687C"/>
    <w:rsid w:val="00B76CE2"/>
    <w:rsid w:val="00B80974"/>
    <w:rsid w:val="00B81B21"/>
    <w:rsid w:val="00B85987"/>
    <w:rsid w:val="00B85AFB"/>
    <w:rsid w:val="00B96C60"/>
    <w:rsid w:val="00B979B2"/>
    <w:rsid w:val="00B97ABB"/>
    <w:rsid w:val="00BA07DF"/>
    <w:rsid w:val="00BA701C"/>
    <w:rsid w:val="00BA7410"/>
    <w:rsid w:val="00BA7C9D"/>
    <w:rsid w:val="00BB1026"/>
    <w:rsid w:val="00BB1D64"/>
    <w:rsid w:val="00BB3547"/>
    <w:rsid w:val="00BB7CD8"/>
    <w:rsid w:val="00BC0B31"/>
    <w:rsid w:val="00BC18A9"/>
    <w:rsid w:val="00BC2703"/>
    <w:rsid w:val="00BC2F3C"/>
    <w:rsid w:val="00BC3029"/>
    <w:rsid w:val="00BC49B8"/>
    <w:rsid w:val="00BC57B9"/>
    <w:rsid w:val="00BC6273"/>
    <w:rsid w:val="00BC6C65"/>
    <w:rsid w:val="00BC6CD6"/>
    <w:rsid w:val="00BC7540"/>
    <w:rsid w:val="00BD3F16"/>
    <w:rsid w:val="00BD62F9"/>
    <w:rsid w:val="00BD78C0"/>
    <w:rsid w:val="00BE1A37"/>
    <w:rsid w:val="00BE1E09"/>
    <w:rsid w:val="00BE222C"/>
    <w:rsid w:val="00BE43E9"/>
    <w:rsid w:val="00BE5DF4"/>
    <w:rsid w:val="00BE7010"/>
    <w:rsid w:val="00BE7E31"/>
    <w:rsid w:val="00BF25D1"/>
    <w:rsid w:val="00BF438D"/>
    <w:rsid w:val="00BF599C"/>
    <w:rsid w:val="00BF5FCB"/>
    <w:rsid w:val="00BF62BB"/>
    <w:rsid w:val="00BF6750"/>
    <w:rsid w:val="00C0172B"/>
    <w:rsid w:val="00C03BBF"/>
    <w:rsid w:val="00C04629"/>
    <w:rsid w:val="00C04C42"/>
    <w:rsid w:val="00C053C3"/>
    <w:rsid w:val="00C05709"/>
    <w:rsid w:val="00C079CD"/>
    <w:rsid w:val="00C10775"/>
    <w:rsid w:val="00C10EB6"/>
    <w:rsid w:val="00C1102C"/>
    <w:rsid w:val="00C11EF9"/>
    <w:rsid w:val="00C13874"/>
    <w:rsid w:val="00C13A2A"/>
    <w:rsid w:val="00C13C4C"/>
    <w:rsid w:val="00C13EA1"/>
    <w:rsid w:val="00C16E4F"/>
    <w:rsid w:val="00C174E5"/>
    <w:rsid w:val="00C17EFF"/>
    <w:rsid w:val="00C208AE"/>
    <w:rsid w:val="00C22184"/>
    <w:rsid w:val="00C25D1C"/>
    <w:rsid w:val="00C27105"/>
    <w:rsid w:val="00C2754F"/>
    <w:rsid w:val="00C277A0"/>
    <w:rsid w:val="00C34DDA"/>
    <w:rsid w:val="00C365D8"/>
    <w:rsid w:val="00C373DC"/>
    <w:rsid w:val="00C40C0E"/>
    <w:rsid w:val="00C40D65"/>
    <w:rsid w:val="00C42E2A"/>
    <w:rsid w:val="00C44965"/>
    <w:rsid w:val="00C45B7D"/>
    <w:rsid w:val="00C4634C"/>
    <w:rsid w:val="00C467F0"/>
    <w:rsid w:val="00C47493"/>
    <w:rsid w:val="00C50EA7"/>
    <w:rsid w:val="00C53BEE"/>
    <w:rsid w:val="00C60E6C"/>
    <w:rsid w:val="00C62B29"/>
    <w:rsid w:val="00C62C51"/>
    <w:rsid w:val="00C64915"/>
    <w:rsid w:val="00C6511E"/>
    <w:rsid w:val="00C65609"/>
    <w:rsid w:val="00C6646F"/>
    <w:rsid w:val="00C664C1"/>
    <w:rsid w:val="00C70123"/>
    <w:rsid w:val="00C712FA"/>
    <w:rsid w:val="00C71C09"/>
    <w:rsid w:val="00C73B94"/>
    <w:rsid w:val="00C74CA3"/>
    <w:rsid w:val="00C80C56"/>
    <w:rsid w:val="00C810CA"/>
    <w:rsid w:val="00C81B9C"/>
    <w:rsid w:val="00C81E12"/>
    <w:rsid w:val="00C82C47"/>
    <w:rsid w:val="00C82EB1"/>
    <w:rsid w:val="00C86285"/>
    <w:rsid w:val="00C86DDF"/>
    <w:rsid w:val="00C911B9"/>
    <w:rsid w:val="00C923EF"/>
    <w:rsid w:val="00C92DD8"/>
    <w:rsid w:val="00C960E2"/>
    <w:rsid w:val="00C9657A"/>
    <w:rsid w:val="00C97BB1"/>
    <w:rsid w:val="00CA158B"/>
    <w:rsid w:val="00CA1A2E"/>
    <w:rsid w:val="00CA3CDA"/>
    <w:rsid w:val="00CA4BBD"/>
    <w:rsid w:val="00CA65B1"/>
    <w:rsid w:val="00CA70EF"/>
    <w:rsid w:val="00CB193A"/>
    <w:rsid w:val="00CB197C"/>
    <w:rsid w:val="00CB28F6"/>
    <w:rsid w:val="00CB3833"/>
    <w:rsid w:val="00CB461F"/>
    <w:rsid w:val="00CB491A"/>
    <w:rsid w:val="00CB56C0"/>
    <w:rsid w:val="00CC03E8"/>
    <w:rsid w:val="00CC38C2"/>
    <w:rsid w:val="00CC6FAF"/>
    <w:rsid w:val="00CD0216"/>
    <w:rsid w:val="00CD4576"/>
    <w:rsid w:val="00CD4B12"/>
    <w:rsid w:val="00CD6504"/>
    <w:rsid w:val="00CE1513"/>
    <w:rsid w:val="00CE1543"/>
    <w:rsid w:val="00CE19DC"/>
    <w:rsid w:val="00CE21F6"/>
    <w:rsid w:val="00CE6FE2"/>
    <w:rsid w:val="00CF4D11"/>
    <w:rsid w:val="00CF704F"/>
    <w:rsid w:val="00D009C2"/>
    <w:rsid w:val="00D00BA1"/>
    <w:rsid w:val="00D023A6"/>
    <w:rsid w:val="00D031CC"/>
    <w:rsid w:val="00D03765"/>
    <w:rsid w:val="00D03F4C"/>
    <w:rsid w:val="00D06E7B"/>
    <w:rsid w:val="00D1209D"/>
    <w:rsid w:val="00D12BD1"/>
    <w:rsid w:val="00D1532C"/>
    <w:rsid w:val="00D20356"/>
    <w:rsid w:val="00D24D06"/>
    <w:rsid w:val="00D25337"/>
    <w:rsid w:val="00D25AA3"/>
    <w:rsid w:val="00D25D4B"/>
    <w:rsid w:val="00D26204"/>
    <w:rsid w:val="00D273B5"/>
    <w:rsid w:val="00D2756B"/>
    <w:rsid w:val="00D2757C"/>
    <w:rsid w:val="00D2796B"/>
    <w:rsid w:val="00D318DB"/>
    <w:rsid w:val="00D338ED"/>
    <w:rsid w:val="00D3474D"/>
    <w:rsid w:val="00D34BD2"/>
    <w:rsid w:val="00D35493"/>
    <w:rsid w:val="00D35911"/>
    <w:rsid w:val="00D36ED6"/>
    <w:rsid w:val="00D373A6"/>
    <w:rsid w:val="00D374AB"/>
    <w:rsid w:val="00D37587"/>
    <w:rsid w:val="00D37C63"/>
    <w:rsid w:val="00D403AC"/>
    <w:rsid w:val="00D428E8"/>
    <w:rsid w:val="00D4388A"/>
    <w:rsid w:val="00D46231"/>
    <w:rsid w:val="00D509C7"/>
    <w:rsid w:val="00D523DD"/>
    <w:rsid w:val="00D5334F"/>
    <w:rsid w:val="00D5364B"/>
    <w:rsid w:val="00D54474"/>
    <w:rsid w:val="00D547F0"/>
    <w:rsid w:val="00D54B67"/>
    <w:rsid w:val="00D556BD"/>
    <w:rsid w:val="00D57004"/>
    <w:rsid w:val="00D6054C"/>
    <w:rsid w:val="00D61022"/>
    <w:rsid w:val="00D643E1"/>
    <w:rsid w:val="00D66212"/>
    <w:rsid w:val="00D666FD"/>
    <w:rsid w:val="00D7038F"/>
    <w:rsid w:val="00D72FA9"/>
    <w:rsid w:val="00D76BD5"/>
    <w:rsid w:val="00D76DC1"/>
    <w:rsid w:val="00D77250"/>
    <w:rsid w:val="00D8295C"/>
    <w:rsid w:val="00D83732"/>
    <w:rsid w:val="00D85D45"/>
    <w:rsid w:val="00D85D8D"/>
    <w:rsid w:val="00D85F98"/>
    <w:rsid w:val="00D860C7"/>
    <w:rsid w:val="00D86A73"/>
    <w:rsid w:val="00D9116E"/>
    <w:rsid w:val="00D91CE7"/>
    <w:rsid w:val="00D94403"/>
    <w:rsid w:val="00D94892"/>
    <w:rsid w:val="00D95097"/>
    <w:rsid w:val="00D97301"/>
    <w:rsid w:val="00DA00CE"/>
    <w:rsid w:val="00DA0185"/>
    <w:rsid w:val="00DA112A"/>
    <w:rsid w:val="00DA60EB"/>
    <w:rsid w:val="00DA75AC"/>
    <w:rsid w:val="00DB0078"/>
    <w:rsid w:val="00DB1E67"/>
    <w:rsid w:val="00DB2C55"/>
    <w:rsid w:val="00DB2DBF"/>
    <w:rsid w:val="00DB30AB"/>
    <w:rsid w:val="00DB575F"/>
    <w:rsid w:val="00DB6357"/>
    <w:rsid w:val="00DC14DB"/>
    <w:rsid w:val="00DC1BBF"/>
    <w:rsid w:val="00DC2975"/>
    <w:rsid w:val="00DC3836"/>
    <w:rsid w:val="00DC51B1"/>
    <w:rsid w:val="00DC5BC7"/>
    <w:rsid w:val="00DC7831"/>
    <w:rsid w:val="00DC7C64"/>
    <w:rsid w:val="00DD0C51"/>
    <w:rsid w:val="00DD0F18"/>
    <w:rsid w:val="00DD26F3"/>
    <w:rsid w:val="00DD35F8"/>
    <w:rsid w:val="00DD53F6"/>
    <w:rsid w:val="00DD5BAB"/>
    <w:rsid w:val="00DE0CCD"/>
    <w:rsid w:val="00DE0F7F"/>
    <w:rsid w:val="00DE3DF6"/>
    <w:rsid w:val="00DE4180"/>
    <w:rsid w:val="00DE4EAC"/>
    <w:rsid w:val="00DE5472"/>
    <w:rsid w:val="00DF01C6"/>
    <w:rsid w:val="00DF0804"/>
    <w:rsid w:val="00DF299E"/>
    <w:rsid w:val="00DF3B3A"/>
    <w:rsid w:val="00DF3B80"/>
    <w:rsid w:val="00DF3FE2"/>
    <w:rsid w:val="00DF64C0"/>
    <w:rsid w:val="00DF6AF7"/>
    <w:rsid w:val="00DF788F"/>
    <w:rsid w:val="00E0269E"/>
    <w:rsid w:val="00E038A0"/>
    <w:rsid w:val="00E041A3"/>
    <w:rsid w:val="00E044E2"/>
    <w:rsid w:val="00E0675C"/>
    <w:rsid w:val="00E07441"/>
    <w:rsid w:val="00E076CC"/>
    <w:rsid w:val="00E11BBC"/>
    <w:rsid w:val="00E17940"/>
    <w:rsid w:val="00E212AC"/>
    <w:rsid w:val="00E23042"/>
    <w:rsid w:val="00E23230"/>
    <w:rsid w:val="00E24D32"/>
    <w:rsid w:val="00E257A5"/>
    <w:rsid w:val="00E25955"/>
    <w:rsid w:val="00E26525"/>
    <w:rsid w:val="00E26615"/>
    <w:rsid w:val="00E267E5"/>
    <w:rsid w:val="00E27DFC"/>
    <w:rsid w:val="00E301FF"/>
    <w:rsid w:val="00E32152"/>
    <w:rsid w:val="00E32A09"/>
    <w:rsid w:val="00E32D63"/>
    <w:rsid w:val="00E36109"/>
    <w:rsid w:val="00E3683F"/>
    <w:rsid w:val="00E36C57"/>
    <w:rsid w:val="00E377A8"/>
    <w:rsid w:val="00E41207"/>
    <w:rsid w:val="00E43C6A"/>
    <w:rsid w:val="00E5016A"/>
    <w:rsid w:val="00E50A0F"/>
    <w:rsid w:val="00E50F39"/>
    <w:rsid w:val="00E51FB1"/>
    <w:rsid w:val="00E521C7"/>
    <w:rsid w:val="00E5304D"/>
    <w:rsid w:val="00E54DB4"/>
    <w:rsid w:val="00E554BA"/>
    <w:rsid w:val="00E6028A"/>
    <w:rsid w:val="00E60A6F"/>
    <w:rsid w:val="00E62374"/>
    <w:rsid w:val="00E62CB1"/>
    <w:rsid w:val="00E63BC8"/>
    <w:rsid w:val="00E66B74"/>
    <w:rsid w:val="00E66D91"/>
    <w:rsid w:val="00E703DE"/>
    <w:rsid w:val="00E71161"/>
    <w:rsid w:val="00E714A4"/>
    <w:rsid w:val="00E718FA"/>
    <w:rsid w:val="00E7579F"/>
    <w:rsid w:val="00E801AC"/>
    <w:rsid w:val="00E82635"/>
    <w:rsid w:val="00E83800"/>
    <w:rsid w:val="00E85EFF"/>
    <w:rsid w:val="00E908DD"/>
    <w:rsid w:val="00E90F64"/>
    <w:rsid w:val="00E91A0D"/>
    <w:rsid w:val="00E92D00"/>
    <w:rsid w:val="00E95EBD"/>
    <w:rsid w:val="00E9628F"/>
    <w:rsid w:val="00E97151"/>
    <w:rsid w:val="00EA0428"/>
    <w:rsid w:val="00EA04F0"/>
    <w:rsid w:val="00EA1A94"/>
    <w:rsid w:val="00EA1D92"/>
    <w:rsid w:val="00EA2497"/>
    <w:rsid w:val="00EA2DE4"/>
    <w:rsid w:val="00EA3F96"/>
    <w:rsid w:val="00EA45A9"/>
    <w:rsid w:val="00EA5F0A"/>
    <w:rsid w:val="00EA5F9A"/>
    <w:rsid w:val="00EB101B"/>
    <w:rsid w:val="00EB1850"/>
    <w:rsid w:val="00EB478D"/>
    <w:rsid w:val="00EB4820"/>
    <w:rsid w:val="00EB520E"/>
    <w:rsid w:val="00EB6585"/>
    <w:rsid w:val="00EB73F6"/>
    <w:rsid w:val="00EC1C53"/>
    <w:rsid w:val="00EC4D48"/>
    <w:rsid w:val="00EC5A51"/>
    <w:rsid w:val="00EC662D"/>
    <w:rsid w:val="00EC7152"/>
    <w:rsid w:val="00ED53EE"/>
    <w:rsid w:val="00ED622D"/>
    <w:rsid w:val="00EE0E0D"/>
    <w:rsid w:val="00EE1C36"/>
    <w:rsid w:val="00EE229C"/>
    <w:rsid w:val="00EE2347"/>
    <w:rsid w:val="00EE4591"/>
    <w:rsid w:val="00EE4D87"/>
    <w:rsid w:val="00EE4DF7"/>
    <w:rsid w:val="00EF047E"/>
    <w:rsid w:val="00EF0C3C"/>
    <w:rsid w:val="00EF0E80"/>
    <w:rsid w:val="00EF452D"/>
    <w:rsid w:val="00EF62ED"/>
    <w:rsid w:val="00EF6AA3"/>
    <w:rsid w:val="00EF744F"/>
    <w:rsid w:val="00F0091F"/>
    <w:rsid w:val="00F02010"/>
    <w:rsid w:val="00F066AC"/>
    <w:rsid w:val="00F06E5B"/>
    <w:rsid w:val="00F0716C"/>
    <w:rsid w:val="00F07BCB"/>
    <w:rsid w:val="00F07CBA"/>
    <w:rsid w:val="00F1010F"/>
    <w:rsid w:val="00F10C42"/>
    <w:rsid w:val="00F116B6"/>
    <w:rsid w:val="00F12597"/>
    <w:rsid w:val="00F12CB1"/>
    <w:rsid w:val="00F134CB"/>
    <w:rsid w:val="00F17BE5"/>
    <w:rsid w:val="00F2104C"/>
    <w:rsid w:val="00F21158"/>
    <w:rsid w:val="00F21BA1"/>
    <w:rsid w:val="00F222B2"/>
    <w:rsid w:val="00F26FBE"/>
    <w:rsid w:val="00F272C5"/>
    <w:rsid w:val="00F30E50"/>
    <w:rsid w:val="00F34D3D"/>
    <w:rsid w:val="00F352FB"/>
    <w:rsid w:val="00F4223A"/>
    <w:rsid w:val="00F43D38"/>
    <w:rsid w:val="00F43F8B"/>
    <w:rsid w:val="00F534CC"/>
    <w:rsid w:val="00F540CF"/>
    <w:rsid w:val="00F56B07"/>
    <w:rsid w:val="00F56CED"/>
    <w:rsid w:val="00F57751"/>
    <w:rsid w:val="00F62237"/>
    <w:rsid w:val="00F644B0"/>
    <w:rsid w:val="00F6521F"/>
    <w:rsid w:val="00F65366"/>
    <w:rsid w:val="00F65F54"/>
    <w:rsid w:val="00F6628D"/>
    <w:rsid w:val="00F6663C"/>
    <w:rsid w:val="00F70AB2"/>
    <w:rsid w:val="00F710BB"/>
    <w:rsid w:val="00F71D75"/>
    <w:rsid w:val="00F72A03"/>
    <w:rsid w:val="00F72F4E"/>
    <w:rsid w:val="00F73027"/>
    <w:rsid w:val="00F748EB"/>
    <w:rsid w:val="00F76DD2"/>
    <w:rsid w:val="00F808E6"/>
    <w:rsid w:val="00F81ED8"/>
    <w:rsid w:val="00F82468"/>
    <w:rsid w:val="00F83D2C"/>
    <w:rsid w:val="00F90A4B"/>
    <w:rsid w:val="00F90D42"/>
    <w:rsid w:val="00F97D4E"/>
    <w:rsid w:val="00F97FBB"/>
    <w:rsid w:val="00FA08C3"/>
    <w:rsid w:val="00FA1E53"/>
    <w:rsid w:val="00FA2085"/>
    <w:rsid w:val="00FA2F9F"/>
    <w:rsid w:val="00FA3801"/>
    <w:rsid w:val="00FA3832"/>
    <w:rsid w:val="00FA5262"/>
    <w:rsid w:val="00FA5C39"/>
    <w:rsid w:val="00FA5D61"/>
    <w:rsid w:val="00FA71AC"/>
    <w:rsid w:val="00FB1F44"/>
    <w:rsid w:val="00FB2344"/>
    <w:rsid w:val="00FB30A5"/>
    <w:rsid w:val="00FB3372"/>
    <w:rsid w:val="00FB6652"/>
    <w:rsid w:val="00FB6E01"/>
    <w:rsid w:val="00FB6E7D"/>
    <w:rsid w:val="00FB740A"/>
    <w:rsid w:val="00FC1BE5"/>
    <w:rsid w:val="00FC2214"/>
    <w:rsid w:val="00FC28D8"/>
    <w:rsid w:val="00FC4C90"/>
    <w:rsid w:val="00FC6236"/>
    <w:rsid w:val="00FD106C"/>
    <w:rsid w:val="00FD15C3"/>
    <w:rsid w:val="00FD43DA"/>
    <w:rsid w:val="00FD48CC"/>
    <w:rsid w:val="00FD5A33"/>
    <w:rsid w:val="00FD5E6E"/>
    <w:rsid w:val="00FD6E00"/>
    <w:rsid w:val="00FD73BF"/>
    <w:rsid w:val="00FD76D8"/>
    <w:rsid w:val="00FD7D9D"/>
    <w:rsid w:val="00FE0A7C"/>
    <w:rsid w:val="00FE337A"/>
    <w:rsid w:val="00FE3406"/>
    <w:rsid w:val="00FE5007"/>
    <w:rsid w:val="00FE535F"/>
    <w:rsid w:val="00FE63DA"/>
    <w:rsid w:val="00FE79CD"/>
    <w:rsid w:val="00FF162B"/>
    <w:rsid w:val="00FF2E6C"/>
    <w:rsid w:val="00FF618A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AFABB"/>
  <w15:docId w15:val="{27EA1038-02CB-4C2C-B92F-B5F54A1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36"/>
    <w:rPr>
      <w:sz w:val="20"/>
      <w:szCs w:val="20"/>
      <w:lang w:val="pt-BR" w:eastAsia="es-ES"/>
    </w:rPr>
  </w:style>
  <w:style w:type="paragraph" w:styleId="Ttulo1">
    <w:name w:val="heading 1"/>
    <w:basedOn w:val="Normal"/>
    <w:next w:val="Normal"/>
    <w:link w:val="Ttulo1Car"/>
    <w:qFormat/>
    <w:locked/>
    <w:rsid w:val="00575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DC3836"/>
    <w:pPr>
      <w:keepNext/>
      <w:spacing w:line="312" w:lineRule="auto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DC3836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B067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64314"/>
    <w:rPr>
      <w:rFonts w:cs="Times New Roman"/>
      <w:b/>
      <w:sz w:val="24"/>
      <w:lang w:val="pt-BR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12BE5"/>
    <w:rPr>
      <w:rFonts w:ascii="Cambria" w:hAnsi="Cambria" w:cs="Times New Roman"/>
      <w:b/>
      <w:bCs/>
      <w:sz w:val="26"/>
      <w:szCs w:val="26"/>
      <w:lang w:val="pt-BR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067EF"/>
    <w:rPr>
      <w:rFonts w:ascii="Cambria" w:hAnsi="Cambria" w:cs="Times New Roman"/>
      <w:b/>
      <w:bCs/>
      <w:i/>
      <w:iCs/>
      <w:color w:val="4F81BD"/>
      <w:lang w:val="pt-BR" w:eastAsia="es-ES"/>
    </w:rPr>
  </w:style>
  <w:style w:type="paragraph" w:styleId="Textoindependiente">
    <w:name w:val="Body Text"/>
    <w:basedOn w:val="Normal"/>
    <w:link w:val="TextoindependienteCar"/>
    <w:uiPriority w:val="99"/>
    <w:rsid w:val="00DC3836"/>
    <w:pPr>
      <w:spacing w:line="312" w:lineRule="auto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067EF"/>
    <w:rPr>
      <w:rFonts w:ascii="Arial" w:hAnsi="Arial" w:cs="Times New Roman"/>
      <w:sz w:val="24"/>
      <w:lang w:val="pt-BR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C3836"/>
    <w:pPr>
      <w:spacing w:after="60"/>
      <w:ind w:firstLine="851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067EF"/>
    <w:rPr>
      <w:rFonts w:ascii="Arial" w:hAnsi="Arial" w:cs="Times New Roman"/>
      <w:sz w:val="24"/>
      <w:lang w:val="pt-BR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C3836"/>
    <w:pPr>
      <w:spacing w:after="60"/>
      <w:ind w:firstLine="851"/>
      <w:jc w:val="both"/>
    </w:pPr>
    <w:rPr>
      <w:rFonts w:ascii="Arial" w:hAnsi="Arial"/>
      <w:i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12BE5"/>
    <w:rPr>
      <w:rFonts w:cs="Times New Roman"/>
      <w:sz w:val="20"/>
      <w:szCs w:val="20"/>
      <w:lang w:val="pt-BR" w:eastAsia="es-ES"/>
    </w:rPr>
  </w:style>
  <w:style w:type="paragraph" w:styleId="Textoindependiente3">
    <w:name w:val="Body Text 3"/>
    <w:basedOn w:val="Normal"/>
    <w:link w:val="Textoindependiente3Car"/>
    <w:uiPriority w:val="99"/>
    <w:rsid w:val="00DC3836"/>
    <w:pPr>
      <w:spacing w:after="60"/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12BE5"/>
    <w:rPr>
      <w:rFonts w:cs="Times New Roman"/>
      <w:sz w:val="16"/>
      <w:szCs w:val="16"/>
      <w:lang w:val="pt-BR" w:eastAsia="es-ES"/>
    </w:rPr>
  </w:style>
  <w:style w:type="paragraph" w:styleId="Piedepgina">
    <w:name w:val="footer"/>
    <w:basedOn w:val="Normal"/>
    <w:link w:val="PiedepginaCar"/>
    <w:uiPriority w:val="99"/>
    <w:rsid w:val="00DC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2225"/>
    <w:rPr>
      <w:rFonts w:cs="Times New Roman"/>
      <w:lang w:val="pt-BR" w:eastAsia="es-ES"/>
    </w:rPr>
  </w:style>
  <w:style w:type="character" w:styleId="Nmerodepgina">
    <w:name w:val="page number"/>
    <w:basedOn w:val="Fuentedeprrafopredeter"/>
    <w:uiPriority w:val="99"/>
    <w:rsid w:val="00DC383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C3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2BE5"/>
    <w:rPr>
      <w:rFonts w:cs="Times New Roman"/>
      <w:sz w:val="2"/>
      <w:lang w:val="pt-BR" w:eastAsia="es-ES"/>
    </w:rPr>
  </w:style>
  <w:style w:type="paragraph" w:styleId="Encabezado">
    <w:name w:val="header"/>
    <w:basedOn w:val="Normal"/>
    <w:link w:val="EncabezadoCar"/>
    <w:rsid w:val="00C649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A32804"/>
    <w:rPr>
      <w:rFonts w:cs="Times New Roman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rsid w:val="00BE222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E222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12BE5"/>
    <w:rPr>
      <w:rFonts w:cs="Times New Roman"/>
      <w:sz w:val="20"/>
      <w:szCs w:val="20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E2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12BE5"/>
    <w:rPr>
      <w:rFonts w:cs="Times New Roman"/>
      <w:b/>
      <w:bCs/>
      <w:sz w:val="20"/>
      <w:szCs w:val="20"/>
      <w:lang w:val="pt-BR" w:eastAsia="es-ES"/>
    </w:rPr>
  </w:style>
  <w:style w:type="paragraph" w:styleId="Revisin">
    <w:name w:val="Revision"/>
    <w:hidden/>
    <w:uiPriority w:val="99"/>
    <w:semiHidden/>
    <w:rsid w:val="009006B5"/>
    <w:rPr>
      <w:sz w:val="20"/>
      <w:szCs w:val="20"/>
      <w:lang w:val="pt-BR" w:eastAsia="es-ES"/>
    </w:rPr>
  </w:style>
  <w:style w:type="paragraph" w:styleId="Prrafodelista">
    <w:name w:val="List Paragraph"/>
    <w:basedOn w:val="Normal"/>
    <w:uiPriority w:val="99"/>
    <w:qFormat/>
    <w:rsid w:val="00B26948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B06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char">
    <w:name w:val="normal__char"/>
    <w:uiPriority w:val="99"/>
    <w:rsid w:val="00B067EF"/>
  </w:style>
  <w:style w:type="character" w:customStyle="1" w:styleId="apple-converted-space">
    <w:name w:val="apple-converted-space"/>
    <w:uiPriority w:val="99"/>
    <w:rsid w:val="00B067EF"/>
  </w:style>
  <w:style w:type="paragraph" w:customStyle="1" w:styleId="corpo0020de0020texto">
    <w:name w:val="corpo_0020de_0020texto"/>
    <w:basedOn w:val="Normal"/>
    <w:uiPriority w:val="99"/>
    <w:rsid w:val="00B06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orpo0020de0020textochar">
    <w:name w:val="corpo_0020de_0020texto__char"/>
    <w:uiPriority w:val="99"/>
    <w:rsid w:val="00B067EF"/>
  </w:style>
  <w:style w:type="paragraph" w:customStyle="1" w:styleId="rodap00e9">
    <w:name w:val="rodap_00e9"/>
    <w:basedOn w:val="Normal"/>
    <w:uiPriority w:val="99"/>
    <w:rsid w:val="00B06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odap00e9char">
    <w:name w:val="rodap_00e9__char"/>
    <w:uiPriority w:val="99"/>
    <w:rsid w:val="00B067EF"/>
  </w:style>
  <w:style w:type="character" w:customStyle="1" w:styleId="t00edtulo00204char">
    <w:name w:val="t_00edtulo_00204__char"/>
    <w:uiPriority w:val="99"/>
    <w:rsid w:val="00B067EF"/>
  </w:style>
  <w:style w:type="character" w:styleId="Refdenotaalfinal">
    <w:name w:val="endnote reference"/>
    <w:basedOn w:val="Fuentedeprrafopredeter"/>
    <w:uiPriority w:val="99"/>
    <w:semiHidden/>
    <w:rsid w:val="00B067EF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rsid w:val="0057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38C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8C0"/>
    <w:rPr>
      <w:sz w:val="20"/>
      <w:szCs w:val="20"/>
      <w:lang w:val="pt-BR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3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A7D6-A1BD-4BF4-B70F-D1CA33B2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4470</Words>
  <Characters>24045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VERSIÓN 20/06 16hs</vt:lpstr>
      <vt:lpstr>VERSIÓN 20/06 16hs</vt:lpstr>
    </vt:vector>
  </TitlesOfParts>
  <Company>MRECIC</Company>
  <LinksUpToDate>false</LinksUpToDate>
  <CharactersWithSpaces>28459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20/06 16hs</dc:title>
  <dc:creator>Lareo, Javier</dc:creator>
  <cp:lastModifiedBy>Marta Bolioli</cp:lastModifiedBy>
  <cp:revision>2</cp:revision>
  <cp:lastPrinted>2017-12-11T19:56:00Z</cp:lastPrinted>
  <dcterms:created xsi:type="dcterms:W3CDTF">2019-11-12T19:07:00Z</dcterms:created>
  <dcterms:modified xsi:type="dcterms:W3CDTF">2019-11-12T19:07:00Z</dcterms:modified>
</cp:coreProperties>
</file>