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FD2710" w:rsidRDefault="00FD2710" w:rsidP="00095FBC">
      <w:pPr>
        <w:widowControl w:val="0"/>
        <w:pBdr>
          <w:bottom w:val="single" w:sz="4" w:space="1" w:color="auto"/>
        </w:pBdr>
        <w:autoSpaceDE w:val="0"/>
        <w:autoSpaceDN w:val="0"/>
        <w:adjustRightInd w:val="0"/>
        <w:spacing w:after="120" w:line="240" w:lineRule="auto"/>
        <w:jc w:val="center"/>
        <w:rPr>
          <w:b/>
          <w:sz w:val="24"/>
          <w:szCs w:val="24"/>
        </w:rPr>
      </w:pPr>
    </w:p>
    <w:p w14:paraId="0A37501D" w14:textId="77777777" w:rsidR="00FD2710" w:rsidRDefault="00FD2710" w:rsidP="00095FBC">
      <w:pPr>
        <w:widowControl w:val="0"/>
        <w:pBdr>
          <w:bottom w:val="single" w:sz="4" w:space="1" w:color="auto"/>
        </w:pBdr>
        <w:autoSpaceDE w:val="0"/>
        <w:autoSpaceDN w:val="0"/>
        <w:adjustRightInd w:val="0"/>
        <w:spacing w:after="120" w:line="240" w:lineRule="auto"/>
        <w:jc w:val="center"/>
        <w:rPr>
          <w:b/>
          <w:sz w:val="24"/>
          <w:szCs w:val="24"/>
        </w:rPr>
      </w:pPr>
    </w:p>
    <w:p w14:paraId="5DAB6C7B" w14:textId="77777777" w:rsidR="008976C5" w:rsidRDefault="008976C5" w:rsidP="00095FBC">
      <w:pPr>
        <w:widowControl w:val="0"/>
        <w:pBdr>
          <w:bottom w:val="single" w:sz="4" w:space="1" w:color="auto"/>
        </w:pBdr>
        <w:autoSpaceDE w:val="0"/>
        <w:autoSpaceDN w:val="0"/>
        <w:adjustRightInd w:val="0"/>
        <w:spacing w:after="120" w:line="240" w:lineRule="auto"/>
        <w:jc w:val="center"/>
        <w:rPr>
          <w:b/>
          <w:sz w:val="24"/>
          <w:szCs w:val="24"/>
        </w:rPr>
      </w:pPr>
    </w:p>
    <w:p w14:paraId="02EB378F" w14:textId="77777777" w:rsidR="008976C5" w:rsidRDefault="008976C5" w:rsidP="00095FBC">
      <w:pPr>
        <w:widowControl w:val="0"/>
        <w:pBdr>
          <w:bottom w:val="single" w:sz="4" w:space="1" w:color="auto"/>
        </w:pBdr>
        <w:autoSpaceDE w:val="0"/>
        <w:autoSpaceDN w:val="0"/>
        <w:adjustRightInd w:val="0"/>
        <w:spacing w:after="120" w:line="240" w:lineRule="auto"/>
        <w:jc w:val="center"/>
        <w:rPr>
          <w:b/>
          <w:sz w:val="24"/>
          <w:szCs w:val="24"/>
        </w:rPr>
      </w:pPr>
    </w:p>
    <w:p w14:paraId="6A05A809" w14:textId="77777777" w:rsidR="008976C5" w:rsidRDefault="008976C5" w:rsidP="00095FBC">
      <w:pPr>
        <w:widowControl w:val="0"/>
        <w:pBdr>
          <w:bottom w:val="single" w:sz="4" w:space="1" w:color="auto"/>
        </w:pBdr>
        <w:autoSpaceDE w:val="0"/>
        <w:autoSpaceDN w:val="0"/>
        <w:adjustRightInd w:val="0"/>
        <w:spacing w:after="120" w:line="240" w:lineRule="auto"/>
        <w:jc w:val="center"/>
        <w:rPr>
          <w:b/>
          <w:sz w:val="24"/>
          <w:szCs w:val="24"/>
        </w:rPr>
      </w:pPr>
    </w:p>
    <w:p w14:paraId="5A39BBE3" w14:textId="77777777" w:rsidR="008976C5" w:rsidRDefault="008976C5" w:rsidP="00095FBC">
      <w:pPr>
        <w:widowControl w:val="0"/>
        <w:pBdr>
          <w:bottom w:val="single" w:sz="4" w:space="1" w:color="auto"/>
        </w:pBdr>
        <w:autoSpaceDE w:val="0"/>
        <w:autoSpaceDN w:val="0"/>
        <w:adjustRightInd w:val="0"/>
        <w:spacing w:after="120" w:line="240" w:lineRule="auto"/>
        <w:jc w:val="center"/>
        <w:rPr>
          <w:b/>
          <w:sz w:val="24"/>
          <w:szCs w:val="24"/>
        </w:rPr>
      </w:pPr>
    </w:p>
    <w:p w14:paraId="41C8F396" w14:textId="77777777" w:rsidR="008976C5" w:rsidRDefault="008976C5" w:rsidP="00095FBC">
      <w:pPr>
        <w:widowControl w:val="0"/>
        <w:pBdr>
          <w:bottom w:val="single" w:sz="4" w:space="1" w:color="auto"/>
        </w:pBdr>
        <w:autoSpaceDE w:val="0"/>
        <w:autoSpaceDN w:val="0"/>
        <w:adjustRightInd w:val="0"/>
        <w:spacing w:after="120" w:line="240" w:lineRule="auto"/>
        <w:jc w:val="center"/>
        <w:rPr>
          <w:b/>
          <w:sz w:val="24"/>
          <w:szCs w:val="24"/>
        </w:rPr>
      </w:pPr>
    </w:p>
    <w:p w14:paraId="72A3D3EC" w14:textId="77777777" w:rsidR="008976C5" w:rsidRDefault="008976C5" w:rsidP="00095FBC">
      <w:pPr>
        <w:widowControl w:val="0"/>
        <w:pBdr>
          <w:bottom w:val="single" w:sz="4" w:space="1" w:color="auto"/>
        </w:pBdr>
        <w:autoSpaceDE w:val="0"/>
        <w:autoSpaceDN w:val="0"/>
        <w:adjustRightInd w:val="0"/>
        <w:spacing w:after="120" w:line="240" w:lineRule="auto"/>
        <w:jc w:val="center"/>
        <w:rPr>
          <w:b/>
          <w:sz w:val="24"/>
          <w:szCs w:val="24"/>
        </w:rPr>
      </w:pPr>
    </w:p>
    <w:p w14:paraId="0D0B940D" w14:textId="77777777" w:rsidR="008976C5" w:rsidRDefault="008976C5" w:rsidP="00095FBC">
      <w:pPr>
        <w:widowControl w:val="0"/>
        <w:pBdr>
          <w:bottom w:val="single" w:sz="4" w:space="1" w:color="auto"/>
        </w:pBdr>
        <w:autoSpaceDE w:val="0"/>
        <w:autoSpaceDN w:val="0"/>
        <w:adjustRightInd w:val="0"/>
        <w:spacing w:after="120" w:line="240" w:lineRule="auto"/>
        <w:jc w:val="center"/>
        <w:rPr>
          <w:b/>
          <w:sz w:val="24"/>
          <w:szCs w:val="24"/>
        </w:rPr>
      </w:pPr>
    </w:p>
    <w:p w14:paraId="2D60A8C2" w14:textId="77777777" w:rsidR="00095FBC" w:rsidRPr="00A4701F" w:rsidRDefault="00095FBC" w:rsidP="00095FBC">
      <w:pPr>
        <w:widowControl w:val="0"/>
        <w:pBdr>
          <w:bottom w:val="single" w:sz="4" w:space="1" w:color="auto"/>
        </w:pBdr>
        <w:autoSpaceDE w:val="0"/>
        <w:autoSpaceDN w:val="0"/>
        <w:adjustRightInd w:val="0"/>
        <w:spacing w:after="120" w:line="240" w:lineRule="auto"/>
        <w:jc w:val="center"/>
        <w:rPr>
          <w:b/>
          <w:sz w:val="40"/>
          <w:szCs w:val="40"/>
          <w:lang w:val="es-ES"/>
        </w:rPr>
      </w:pPr>
      <w:r w:rsidRPr="00A4701F">
        <w:rPr>
          <w:b/>
          <w:sz w:val="40"/>
          <w:szCs w:val="40"/>
          <w:lang w:val="es-ES"/>
        </w:rPr>
        <w:t>Plan de Participación de las Partes Interesadas (PPPI)</w:t>
      </w:r>
    </w:p>
    <w:p w14:paraId="0E27B00A" w14:textId="77777777" w:rsidR="008976C5" w:rsidRPr="00A4701F" w:rsidRDefault="008976C5" w:rsidP="00095FBC">
      <w:pPr>
        <w:widowControl w:val="0"/>
        <w:pBdr>
          <w:bottom w:val="single" w:sz="4" w:space="1" w:color="auto"/>
        </w:pBdr>
        <w:autoSpaceDE w:val="0"/>
        <w:autoSpaceDN w:val="0"/>
        <w:adjustRightInd w:val="0"/>
        <w:spacing w:after="120" w:line="240" w:lineRule="auto"/>
        <w:jc w:val="center"/>
        <w:rPr>
          <w:b/>
          <w:sz w:val="32"/>
          <w:szCs w:val="32"/>
          <w:lang w:val="es-ES"/>
        </w:rPr>
      </w:pPr>
    </w:p>
    <w:p w14:paraId="60061E4C" w14:textId="77777777" w:rsidR="008976C5" w:rsidRPr="00A4701F" w:rsidRDefault="008976C5" w:rsidP="00095FBC">
      <w:pPr>
        <w:widowControl w:val="0"/>
        <w:pBdr>
          <w:bottom w:val="single" w:sz="4" w:space="1" w:color="auto"/>
        </w:pBdr>
        <w:autoSpaceDE w:val="0"/>
        <w:autoSpaceDN w:val="0"/>
        <w:adjustRightInd w:val="0"/>
        <w:spacing w:after="120" w:line="240" w:lineRule="auto"/>
        <w:jc w:val="center"/>
        <w:rPr>
          <w:b/>
          <w:sz w:val="32"/>
          <w:szCs w:val="32"/>
          <w:lang w:val="es-ES"/>
        </w:rPr>
      </w:pPr>
    </w:p>
    <w:p w14:paraId="44EAFD9C" w14:textId="77777777" w:rsidR="008976C5" w:rsidRPr="00A4701F" w:rsidRDefault="008976C5" w:rsidP="00095FBC">
      <w:pPr>
        <w:widowControl w:val="0"/>
        <w:pBdr>
          <w:bottom w:val="single" w:sz="4" w:space="1" w:color="auto"/>
        </w:pBdr>
        <w:autoSpaceDE w:val="0"/>
        <w:autoSpaceDN w:val="0"/>
        <w:adjustRightInd w:val="0"/>
        <w:spacing w:after="120" w:line="240" w:lineRule="auto"/>
        <w:jc w:val="center"/>
        <w:rPr>
          <w:b/>
          <w:sz w:val="32"/>
          <w:szCs w:val="32"/>
          <w:lang w:val="es-ES"/>
        </w:rPr>
      </w:pPr>
    </w:p>
    <w:p w14:paraId="4B94D5A5" w14:textId="77777777" w:rsidR="008976C5" w:rsidRPr="00A4701F" w:rsidRDefault="008976C5" w:rsidP="00095FBC">
      <w:pPr>
        <w:widowControl w:val="0"/>
        <w:pBdr>
          <w:bottom w:val="single" w:sz="4" w:space="1" w:color="auto"/>
        </w:pBdr>
        <w:autoSpaceDE w:val="0"/>
        <w:autoSpaceDN w:val="0"/>
        <w:adjustRightInd w:val="0"/>
        <w:spacing w:after="120" w:line="240" w:lineRule="auto"/>
        <w:jc w:val="center"/>
        <w:rPr>
          <w:b/>
          <w:sz w:val="32"/>
          <w:szCs w:val="32"/>
          <w:lang w:val="es-ES"/>
        </w:rPr>
      </w:pPr>
    </w:p>
    <w:p w14:paraId="63AD954F" w14:textId="77777777" w:rsidR="00BF2372" w:rsidRPr="00A4701F" w:rsidRDefault="00BF2372" w:rsidP="00095FBC">
      <w:pPr>
        <w:widowControl w:val="0"/>
        <w:pBdr>
          <w:bottom w:val="single" w:sz="4" w:space="1" w:color="auto"/>
        </w:pBdr>
        <w:autoSpaceDE w:val="0"/>
        <w:autoSpaceDN w:val="0"/>
        <w:adjustRightInd w:val="0"/>
        <w:spacing w:after="120" w:line="240" w:lineRule="auto"/>
        <w:jc w:val="center"/>
        <w:rPr>
          <w:b/>
          <w:sz w:val="32"/>
          <w:szCs w:val="32"/>
          <w:lang w:val="es-ES"/>
        </w:rPr>
      </w:pPr>
      <w:r w:rsidRPr="00A4701F">
        <w:rPr>
          <w:b/>
          <w:sz w:val="32"/>
          <w:szCs w:val="32"/>
          <w:lang w:val="es-ES"/>
        </w:rPr>
        <w:t>Proyecto “Sistemas agroecológicos y resilientes en Uruguay “</w:t>
      </w:r>
    </w:p>
    <w:p w14:paraId="3DEEC669" w14:textId="77777777" w:rsidR="008976C5" w:rsidRPr="00A4701F" w:rsidRDefault="008976C5" w:rsidP="00095FBC">
      <w:pPr>
        <w:widowControl w:val="0"/>
        <w:pBdr>
          <w:bottom w:val="single" w:sz="4" w:space="1" w:color="auto"/>
        </w:pBdr>
        <w:autoSpaceDE w:val="0"/>
        <w:autoSpaceDN w:val="0"/>
        <w:adjustRightInd w:val="0"/>
        <w:spacing w:after="120" w:line="240" w:lineRule="auto"/>
        <w:jc w:val="center"/>
        <w:rPr>
          <w:b/>
          <w:sz w:val="24"/>
          <w:szCs w:val="24"/>
          <w:lang w:val="es-ES"/>
        </w:rPr>
      </w:pPr>
    </w:p>
    <w:p w14:paraId="3656B9AB" w14:textId="77777777" w:rsidR="008976C5" w:rsidRPr="00A4701F" w:rsidRDefault="008976C5" w:rsidP="00095FBC">
      <w:pPr>
        <w:widowControl w:val="0"/>
        <w:pBdr>
          <w:bottom w:val="single" w:sz="4" w:space="1" w:color="auto"/>
        </w:pBdr>
        <w:autoSpaceDE w:val="0"/>
        <w:autoSpaceDN w:val="0"/>
        <w:adjustRightInd w:val="0"/>
        <w:spacing w:after="120" w:line="240" w:lineRule="auto"/>
        <w:jc w:val="center"/>
        <w:rPr>
          <w:b/>
          <w:sz w:val="24"/>
          <w:szCs w:val="24"/>
          <w:lang w:val="es-ES"/>
        </w:rPr>
      </w:pPr>
    </w:p>
    <w:p w14:paraId="45FB0818" w14:textId="77777777" w:rsidR="008976C5" w:rsidRPr="00A4701F" w:rsidRDefault="008976C5" w:rsidP="00095FBC">
      <w:pPr>
        <w:widowControl w:val="0"/>
        <w:pBdr>
          <w:bottom w:val="single" w:sz="4" w:space="1" w:color="auto"/>
        </w:pBdr>
        <w:autoSpaceDE w:val="0"/>
        <w:autoSpaceDN w:val="0"/>
        <w:adjustRightInd w:val="0"/>
        <w:spacing w:after="120" w:line="240" w:lineRule="auto"/>
        <w:jc w:val="center"/>
        <w:rPr>
          <w:b/>
          <w:sz w:val="24"/>
          <w:szCs w:val="24"/>
          <w:lang w:val="es-ES"/>
        </w:rPr>
      </w:pPr>
    </w:p>
    <w:p w14:paraId="049F31CB" w14:textId="77777777" w:rsidR="008976C5" w:rsidRPr="00A4701F" w:rsidRDefault="008976C5" w:rsidP="00095FBC">
      <w:pPr>
        <w:widowControl w:val="0"/>
        <w:pBdr>
          <w:bottom w:val="single" w:sz="4" w:space="1" w:color="auto"/>
        </w:pBdr>
        <w:autoSpaceDE w:val="0"/>
        <w:autoSpaceDN w:val="0"/>
        <w:adjustRightInd w:val="0"/>
        <w:spacing w:after="120" w:line="240" w:lineRule="auto"/>
        <w:jc w:val="center"/>
        <w:rPr>
          <w:b/>
          <w:sz w:val="24"/>
          <w:szCs w:val="24"/>
          <w:lang w:val="es-ES"/>
        </w:rPr>
      </w:pPr>
    </w:p>
    <w:p w14:paraId="185FBC17" w14:textId="21FC35A1" w:rsidR="008976C5" w:rsidRPr="00A4701F" w:rsidRDefault="005B1302" w:rsidP="00095FBC">
      <w:pPr>
        <w:widowControl w:val="0"/>
        <w:pBdr>
          <w:bottom w:val="single" w:sz="4" w:space="1" w:color="auto"/>
        </w:pBdr>
        <w:autoSpaceDE w:val="0"/>
        <w:autoSpaceDN w:val="0"/>
        <w:adjustRightInd w:val="0"/>
        <w:spacing w:after="120" w:line="240" w:lineRule="auto"/>
        <w:jc w:val="center"/>
        <w:rPr>
          <w:b/>
          <w:sz w:val="32"/>
          <w:szCs w:val="32"/>
          <w:lang w:val="es-ES"/>
        </w:rPr>
      </w:pPr>
      <w:r w:rsidRPr="00A4701F">
        <w:rPr>
          <w:b/>
          <w:sz w:val="32"/>
          <w:szCs w:val="32"/>
          <w:lang w:val="es-ES"/>
        </w:rPr>
        <w:t xml:space="preserve">Setiembre de </w:t>
      </w:r>
      <w:r w:rsidR="008976C5" w:rsidRPr="00A4701F">
        <w:rPr>
          <w:b/>
          <w:sz w:val="32"/>
          <w:szCs w:val="32"/>
          <w:lang w:val="es-ES"/>
        </w:rPr>
        <w:t xml:space="preserve"> 2021</w:t>
      </w:r>
    </w:p>
    <w:p w14:paraId="53128261" w14:textId="77777777" w:rsidR="008976C5" w:rsidRPr="00A4701F" w:rsidRDefault="008976C5" w:rsidP="00095FBC">
      <w:pPr>
        <w:widowControl w:val="0"/>
        <w:pBdr>
          <w:bottom w:val="single" w:sz="4" w:space="1" w:color="auto"/>
        </w:pBdr>
        <w:autoSpaceDE w:val="0"/>
        <w:autoSpaceDN w:val="0"/>
        <w:adjustRightInd w:val="0"/>
        <w:spacing w:after="120" w:line="240" w:lineRule="auto"/>
        <w:jc w:val="center"/>
        <w:rPr>
          <w:b/>
          <w:sz w:val="32"/>
          <w:szCs w:val="32"/>
          <w:lang w:val="es-ES"/>
        </w:rPr>
      </w:pPr>
    </w:p>
    <w:p w14:paraId="02D39394" w14:textId="716D6668" w:rsidR="008976C5" w:rsidRPr="00A4701F" w:rsidRDefault="008976C5" w:rsidP="00095FBC">
      <w:pPr>
        <w:widowControl w:val="0"/>
        <w:pBdr>
          <w:bottom w:val="single" w:sz="4" w:space="1" w:color="auto"/>
        </w:pBdr>
        <w:autoSpaceDE w:val="0"/>
        <w:autoSpaceDN w:val="0"/>
        <w:adjustRightInd w:val="0"/>
        <w:spacing w:after="120" w:line="240" w:lineRule="auto"/>
        <w:jc w:val="center"/>
        <w:rPr>
          <w:b/>
          <w:sz w:val="32"/>
          <w:szCs w:val="32"/>
          <w:lang w:val="es-ES"/>
        </w:rPr>
      </w:pPr>
      <w:r w:rsidRPr="00A4701F">
        <w:rPr>
          <w:b/>
          <w:sz w:val="32"/>
          <w:szCs w:val="32"/>
          <w:lang w:val="es-ES"/>
        </w:rPr>
        <w:t>(Borrador)</w:t>
      </w:r>
    </w:p>
    <w:p w14:paraId="62486C05" w14:textId="77777777" w:rsidR="008976C5" w:rsidRPr="00A4701F" w:rsidRDefault="008976C5" w:rsidP="00095FBC">
      <w:pPr>
        <w:widowControl w:val="0"/>
        <w:pBdr>
          <w:bottom w:val="single" w:sz="4" w:space="1" w:color="auto"/>
        </w:pBdr>
        <w:autoSpaceDE w:val="0"/>
        <w:autoSpaceDN w:val="0"/>
        <w:adjustRightInd w:val="0"/>
        <w:spacing w:after="120" w:line="240" w:lineRule="auto"/>
        <w:jc w:val="center"/>
        <w:rPr>
          <w:b/>
          <w:sz w:val="24"/>
          <w:szCs w:val="24"/>
          <w:lang w:val="es-ES"/>
        </w:rPr>
      </w:pPr>
    </w:p>
    <w:p w14:paraId="4B99056E" w14:textId="3576617C" w:rsidR="008976C5" w:rsidRPr="00A4701F" w:rsidRDefault="008976C5" w:rsidP="00095FBC">
      <w:pPr>
        <w:widowControl w:val="0"/>
        <w:pBdr>
          <w:bottom w:val="single" w:sz="4" w:space="1" w:color="auto"/>
        </w:pBdr>
        <w:autoSpaceDE w:val="0"/>
        <w:autoSpaceDN w:val="0"/>
        <w:adjustRightInd w:val="0"/>
        <w:spacing w:after="120" w:line="240" w:lineRule="auto"/>
        <w:jc w:val="center"/>
        <w:rPr>
          <w:b/>
          <w:sz w:val="24"/>
          <w:szCs w:val="24"/>
          <w:lang w:val="es-ES"/>
        </w:rPr>
      </w:pPr>
    </w:p>
    <w:p w14:paraId="1986B52E" w14:textId="67C63153" w:rsidR="00D55792" w:rsidRPr="00A4701F" w:rsidRDefault="00D55792" w:rsidP="00095FBC">
      <w:pPr>
        <w:widowControl w:val="0"/>
        <w:pBdr>
          <w:bottom w:val="single" w:sz="4" w:space="1" w:color="auto"/>
        </w:pBdr>
        <w:autoSpaceDE w:val="0"/>
        <w:autoSpaceDN w:val="0"/>
        <w:adjustRightInd w:val="0"/>
        <w:spacing w:after="120" w:line="240" w:lineRule="auto"/>
        <w:jc w:val="center"/>
        <w:rPr>
          <w:b/>
          <w:sz w:val="24"/>
          <w:szCs w:val="24"/>
          <w:lang w:val="es-ES"/>
        </w:rPr>
      </w:pPr>
    </w:p>
    <w:p w14:paraId="395F3B2F" w14:textId="4E9322AE" w:rsidR="00D55792" w:rsidRPr="00A4701F" w:rsidRDefault="00D55792" w:rsidP="00095FBC">
      <w:pPr>
        <w:widowControl w:val="0"/>
        <w:pBdr>
          <w:bottom w:val="single" w:sz="4" w:space="1" w:color="auto"/>
        </w:pBdr>
        <w:autoSpaceDE w:val="0"/>
        <w:autoSpaceDN w:val="0"/>
        <w:adjustRightInd w:val="0"/>
        <w:spacing w:after="120" w:line="240" w:lineRule="auto"/>
        <w:jc w:val="center"/>
        <w:rPr>
          <w:b/>
          <w:sz w:val="24"/>
          <w:szCs w:val="24"/>
          <w:lang w:val="es-ES"/>
        </w:rPr>
      </w:pPr>
    </w:p>
    <w:p w14:paraId="7DA63D75" w14:textId="77777777" w:rsidR="00D55792" w:rsidRPr="00A4701F" w:rsidRDefault="00D55792" w:rsidP="00095FBC">
      <w:pPr>
        <w:widowControl w:val="0"/>
        <w:pBdr>
          <w:bottom w:val="single" w:sz="4" w:space="1" w:color="auto"/>
        </w:pBdr>
        <w:autoSpaceDE w:val="0"/>
        <w:autoSpaceDN w:val="0"/>
        <w:adjustRightInd w:val="0"/>
        <w:spacing w:after="120" w:line="240" w:lineRule="auto"/>
        <w:jc w:val="center"/>
        <w:rPr>
          <w:b/>
          <w:sz w:val="24"/>
          <w:szCs w:val="24"/>
          <w:lang w:val="es-ES"/>
        </w:rPr>
      </w:pPr>
    </w:p>
    <w:p w14:paraId="1299C43A" w14:textId="77777777" w:rsidR="008976C5" w:rsidRPr="00A4701F" w:rsidRDefault="008976C5" w:rsidP="00095FBC">
      <w:pPr>
        <w:widowControl w:val="0"/>
        <w:pBdr>
          <w:bottom w:val="single" w:sz="4" w:space="1" w:color="auto"/>
        </w:pBdr>
        <w:autoSpaceDE w:val="0"/>
        <w:autoSpaceDN w:val="0"/>
        <w:adjustRightInd w:val="0"/>
        <w:spacing w:after="120" w:line="240" w:lineRule="auto"/>
        <w:jc w:val="center"/>
        <w:rPr>
          <w:b/>
          <w:sz w:val="24"/>
          <w:szCs w:val="24"/>
          <w:lang w:val="es-ES"/>
        </w:rPr>
      </w:pPr>
    </w:p>
    <w:p w14:paraId="1FC39945" w14:textId="77777777" w:rsidR="008976C5" w:rsidRPr="00A4701F" w:rsidRDefault="008976C5" w:rsidP="00095FBC">
      <w:pPr>
        <w:widowControl w:val="0"/>
        <w:pBdr>
          <w:bottom w:val="single" w:sz="4" w:space="1" w:color="auto"/>
        </w:pBdr>
        <w:autoSpaceDE w:val="0"/>
        <w:autoSpaceDN w:val="0"/>
        <w:adjustRightInd w:val="0"/>
        <w:spacing w:after="120" w:line="240" w:lineRule="auto"/>
        <w:jc w:val="center"/>
        <w:rPr>
          <w:b/>
          <w:sz w:val="24"/>
          <w:szCs w:val="24"/>
          <w:lang w:val="es-ES"/>
        </w:rPr>
      </w:pPr>
    </w:p>
    <w:p w14:paraId="2996B5F8" w14:textId="77777777" w:rsidR="008976C5" w:rsidRPr="00A4701F" w:rsidRDefault="008976C5" w:rsidP="008976C5">
      <w:pPr>
        <w:widowControl w:val="0"/>
        <w:pBdr>
          <w:bottom w:val="single" w:sz="4" w:space="1" w:color="auto"/>
        </w:pBdr>
        <w:autoSpaceDE w:val="0"/>
        <w:autoSpaceDN w:val="0"/>
        <w:adjustRightInd w:val="0"/>
        <w:spacing w:after="120" w:line="240" w:lineRule="auto"/>
        <w:rPr>
          <w:b/>
          <w:sz w:val="24"/>
          <w:szCs w:val="24"/>
          <w:lang w:val="es-ES"/>
        </w:rPr>
      </w:pPr>
      <w:r w:rsidRPr="00A4701F">
        <w:rPr>
          <w:b/>
          <w:sz w:val="24"/>
          <w:szCs w:val="24"/>
          <w:lang w:val="es-ES"/>
        </w:rPr>
        <w:lastRenderedPageBreak/>
        <w:t>Acrónimos y siglas</w:t>
      </w:r>
    </w:p>
    <w:p w14:paraId="0562CB0E" w14:textId="77777777" w:rsidR="008976C5" w:rsidRPr="00A4701F" w:rsidRDefault="008976C5" w:rsidP="008976C5">
      <w:pPr>
        <w:widowControl w:val="0"/>
        <w:pBdr>
          <w:bottom w:val="single" w:sz="4" w:space="1" w:color="auto"/>
        </w:pBdr>
        <w:autoSpaceDE w:val="0"/>
        <w:autoSpaceDN w:val="0"/>
        <w:adjustRightInd w:val="0"/>
        <w:spacing w:after="120" w:line="240" w:lineRule="auto"/>
        <w:rPr>
          <w:b/>
          <w:sz w:val="24"/>
          <w:szCs w:val="24"/>
          <w:lang w:val="es-ES"/>
        </w:rPr>
      </w:pPr>
    </w:p>
    <w:tbl>
      <w:tblPr>
        <w:tblW w:w="8491" w:type="dxa"/>
        <w:tblInd w:w="70" w:type="dxa"/>
        <w:tblCellMar>
          <w:left w:w="70" w:type="dxa"/>
          <w:right w:w="70" w:type="dxa"/>
        </w:tblCellMar>
        <w:tblLook w:val="04A0" w:firstRow="1" w:lastRow="0" w:firstColumn="1" w:lastColumn="0" w:noHBand="0" w:noVBand="1"/>
      </w:tblPr>
      <w:tblGrid>
        <w:gridCol w:w="1418"/>
        <w:gridCol w:w="7073"/>
      </w:tblGrid>
      <w:tr w:rsidR="003419BF" w:rsidRPr="00A4701F" w14:paraId="2E43482B" w14:textId="77777777" w:rsidTr="003419BF">
        <w:trPr>
          <w:trHeight w:val="288"/>
        </w:trPr>
        <w:tc>
          <w:tcPr>
            <w:tcW w:w="1418" w:type="dxa"/>
            <w:tcBorders>
              <w:top w:val="nil"/>
              <w:left w:val="nil"/>
              <w:bottom w:val="nil"/>
              <w:right w:val="nil"/>
            </w:tcBorders>
            <w:shd w:val="clear" w:color="auto" w:fill="auto"/>
            <w:noWrap/>
            <w:vAlign w:val="bottom"/>
            <w:hideMark/>
          </w:tcPr>
          <w:p w14:paraId="35119A5D"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ACA</w:t>
            </w:r>
          </w:p>
        </w:tc>
        <w:tc>
          <w:tcPr>
            <w:tcW w:w="7073" w:type="dxa"/>
            <w:tcBorders>
              <w:top w:val="nil"/>
              <w:left w:val="nil"/>
              <w:bottom w:val="nil"/>
              <w:right w:val="nil"/>
            </w:tcBorders>
            <w:shd w:val="clear" w:color="auto" w:fill="auto"/>
            <w:noWrap/>
            <w:vAlign w:val="bottom"/>
            <w:hideMark/>
          </w:tcPr>
          <w:p w14:paraId="42F9217A" w14:textId="77777777" w:rsidR="003419BF" w:rsidRPr="003419BF" w:rsidRDefault="003419BF" w:rsidP="003419BF">
            <w:pPr>
              <w:spacing w:after="0" w:line="240" w:lineRule="auto"/>
              <w:rPr>
                <w:rFonts w:eastAsia="Times New Roman" w:cs="Calibri"/>
                <w:color w:val="000000"/>
                <w:lang w:val="es-UY" w:eastAsia="es-UY"/>
              </w:rPr>
            </w:pPr>
            <w:r w:rsidRPr="00A4701F">
              <w:rPr>
                <w:rFonts w:eastAsia="Times New Roman" w:cs="Calibri"/>
                <w:color w:val="000000"/>
                <w:lang w:val="es-ES" w:eastAsia="es-UY"/>
              </w:rPr>
              <w:t xml:space="preserve">Asociación de Cultivadores de Arroz </w:t>
            </w:r>
          </w:p>
        </w:tc>
      </w:tr>
      <w:tr w:rsidR="003419BF" w:rsidRPr="00A4701F" w14:paraId="394612BC" w14:textId="77777777" w:rsidTr="003419BF">
        <w:trPr>
          <w:trHeight w:val="288"/>
        </w:trPr>
        <w:tc>
          <w:tcPr>
            <w:tcW w:w="1418" w:type="dxa"/>
            <w:tcBorders>
              <w:top w:val="nil"/>
              <w:left w:val="nil"/>
              <w:bottom w:val="nil"/>
              <w:right w:val="nil"/>
            </w:tcBorders>
            <w:shd w:val="clear" w:color="auto" w:fill="auto"/>
            <w:noWrap/>
            <w:vAlign w:val="bottom"/>
            <w:hideMark/>
          </w:tcPr>
          <w:p w14:paraId="54FF4280"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ACU</w:t>
            </w:r>
          </w:p>
        </w:tc>
        <w:tc>
          <w:tcPr>
            <w:tcW w:w="7073" w:type="dxa"/>
            <w:tcBorders>
              <w:top w:val="nil"/>
              <w:left w:val="nil"/>
              <w:bottom w:val="nil"/>
              <w:right w:val="nil"/>
            </w:tcBorders>
            <w:shd w:val="clear" w:color="auto" w:fill="auto"/>
            <w:noWrap/>
            <w:vAlign w:val="bottom"/>
            <w:hideMark/>
          </w:tcPr>
          <w:p w14:paraId="2964848F" w14:textId="77777777" w:rsidR="003419BF" w:rsidRPr="003419BF" w:rsidRDefault="003419BF" w:rsidP="003419BF">
            <w:pPr>
              <w:spacing w:after="0" w:line="240" w:lineRule="auto"/>
              <w:rPr>
                <w:rFonts w:eastAsia="Times New Roman" w:cs="Calibri"/>
                <w:color w:val="000000"/>
                <w:lang w:val="es-UY" w:eastAsia="es-UY"/>
              </w:rPr>
            </w:pPr>
            <w:r w:rsidRPr="00A4701F">
              <w:rPr>
                <w:rFonts w:eastAsia="Times New Roman" w:cs="Calibri"/>
                <w:color w:val="000000"/>
                <w:lang w:val="es-ES" w:eastAsia="es-UY"/>
              </w:rPr>
              <w:t>Asociación de Colonos del Uruguay</w:t>
            </w:r>
          </w:p>
        </w:tc>
      </w:tr>
      <w:tr w:rsidR="003419BF" w:rsidRPr="003419BF" w14:paraId="62112EC2" w14:textId="77777777" w:rsidTr="003419BF">
        <w:trPr>
          <w:trHeight w:val="288"/>
        </w:trPr>
        <w:tc>
          <w:tcPr>
            <w:tcW w:w="1418" w:type="dxa"/>
            <w:tcBorders>
              <w:top w:val="nil"/>
              <w:left w:val="nil"/>
              <w:bottom w:val="nil"/>
              <w:right w:val="nil"/>
            </w:tcBorders>
            <w:shd w:val="clear" w:color="auto" w:fill="auto"/>
            <w:noWrap/>
            <w:vAlign w:val="bottom"/>
            <w:hideMark/>
          </w:tcPr>
          <w:p w14:paraId="03F4FD2D"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AMRU</w:t>
            </w:r>
          </w:p>
        </w:tc>
        <w:tc>
          <w:tcPr>
            <w:tcW w:w="7073" w:type="dxa"/>
            <w:tcBorders>
              <w:top w:val="nil"/>
              <w:left w:val="nil"/>
              <w:bottom w:val="nil"/>
              <w:right w:val="nil"/>
            </w:tcBorders>
            <w:shd w:val="clear" w:color="auto" w:fill="auto"/>
            <w:noWrap/>
            <w:vAlign w:val="bottom"/>
            <w:hideMark/>
          </w:tcPr>
          <w:p w14:paraId="04DDB363"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Asociación de Mujeres Rurales</w:t>
            </w:r>
          </w:p>
        </w:tc>
      </w:tr>
      <w:tr w:rsidR="003419BF" w:rsidRPr="00A4701F" w14:paraId="6A8EEACD" w14:textId="77777777" w:rsidTr="003419BF">
        <w:trPr>
          <w:trHeight w:val="288"/>
        </w:trPr>
        <w:tc>
          <w:tcPr>
            <w:tcW w:w="1418" w:type="dxa"/>
            <w:tcBorders>
              <w:top w:val="nil"/>
              <w:left w:val="nil"/>
              <w:bottom w:val="nil"/>
              <w:right w:val="nil"/>
            </w:tcBorders>
            <w:shd w:val="clear" w:color="auto" w:fill="auto"/>
            <w:noWrap/>
            <w:vAlign w:val="bottom"/>
            <w:hideMark/>
          </w:tcPr>
          <w:p w14:paraId="17879687"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ANPL</w:t>
            </w:r>
          </w:p>
        </w:tc>
        <w:tc>
          <w:tcPr>
            <w:tcW w:w="7073" w:type="dxa"/>
            <w:tcBorders>
              <w:top w:val="nil"/>
              <w:left w:val="nil"/>
              <w:bottom w:val="nil"/>
              <w:right w:val="nil"/>
            </w:tcBorders>
            <w:shd w:val="clear" w:color="auto" w:fill="auto"/>
            <w:noWrap/>
            <w:vAlign w:val="bottom"/>
            <w:hideMark/>
          </w:tcPr>
          <w:p w14:paraId="32320F89" w14:textId="77777777" w:rsidR="003419BF" w:rsidRPr="003419BF" w:rsidRDefault="003419BF" w:rsidP="003419BF">
            <w:pPr>
              <w:spacing w:after="0" w:line="240" w:lineRule="auto"/>
              <w:rPr>
                <w:rFonts w:eastAsia="Times New Roman" w:cs="Calibri"/>
                <w:color w:val="000000"/>
                <w:lang w:val="es-UY" w:eastAsia="es-UY"/>
              </w:rPr>
            </w:pPr>
            <w:r w:rsidRPr="00A4701F">
              <w:rPr>
                <w:rFonts w:eastAsia="Times New Roman" w:cs="Calibri"/>
                <w:color w:val="000000"/>
                <w:lang w:val="es-ES" w:eastAsia="es-UY"/>
              </w:rPr>
              <w:t>Asociación Nacional de Productores de Leche</w:t>
            </w:r>
          </w:p>
        </w:tc>
      </w:tr>
      <w:tr w:rsidR="003419BF" w:rsidRPr="003419BF" w14:paraId="08084D9C" w14:textId="77777777" w:rsidTr="003419BF">
        <w:trPr>
          <w:trHeight w:val="288"/>
        </w:trPr>
        <w:tc>
          <w:tcPr>
            <w:tcW w:w="1418" w:type="dxa"/>
            <w:tcBorders>
              <w:top w:val="nil"/>
              <w:left w:val="nil"/>
              <w:bottom w:val="nil"/>
              <w:right w:val="nil"/>
            </w:tcBorders>
            <w:shd w:val="clear" w:color="auto" w:fill="auto"/>
            <w:noWrap/>
            <w:vAlign w:val="bottom"/>
            <w:hideMark/>
          </w:tcPr>
          <w:p w14:paraId="5A2C246D"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ARU</w:t>
            </w:r>
          </w:p>
        </w:tc>
        <w:tc>
          <w:tcPr>
            <w:tcW w:w="7073" w:type="dxa"/>
            <w:tcBorders>
              <w:top w:val="nil"/>
              <w:left w:val="nil"/>
              <w:bottom w:val="nil"/>
              <w:right w:val="nil"/>
            </w:tcBorders>
            <w:shd w:val="clear" w:color="auto" w:fill="auto"/>
            <w:noWrap/>
            <w:vAlign w:val="bottom"/>
            <w:hideMark/>
          </w:tcPr>
          <w:p w14:paraId="6C3E8710"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Asociación Rural del Uruguay</w:t>
            </w:r>
          </w:p>
        </w:tc>
      </w:tr>
      <w:tr w:rsidR="003419BF" w:rsidRPr="003419BF" w14:paraId="54F4787C" w14:textId="77777777" w:rsidTr="003419BF">
        <w:trPr>
          <w:trHeight w:val="288"/>
        </w:trPr>
        <w:tc>
          <w:tcPr>
            <w:tcW w:w="1418" w:type="dxa"/>
            <w:tcBorders>
              <w:top w:val="nil"/>
              <w:left w:val="nil"/>
              <w:bottom w:val="nil"/>
              <w:right w:val="nil"/>
            </w:tcBorders>
            <w:shd w:val="clear" w:color="auto" w:fill="auto"/>
            <w:noWrap/>
            <w:vAlign w:val="bottom"/>
            <w:hideMark/>
          </w:tcPr>
          <w:p w14:paraId="779B478C"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ATDR</w:t>
            </w:r>
          </w:p>
        </w:tc>
        <w:tc>
          <w:tcPr>
            <w:tcW w:w="7073" w:type="dxa"/>
            <w:tcBorders>
              <w:top w:val="nil"/>
              <w:left w:val="nil"/>
              <w:bottom w:val="nil"/>
              <w:right w:val="nil"/>
            </w:tcBorders>
            <w:shd w:val="clear" w:color="auto" w:fill="auto"/>
            <w:noWrap/>
            <w:vAlign w:val="bottom"/>
            <w:hideMark/>
          </w:tcPr>
          <w:p w14:paraId="69C29FB8"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Agente Territorial de Desarrollo Rural</w:t>
            </w:r>
          </w:p>
        </w:tc>
      </w:tr>
      <w:tr w:rsidR="003419BF" w:rsidRPr="003419BF" w14:paraId="7BB9E5F1" w14:textId="77777777" w:rsidTr="003419BF">
        <w:trPr>
          <w:trHeight w:val="288"/>
        </w:trPr>
        <w:tc>
          <w:tcPr>
            <w:tcW w:w="1418" w:type="dxa"/>
            <w:tcBorders>
              <w:top w:val="nil"/>
              <w:left w:val="nil"/>
              <w:bottom w:val="nil"/>
              <w:right w:val="nil"/>
            </w:tcBorders>
            <w:shd w:val="clear" w:color="auto" w:fill="auto"/>
            <w:noWrap/>
            <w:vAlign w:val="bottom"/>
            <w:hideMark/>
          </w:tcPr>
          <w:p w14:paraId="27660A39"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CADOL</w:t>
            </w:r>
          </w:p>
        </w:tc>
        <w:tc>
          <w:tcPr>
            <w:tcW w:w="7073" w:type="dxa"/>
            <w:tcBorders>
              <w:top w:val="nil"/>
              <w:left w:val="nil"/>
              <w:bottom w:val="nil"/>
              <w:right w:val="nil"/>
            </w:tcBorders>
            <w:shd w:val="clear" w:color="auto" w:fill="auto"/>
            <w:noWrap/>
            <w:vAlign w:val="bottom"/>
            <w:hideMark/>
          </w:tcPr>
          <w:p w14:paraId="3D04E2AA"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Cooperativa Agraria de Dolores</w:t>
            </w:r>
          </w:p>
        </w:tc>
      </w:tr>
      <w:tr w:rsidR="003419BF" w:rsidRPr="003419BF" w14:paraId="1FF93C50" w14:textId="77777777" w:rsidTr="003419BF">
        <w:trPr>
          <w:trHeight w:val="288"/>
        </w:trPr>
        <w:tc>
          <w:tcPr>
            <w:tcW w:w="1418" w:type="dxa"/>
            <w:tcBorders>
              <w:top w:val="nil"/>
              <w:left w:val="nil"/>
              <w:bottom w:val="nil"/>
              <w:right w:val="nil"/>
            </w:tcBorders>
            <w:shd w:val="clear" w:color="auto" w:fill="auto"/>
            <w:noWrap/>
            <w:vAlign w:val="bottom"/>
            <w:hideMark/>
          </w:tcPr>
          <w:p w14:paraId="5F7251BB"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CAF</w:t>
            </w:r>
          </w:p>
        </w:tc>
        <w:tc>
          <w:tcPr>
            <w:tcW w:w="7073" w:type="dxa"/>
            <w:tcBorders>
              <w:top w:val="nil"/>
              <w:left w:val="nil"/>
              <w:bottom w:val="nil"/>
              <w:right w:val="nil"/>
            </w:tcBorders>
            <w:shd w:val="clear" w:color="auto" w:fill="auto"/>
            <w:noWrap/>
            <w:vAlign w:val="bottom"/>
            <w:hideMark/>
          </w:tcPr>
          <w:p w14:paraId="35E20483"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Cooperativas Agrarias Federadas</w:t>
            </w:r>
          </w:p>
        </w:tc>
      </w:tr>
      <w:tr w:rsidR="003419BF" w:rsidRPr="003419BF" w14:paraId="6E75D787" w14:textId="77777777" w:rsidTr="003419BF">
        <w:trPr>
          <w:trHeight w:val="288"/>
        </w:trPr>
        <w:tc>
          <w:tcPr>
            <w:tcW w:w="1418" w:type="dxa"/>
            <w:tcBorders>
              <w:top w:val="nil"/>
              <w:left w:val="nil"/>
              <w:bottom w:val="nil"/>
              <w:right w:val="nil"/>
            </w:tcBorders>
            <w:shd w:val="clear" w:color="auto" w:fill="auto"/>
            <w:noWrap/>
            <w:vAlign w:val="bottom"/>
            <w:hideMark/>
          </w:tcPr>
          <w:p w14:paraId="7CBD98A9"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CALMER</w:t>
            </w:r>
          </w:p>
        </w:tc>
        <w:tc>
          <w:tcPr>
            <w:tcW w:w="7073" w:type="dxa"/>
            <w:tcBorders>
              <w:top w:val="nil"/>
              <w:left w:val="nil"/>
              <w:bottom w:val="nil"/>
              <w:right w:val="nil"/>
            </w:tcBorders>
            <w:shd w:val="clear" w:color="auto" w:fill="auto"/>
            <w:noWrap/>
            <w:vAlign w:val="bottom"/>
            <w:hideMark/>
          </w:tcPr>
          <w:p w14:paraId="6753BFFA" w14:textId="77777777" w:rsidR="003419BF" w:rsidRPr="003419BF" w:rsidRDefault="003419BF" w:rsidP="00F103A3">
            <w:pPr>
              <w:spacing w:after="0" w:line="240" w:lineRule="auto"/>
              <w:rPr>
                <w:rFonts w:eastAsia="Times New Roman" w:cs="Calibri"/>
                <w:color w:val="000000"/>
                <w:lang w:val="es-UY" w:eastAsia="es-UY"/>
              </w:rPr>
            </w:pPr>
            <w:r w:rsidRPr="003419BF">
              <w:rPr>
                <w:rFonts w:eastAsia="Times New Roman" w:cs="Calibri"/>
                <w:color w:val="000000"/>
                <w:lang w:val="es-UY" w:eastAsia="es-UY"/>
              </w:rPr>
              <w:t>Cooperativa Agraria de Mercede</w:t>
            </w:r>
            <w:r w:rsidR="00F103A3">
              <w:rPr>
                <w:rFonts w:eastAsia="Times New Roman" w:cs="Calibri"/>
                <w:color w:val="000000"/>
                <w:lang w:val="es-UY" w:eastAsia="es-UY"/>
              </w:rPr>
              <w:t>s</w:t>
            </w:r>
          </w:p>
        </w:tc>
      </w:tr>
      <w:tr w:rsidR="003419BF" w:rsidRPr="003419BF" w14:paraId="6E602C3E" w14:textId="77777777" w:rsidTr="003419BF">
        <w:trPr>
          <w:trHeight w:val="288"/>
        </w:trPr>
        <w:tc>
          <w:tcPr>
            <w:tcW w:w="1418" w:type="dxa"/>
            <w:tcBorders>
              <w:top w:val="nil"/>
              <w:left w:val="nil"/>
              <w:bottom w:val="nil"/>
              <w:right w:val="nil"/>
            </w:tcBorders>
            <w:shd w:val="clear" w:color="auto" w:fill="auto"/>
            <w:noWrap/>
            <w:vAlign w:val="bottom"/>
            <w:hideMark/>
          </w:tcPr>
          <w:p w14:paraId="4246DC58"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CNFR</w:t>
            </w:r>
          </w:p>
        </w:tc>
        <w:tc>
          <w:tcPr>
            <w:tcW w:w="7073" w:type="dxa"/>
            <w:tcBorders>
              <w:top w:val="nil"/>
              <w:left w:val="nil"/>
              <w:bottom w:val="nil"/>
              <w:right w:val="nil"/>
            </w:tcBorders>
            <w:shd w:val="clear" w:color="auto" w:fill="auto"/>
            <w:noWrap/>
            <w:vAlign w:val="bottom"/>
            <w:hideMark/>
          </w:tcPr>
          <w:p w14:paraId="6B0C59FA"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Comisión Nacional de Fomento Rural</w:t>
            </w:r>
          </w:p>
        </w:tc>
      </w:tr>
      <w:tr w:rsidR="003419BF" w:rsidRPr="003419BF" w14:paraId="7D0604BF" w14:textId="77777777" w:rsidTr="003419BF">
        <w:trPr>
          <w:trHeight w:val="288"/>
        </w:trPr>
        <w:tc>
          <w:tcPr>
            <w:tcW w:w="1418" w:type="dxa"/>
            <w:tcBorders>
              <w:top w:val="nil"/>
              <w:left w:val="nil"/>
              <w:bottom w:val="nil"/>
              <w:right w:val="nil"/>
            </w:tcBorders>
            <w:shd w:val="clear" w:color="auto" w:fill="auto"/>
            <w:noWrap/>
            <w:vAlign w:val="bottom"/>
            <w:hideMark/>
          </w:tcPr>
          <w:p w14:paraId="2DB5493A"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CONAPROLE</w:t>
            </w:r>
          </w:p>
        </w:tc>
        <w:tc>
          <w:tcPr>
            <w:tcW w:w="7073" w:type="dxa"/>
            <w:tcBorders>
              <w:top w:val="nil"/>
              <w:left w:val="nil"/>
              <w:bottom w:val="nil"/>
              <w:right w:val="nil"/>
            </w:tcBorders>
            <w:shd w:val="clear" w:color="auto" w:fill="auto"/>
            <w:noWrap/>
            <w:vAlign w:val="bottom"/>
            <w:hideMark/>
          </w:tcPr>
          <w:p w14:paraId="784FD431"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Cooperativa Nacional de Productores de Leche</w:t>
            </w:r>
          </w:p>
        </w:tc>
      </w:tr>
      <w:tr w:rsidR="003419BF" w:rsidRPr="003419BF" w14:paraId="4A8FB3A8" w14:textId="77777777" w:rsidTr="003419BF">
        <w:trPr>
          <w:trHeight w:val="288"/>
        </w:trPr>
        <w:tc>
          <w:tcPr>
            <w:tcW w:w="1418" w:type="dxa"/>
            <w:tcBorders>
              <w:top w:val="nil"/>
              <w:left w:val="nil"/>
              <w:bottom w:val="nil"/>
              <w:right w:val="nil"/>
            </w:tcBorders>
            <w:shd w:val="clear" w:color="auto" w:fill="auto"/>
            <w:noWrap/>
            <w:vAlign w:val="bottom"/>
            <w:hideMark/>
          </w:tcPr>
          <w:p w14:paraId="3169C4EC"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COPAGRAN</w:t>
            </w:r>
          </w:p>
        </w:tc>
        <w:tc>
          <w:tcPr>
            <w:tcW w:w="7073" w:type="dxa"/>
            <w:tcBorders>
              <w:top w:val="nil"/>
              <w:left w:val="nil"/>
              <w:bottom w:val="nil"/>
              <w:right w:val="nil"/>
            </w:tcBorders>
            <w:shd w:val="clear" w:color="auto" w:fill="auto"/>
            <w:noWrap/>
            <w:vAlign w:val="bottom"/>
            <w:hideMark/>
          </w:tcPr>
          <w:p w14:paraId="59275102"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Cooperativa Agraria Nacional</w:t>
            </w:r>
          </w:p>
        </w:tc>
      </w:tr>
      <w:tr w:rsidR="003419BF" w:rsidRPr="00A4701F" w14:paraId="46BDC032" w14:textId="77777777" w:rsidTr="003419BF">
        <w:trPr>
          <w:trHeight w:val="288"/>
        </w:trPr>
        <w:tc>
          <w:tcPr>
            <w:tcW w:w="1418" w:type="dxa"/>
            <w:tcBorders>
              <w:top w:val="nil"/>
              <w:left w:val="nil"/>
              <w:bottom w:val="nil"/>
              <w:right w:val="nil"/>
            </w:tcBorders>
            <w:shd w:val="clear" w:color="auto" w:fill="auto"/>
            <w:noWrap/>
            <w:vAlign w:val="bottom"/>
            <w:hideMark/>
          </w:tcPr>
          <w:p w14:paraId="30856AEA"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DGDR</w:t>
            </w:r>
          </w:p>
        </w:tc>
        <w:tc>
          <w:tcPr>
            <w:tcW w:w="7073" w:type="dxa"/>
            <w:tcBorders>
              <w:top w:val="nil"/>
              <w:left w:val="nil"/>
              <w:bottom w:val="nil"/>
              <w:right w:val="nil"/>
            </w:tcBorders>
            <w:shd w:val="clear" w:color="auto" w:fill="auto"/>
            <w:noWrap/>
            <w:vAlign w:val="bottom"/>
            <w:hideMark/>
          </w:tcPr>
          <w:p w14:paraId="11907749"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Dirección General de Desarrollo Rural</w:t>
            </w:r>
          </w:p>
        </w:tc>
      </w:tr>
      <w:tr w:rsidR="00965529" w:rsidRPr="00A4701F" w14:paraId="3C30D713" w14:textId="77777777" w:rsidTr="003419BF">
        <w:trPr>
          <w:trHeight w:val="288"/>
        </w:trPr>
        <w:tc>
          <w:tcPr>
            <w:tcW w:w="1418" w:type="dxa"/>
            <w:tcBorders>
              <w:top w:val="nil"/>
              <w:left w:val="nil"/>
              <w:bottom w:val="nil"/>
              <w:right w:val="nil"/>
            </w:tcBorders>
            <w:shd w:val="clear" w:color="auto" w:fill="auto"/>
            <w:noWrap/>
            <w:vAlign w:val="bottom"/>
          </w:tcPr>
          <w:p w14:paraId="72CBFB24" w14:textId="77777777" w:rsidR="00965529" w:rsidRPr="003419BF" w:rsidRDefault="00965529" w:rsidP="003419BF">
            <w:pPr>
              <w:spacing w:after="0" w:line="240" w:lineRule="auto"/>
              <w:rPr>
                <w:rFonts w:eastAsia="Times New Roman" w:cs="Calibri"/>
                <w:color w:val="000000"/>
                <w:lang w:val="es-UY" w:eastAsia="es-UY"/>
              </w:rPr>
            </w:pPr>
            <w:r>
              <w:rPr>
                <w:rFonts w:eastAsia="Times New Roman" w:cs="Calibri"/>
                <w:color w:val="000000"/>
                <w:lang w:val="es-UY" w:eastAsia="es-UY"/>
              </w:rPr>
              <w:t>DGRN</w:t>
            </w:r>
          </w:p>
        </w:tc>
        <w:tc>
          <w:tcPr>
            <w:tcW w:w="7073" w:type="dxa"/>
            <w:tcBorders>
              <w:top w:val="nil"/>
              <w:left w:val="nil"/>
              <w:bottom w:val="nil"/>
              <w:right w:val="nil"/>
            </w:tcBorders>
            <w:shd w:val="clear" w:color="auto" w:fill="auto"/>
            <w:noWrap/>
            <w:vAlign w:val="bottom"/>
          </w:tcPr>
          <w:p w14:paraId="04843F01" w14:textId="77777777" w:rsidR="00965529" w:rsidRPr="003419BF" w:rsidRDefault="00965529" w:rsidP="003419BF">
            <w:pPr>
              <w:spacing w:after="0" w:line="240" w:lineRule="auto"/>
              <w:rPr>
                <w:rFonts w:eastAsia="Times New Roman" w:cs="Calibri"/>
                <w:color w:val="000000"/>
                <w:lang w:val="es-UY" w:eastAsia="es-UY"/>
              </w:rPr>
            </w:pPr>
            <w:r>
              <w:rPr>
                <w:rFonts w:eastAsia="Times New Roman" w:cs="Calibri"/>
                <w:color w:val="000000"/>
                <w:lang w:val="es-UY" w:eastAsia="es-UY"/>
              </w:rPr>
              <w:t>Dirección General de Recursos Naturales</w:t>
            </w:r>
          </w:p>
        </w:tc>
      </w:tr>
      <w:tr w:rsidR="003419BF" w:rsidRPr="003419BF" w14:paraId="0D8471A4" w14:textId="77777777" w:rsidTr="003419BF">
        <w:trPr>
          <w:trHeight w:val="288"/>
        </w:trPr>
        <w:tc>
          <w:tcPr>
            <w:tcW w:w="1418" w:type="dxa"/>
            <w:tcBorders>
              <w:top w:val="nil"/>
              <w:left w:val="nil"/>
              <w:bottom w:val="nil"/>
              <w:right w:val="nil"/>
            </w:tcBorders>
            <w:shd w:val="clear" w:color="auto" w:fill="auto"/>
            <w:noWrap/>
            <w:vAlign w:val="bottom"/>
            <w:hideMark/>
          </w:tcPr>
          <w:p w14:paraId="58B6C0D5"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FAGRO</w:t>
            </w:r>
          </w:p>
        </w:tc>
        <w:tc>
          <w:tcPr>
            <w:tcW w:w="7073" w:type="dxa"/>
            <w:tcBorders>
              <w:top w:val="nil"/>
              <w:left w:val="nil"/>
              <w:bottom w:val="nil"/>
              <w:right w:val="nil"/>
            </w:tcBorders>
            <w:shd w:val="clear" w:color="auto" w:fill="auto"/>
            <w:noWrap/>
            <w:vAlign w:val="bottom"/>
            <w:hideMark/>
          </w:tcPr>
          <w:p w14:paraId="650DC090"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Facultad de Agronomía</w:t>
            </w:r>
          </w:p>
        </w:tc>
      </w:tr>
      <w:tr w:rsidR="003419BF" w:rsidRPr="00A4701F" w14:paraId="3D8C97C5" w14:textId="77777777" w:rsidTr="003419BF">
        <w:trPr>
          <w:trHeight w:val="288"/>
        </w:trPr>
        <w:tc>
          <w:tcPr>
            <w:tcW w:w="1418" w:type="dxa"/>
            <w:tcBorders>
              <w:top w:val="nil"/>
              <w:left w:val="nil"/>
              <w:bottom w:val="nil"/>
              <w:right w:val="nil"/>
            </w:tcBorders>
            <w:shd w:val="clear" w:color="auto" w:fill="auto"/>
            <w:noWrap/>
            <w:vAlign w:val="bottom"/>
            <w:hideMark/>
          </w:tcPr>
          <w:p w14:paraId="4CE3193B"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FAO</w:t>
            </w:r>
          </w:p>
        </w:tc>
        <w:tc>
          <w:tcPr>
            <w:tcW w:w="7073" w:type="dxa"/>
            <w:tcBorders>
              <w:top w:val="nil"/>
              <w:left w:val="nil"/>
              <w:bottom w:val="nil"/>
              <w:right w:val="nil"/>
            </w:tcBorders>
            <w:shd w:val="clear" w:color="auto" w:fill="auto"/>
            <w:noWrap/>
            <w:vAlign w:val="bottom"/>
            <w:hideMark/>
          </w:tcPr>
          <w:p w14:paraId="194AAAAF" w14:textId="77777777" w:rsidR="003419BF" w:rsidRPr="003419BF" w:rsidRDefault="003419BF" w:rsidP="003419BF">
            <w:pPr>
              <w:spacing w:after="0" w:line="240" w:lineRule="auto"/>
              <w:rPr>
                <w:rFonts w:eastAsia="Times New Roman" w:cs="Calibri"/>
                <w:color w:val="000000"/>
                <w:lang w:val="es-UY" w:eastAsia="es-UY"/>
              </w:rPr>
            </w:pPr>
            <w:r w:rsidRPr="00A4701F">
              <w:rPr>
                <w:rFonts w:eastAsia="Times New Roman" w:cs="Calibri"/>
                <w:color w:val="000000"/>
                <w:lang w:val="es-ES" w:eastAsia="es-UY"/>
              </w:rPr>
              <w:t>Organización de las Naciones Unidas para Alimentación y la Agricultura</w:t>
            </w:r>
          </w:p>
        </w:tc>
      </w:tr>
      <w:tr w:rsidR="003419BF" w:rsidRPr="003419BF" w14:paraId="2568699D" w14:textId="77777777" w:rsidTr="003419BF">
        <w:trPr>
          <w:trHeight w:val="288"/>
        </w:trPr>
        <w:tc>
          <w:tcPr>
            <w:tcW w:w="1418" w:type="dxa"/>
            <w:tcBorders>
              <w:top w:val="nil"/>
              <w:left w:val="nil"/>
              <w:bottom w:val="nil"/>
              <w:right w:val="nil"/>
            </w:tcBorders>
            <w:shd w:val="clear" w:color="auto" w:fill="auto"/>
            <w:noWrap/>
            <w:vAlign w:val="bottom"/>
            <w:hideMark/>
          </w:tcPr>
          <w:p w14:paraId="12BE0AD9"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FRU</w:t>
            </w:r>
          </w:p>
        </w:tc>
        <w:tc>
          <w:tcPr>
            <w:tcW w:w="7073" w:type="dxa"/>
            <w:tcBorders>
              <w:top w:val="nil"/>
              <w:left w:val="nil"/>
              <w:bottom w:val="nil"/>
              <w:right w:val="nil"/>
            </w:tcBorders>
            <w:shd w:val="clear" w:color="auto" w:fill="auto"/>
            <w:noWrap/>
            <w:vAlign w:val="bottom"/>
            <w:hideMark/>
          </w:tcPr>
          <w:p w14:paraId="537FA651"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 xml:space="preserve">Federación Rural del Uruguay </w:t>
            </w:r>
          </w:p>
        </w:tc>
      </w:tr>
      <w:tr w:rsidR="003419BF" w:rsidRPr="00A4701F" w14:paraId="30A63CD5" w14:textId="77777777" w:rsidTr="003419BF">
        <w:trPr>
          <w:trHeight w:val="288"/>
        </w:trPr>
        <w:tc>
          <w:tcPr>
            <w:tcW w:w="1418" w:type="dxa"/>
            <w:tcBorders>
              <w:top w:val="nil"/>
              <w:left w:val="nil"/>
              <w:bottom w:val="nil"/>
              <w:right w:val="nil"/>
            </w:tcBorders>
            <w:shd w:val="clear" w:color="auto" w:fill="auto"/>
            <w:noWrap/>
            <w:vAlign w:val="bottom"/>
            <w:hideMark/>
          </w:tcPr>
          <w:p w14:paraId="532F2B7D"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FUCREA</w:t>
            </w:r>
          </w:p>
        </w:tc>
        <w:tc>
          <w:tcPr>
            <w:tcW w:w="7073" w:type="dxa"/>
            <w:tcBorders>
              <w:top w:val="nil"/>
              <w:left w:val="nil"/>
              <w:bottom w:val="nil"/>
              <w:right w:val="nil"/>
            </w:tcBorders>
            <w:shd w:val="clear" w:color="auto" w:fill="auto"/>
            <w:noWrap/>
            <w:vAlign w:val="bottom"/>
            <w:hideMark/>
          </w:tcPr>
          <w:p w14:paraId="3AF2D50D" w14:textId="77777777" w:rsidR="003419BF" w:rsidRPr="003419BF" w:rsidRDefault="003419BF" w:rsidP="003419BF">
            <w:pPr>
              <w:spacing w:after="0" w:line="240" w:lineRule="auto"/>
              <w:rPr>
                <w:rFonts w:eastAsia="Times New Roman" w:cs="Calibri"/>
                <w:color w:val="000000"/>
                <w:lang w:val="es-UY" w:eastAsia="es-UY"/>
              </w:rPr>
            </w:pPr>
            <w:r w:rsidRPr="00A4701F">
              <w:rPr>
                <w:rFonts w:eastAsia="Times New Roman" w:cs="Calibri"/>
                <w:color w:val="000000"/>
                <w:lang w:val="es-ES" w:eastAsia="es-UY"/>
              </w:rPr>
              <w:t>Federación Uruguaya de Consorcios Regionales de Experimentación Agrícola</w:t>
            </w:r>
          </w:p>
        </w:tc>
      </w:tr>
      <w:tr w:rsidR="003419BF" w:rsidRPr="003419BF" w14:paraId="28617239" w14:textId="77777777" w:rsidTr="003419BF">
        <w:trPr>
          <w:trHeight w:val="288"/>
        </w:trPr>
        <w:tc>
          <w:tcPr>
            <w:tcW w:w="1418" w:type="dxa"/>
            <w:tcBorders>
              <w:top w:val="nil"/>
              <w:left w:val="nil"/>
              <w:bottom w:val="nil"/>
              <w:right w:val="nil"/>
            </w:tcBorders>
            <w:shd w:val="clear" w:color="auto" w:fill="auto"/>
            <w:noWrap/>
            <w:vAlign w:val="bottom"/>
            <w:hideMark/>
          </w:tcPr>
          <w:p w14:paraId="60B5B6D7"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FVET</w:t>
            </w:r>
          </w:p>
        </w:tc>
        <w:tc>
          <w:tcPr>
            <w:tcW w:w="7073" w:type="dxa"/>
            <w:tcBorders>
              <w:top w:val="nil"/>
              <w:left w:val="nil"/>
              <w:bottom w:val="nil"/>
              <w:right w:val="nil"/>
            </w:tcBorders>
            <w:shd w:val="clear" w:color="auto" w:fill="auto"/>
            <w:noWrap/>
            <w:vAlign w:val="bottom"/>
            <w:hideMark/>
          </w:tcPr>
          <w:p w14:paraId="0ADF4140"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Facultad de Veterinaria</w:t>
            </w:r>
          </w:p>
        </w:tc>
      </w:tr>
      <w:tr w:rsidR="003419BF" w:rsidRPr="00A4701F" w14:paraId="15BD827F" w14:textId="77777777" w:rsidTr="003419BF">
        <w:trPr>
          <w:trHeight w:val="288"/>
        </w:trPr>
        <w:tc>
          <w:tcPr>
            <w:tcW w:w="1418" w:type="dxa"/>
            <w:tcBorders>
              <w:top w:val="nil"/>
              <w:left w:val="nil"/>
              <w:bottom w:val="nil"/>
              <w:right w:val="nil"/>
            </w:tcBorders>
            <w:shd w:val="clear" w:color="auto" w:fill="auto"/>
            <w:noWrap/>
            <w:vAlign w:val="bottom"/>
            <w:hideMark/>
          </w:tcPr>
          <w:p w14:paraId="1124DA2C"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GMA</w:t>
            </w:r>
          </w:p>
        </w:tc>
        <w:tc>
          <w:tcPr>
            <w:tcW w:w="7073" w:type="dxa"/>
            <w:tcBorders>
              <w:top w:val="nil"/>
              <w:left w:val="nil"/>
              <w:bottom w:val="nil"/>
              <w:right w:val="nil"/>
            </w:tcBorders>
            <w:shd w:val="clear" w:color="auto" w:fill="auto"/>
            <w:noWrap/>
            <w:vAlign w:val="bottom"/>
            <w:hideMark/>
          </w:tcPr>
          <w:p w14:paraId="135BE2D8"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Gestión y Monitoreo de Agroquímicos</w:t>
            </w:r>
          </w:p>
        </w:tc>
      </w:tr>
      <w:tr w:rsidR="003419BF" w:rsidRPr="003419BF" w14:paraId="0E7BDE31" w14:textId="77777777" w:rsidTr="003419BF">
        <w:trPr>
          <w:trHeight w:val="288"/>
        </w:trPr>
        <w:tc>
          <w:tcPr>
            <w:tcW w:w="1418" w:type="dxa"/>
            <w:tcBorders>
              <w:top w:val="nil"/>
              <w:left w:val="nil"/>
              <w:bottom w:val="nil"/>
              <w:right w:val="nil"/>
            </w:tcBorders>
            <w:shd w:val="clear" w:color="auto" w:fill="auto"/>
            <w:noWrap/>
            <w:vAlign w:val="bottom"/>
            <w:hideMark/>
          </w:tcPr>
          <w:p w14:paraId="33544024"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INAC</w:t>
            </w:r>
          </w:p>
        </w:tc>
        <w:tc>
          <w:tcPr>
            <w:tcW w:w="7073" w:type="dxa"/>
            <w:tcBorders>
              <w:top w:val="nil"/>
              <w:left w:val="nil"/>
              <w:bottom w:val="nil"/>
              <w:right w:val="nil"/>
            </w:tcBorders>
            <w:shd w:val="clear" w:color="auto" w:fill="auto"/>
            <w:noWrap/>
            <w:vAlign w:val="bottom"/>
            <w:hideMark/>
          </w:tcPr>
          <w:p w14:paraId="60051E04"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Instituto Nacional de Carnes</w:t>
            </w:r>
          </w:p>
        </w:tc>
      </w:tr>
      <w:tr w:rsidR="003419BF" w:rsidRPr="00A4701F" w14:paraId="30F4C6B0" w14:textId="77777777" w:rsidTr="003419BF">
        <w:trPr>
          <w:trHeight w:val="288"/>
        </w:trPr>
        <w:tc>
          <w:tcPr>
            <w:tcW w:w="1418" w:type="dxa"/>
            <w:tcBorders>
              <w:top w:val="nil"/>
              <w:left w:val="nil"/>
              <w:bottom w:val="nil"/>
              <w:right w:val="nil"/>
            </w:tcBorders>
            <w:shd w:val="clear" w:color="auto" w:fill="auto"/>
            <w:noWrap/>
            <w:vAlign w:val="bottom"/>
            <w:hideMark/>
          </w:tcPr>
          <w:p w14:paraId="59DADCE0"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INALE</w:t>
            </w:r>
          </w:p>
        </w:tc>
        <w:tc>
          <w:tcPr>
            <w:tcW w:w="7073" w:type="dxa"/>
            <w:tcBorders>
              <w:top w:val="nil"/>
              <w:left w:val="nil"/>
              <w:bottom w:val="nil"/>
              <w:right w:val="nil"/>
            </w:tcBorders>
            <w:shd w:val="clear" w:color="auto" w:fill="auto"/>
            <w:noWrap/>
            <w:vAlign w:val="bottom"/>
            <w:hideMark/>
          </w:tcPr>
          <w:p w14:paraId="7BAFF833"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Instituto Nacional de la Leche</w:t>
            </w:r>
          </w:p>
        </w:tc>
      </w:tr>
      <w:tr w:rsidR="003419BF" w:rsidRPr="003419BF" w14:paraId="2AA17737" w14:textId="77777777" w:rsidTr="003419BF">
        <w:trPr>
          <w:trHeight w:val="288"/>
        </w:trPr>
        <w:tc>
          <w:tcPr>
            <w:tcW w:w="1418" w:type="dxa"/>
            <w:tcBorders>
              <w:top w:val="nil"/>
              <w:left w:val="nil"/>
              <w:bottom w:val="nil"/>
              <w:right w:val="nil"/>
            </w:tcBorders>
            <w:shd w:val="clear" w:color="auto" w:fill="auto"/>
            <w:noWrap/>
            <w:vAlign w:val="bottom"/>
            <w:hideMark/>
          </w:tcPr>
          <w:p w14:paraId="56EE3855"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INASE</w:t>
            </w:r>
          </w:p>
        </w:tc>
        <w:tc>
          <w:tcPr>
            <w:tcW w:w="7073" w:type="dxa"/>
            <w:tcBorders>
              <w:top w:val="nil"/>
              <w:left w:val="nil"/>
              <w:bottom w:val="nil"/>
              <w:right w:val="nil"/>
            </w:tcBorders>
            <w:shd w:val="clear" w:color="auto" w:fill="auto"/>
            <w:noWrap/>
            <w:vAlign w:val="bottom"/>
            <w:hideMark/>
          </w:tcPr>
          <w:p w14:paraId="7EA08645"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Instituto Nacional de Semillas</w:t>
            </w:r>
          </w:p>
        </w:tc>
      </w:tr>
      <w:tr w:rsidR="003419BF" w:rsidRPr="003419BF" w14:paraId="1129FE40" w14:textId="77777777" w:rsidTr="003419BF">
        <w:trPr>
          <w:trHeight w:val="288"/>
        </w:trPr>
        <w:tc>
          <w:tcPr>
            <w:tcW w:w="1418" w:type="dxa"/>
            <w:tcBorders>
              <w:top w:val="nil"/>
              <w:left w:val="nil"/>
              <w:bottom w:val="nil"/>
              <w:right w:val="nil"/>
            </w:tcBorders>
            <w:shd w:val="clear" w:color="auto" w:fill="auto"/>
            <w:noWrap/>
            <w:vAlign w:val="bottom"/>
            <w:hideMark/>
          </w:tcPr>
          <w:p w14:paraId="5DDEA64F"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INAVI</w:t>
            </w:r>
          </w:p>
        </w:tc>
        <w:tc>
          <w:tcPr>
            <w:tcW w:w="7073" w:type="dxa"/>
            <w:tcBorders>
              <w:top w:val="nil"/>
              <w:left w:val="nil"/>
              <w:bottom w:val="nil"/>
              <w:right w:val="nil"/>
            </w:tcBorders>
            <w:shd w:val="clear" w:color="auto" w:fill="auto"/>
            <w:noWrap/>
            <w:vAlign w:val="bottom"/>
            <w:hideMark/>
          </w:tcPr>
          <w:p w14:paraId="390BD468"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Instituto Nacional de Vitivinicultura</w:t>
            </w:r>
          </w:p>
        </w:tc>
      </w:tr>
      <w:tr w:rsidR="003419BF" w:rsidRPr="003419BF" w14:paraId="7BD44732" w14:textId="77777777" w:rsidTr="003419BF">
        <w:trPr>
          <w:trHeight w:val="288"/>
        </w:trPr>
        <w:tc>
          <w:tcPr>
            <w:tcW w:w="1418" w:type="dxa"/>
            <w:tcBorders>
              <w:top w:val="nil"/>
              <w:left w:val="nil"/>
              <w:bottom w:val="nil"/>
              <w:right w:val="nil"/>
            </w:tcBorders>
            <w:shd w:val="clear" w:color="auto" w:fill="auto"/>
            <w:noWrap/>
            <w:vAlign w:val="bottom"/>
            <w:hideMark/>
          </w:tcPr>
          <w:p w14:paraId="173445B7"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INBA</w:t>
            </w:r>
          </w:p>
        </w:tc>
        <w:tc>
          <w:tcPr>
            <w:tcW w:w="7073" w:type="dxa"/>
            <w:tcBorders>
              <w:top w:val="nil"/>
              <w:left w:val="nil"/>
              <w:bottom w:val="nil"/>
              <w:right w:val="nil"/>
            </w:tcBorders>
            <w:shd w:val="clear" w:color="auto" w:fill="auto"/>
            <w:noWrap/>
            <w:vAlign w:val="bottom"/>
            <w:hideMark/>
          </w:tcPr>
          <w:p w14:paraId="787689D1"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Instituto Nacional de Bienestar Animal</w:t>
            </w:r>
          </w:p>
        </w:tc>
      </w:tr>
      <w:tr w:rsidR="003419BF" w:rsidRPr="003419BF" w14:paraId="408CAA37" w14:textId="77777777" w:rsidTr="003419BF">
        <w:trPr>
          <w:trHeight w:val="288"/>
        </w:trPr>
        <w:tc>
          <w:tcPr>
            <w:tcW w:w="1418" w:type="dxa"/>
            <w:tcBorders>
              <w:top w:val="nil"/>
              <w:left w:val="nil"/>
              <w:bottom w:val="nil"/>
              <w:right w:val="nil"/>
            </w:tcBorders>
            <w:shd w:val="clear" w:color="auto" w:fill="auto"/>
            <w:noWrap/>
            <w:vAlign w:val="bottom"/>
            <w:hideMark/>
          </w:tcPr>
          <w:p w14:paraId="114B2D89"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INC</w:t>
            </w:r>
          </w:p>
        </w:tc>
        <w:tc>
          <w:tcPr>
            <w:tcW w:w="7073" w:type="dxa"/>
            <w:tcBorders>
              <w:top w:val="nil"/>
              <w:left w:val="nil"/>
              <w:bottom w:val="nil"/>
              <w:right w:val="nil"/>
            </w:tcBorders>
            <w:shd w:val="clear" w:color="auto" w:fill="auto"/>
            <w:noWrap/>
            <w:vAlign w:val="bottom"/>
            <w:hideMark/>
          </w:tcPr>
          <w:p w14:paraId="647F40D4"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Instituto Nacional de Colonización</w:t>
            </w:r>
          </w:p>
        </w:tc>
      </w:tr>
      <w:tr w:rsidR="003419BF" w:rsidRPr="003419BF" w14:paraId="5D029F54" w14:textId="77777777" w:rsidTr="003419BF">
        <w:trPr>
          <w:trHeight w:val="288"/>
        </w:trPr>
        <w:tc>
          <w:tcPr>
            <w:tcW w:w="1418" w:type="dxa"/>
            <w:tcBorders>
              <w:top w:val="nil"/>
              <w:left w:val="nil"/>
              <w:bottom w:val="nil"/>
              <w:right w:val="nil"/>
            </w:tcBorders>
            <w:shd w:val="clear" w:color="auto" w:fill="auto"/>
            <w:noWrap/>
            <w:vAlign w:val="bottom"/>
            <w:hideMark/>
          </w:tcPr>
          <w:p w14:paraId="074808CA"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INC</w:t>
            </w:r>
          </w:p>
        </w:tc>
        <w:tc>
          <w:tcPr>
            <w:tcW w:w="7073" w:type="dxa"/>
            <w:tcBorders>
              <w:top w:val="nil"/>
              <w:left w:val="nil"/>
              <w:bottom w:val="nil"/>
              <w:right w:val="nil"/>
            </w:tcBorders>
            <w:shd w:val="clear" w:color="auto" w:fill="auto"/>
            <w:noWrap/>
            <w:vAlign w:val="bottom"/>
            <w:hideMark/>
          </w:tcPr>
          <w:p w14:paraId="0947B61D"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Instituto Nacional de Colonización</w:t>
            </w:r>
          </w:p>
        </w:tc>
      </w:tr>
      <w:tr w:rsidR="003419BF" w:rsidRPr="00A4701F" w14:paraId="54D7D906" w14:textId="77777777" w:rsidTr="003419BF">
        <w:trPr>
          <w:trHeight w:val="288"/>
        </w:trPr>
        <w:tc>
          <w:tcPr>
            <w:tcW w:w="1418" w:type="dxa"/>
            <w:tcBorders>
              <w:top w:val="nil"/>
              <w:left w:val="nil"/>
              <w:bottom w:val="nil"/>
              <w:right w:val="nil"/>
            </w:tcBorders>
            <w:shd w:val="clear" w:color="auto" w:fill="auto"/>
            <w:noWrap/>
            <w:vAlign w:val="bottom"/>
            <w:hideMark/>
          </w:tcPr>
          <w:p w14:paraId="08719EE0"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INIA</w:t>
            </w:r>
          </w:p>
        </w:tc>
        <w:tc>
          <w:tcPr>
            <w:tcW w:w="7073" w:type="dxa"/>
            <w:tcBorders>
              <w:top w:val="nil"/>
              <w:left w:val="nil"/>
              <w:bottom w:val="nil"/>
              <w:right w:val="nil"/>
            </w:tcBorders>
            <w:shd w:val="clear" w:color="auto" w:fill="auto"/>
            <w:noWrap/>
            <w:vAlign w:val="bottom"/>
            <w:hideMark/>
          </w:tcPr>
          <w:p w14:paraId="0C537B90"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Instituto Nacional de Investigación Agropecuaria</w:t>
            </w:r>
          </w:p>
        </w:tc>
      </w:tr>
      <w:tr w:rsidR="003419BF" w:rsidRPr="003419BF" w14:paraId="5838513D" w14:textId="77777777" w:rsidTr="003419BF">
        <w:trPr>
          <w:trHeight w:val="288"/>
        </w:trPr>
        <w:tc>
          <w:tcPr>
            <w:tcW w:w="1418" w:type="dxa"/>
            <w:tcBorders>
              <w:top w:val="nil"/>
              <w:left w:val="nil"/>
              <w:bottom w:val="nil"/>
              <w:right w:val="nil"/>
            </w:tcBorders>
            <w:shd w:val="clear" w:color="auto" w:fill="auto"/>
            <w:noWrap/>
            <w:vAlign w:val="bottom"/>
            <w:hideMark/>
          </w:tcPr>
          <w:p w14:paraId="52FE0150"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INUMET</w:t>
            </w:r>
          </w:p>
        </w:tc>
        <w:tc>
          <w:tcPr>
            <w:tcW w:w="7073" w:type="dxa"/>
            <w:tcBorders>
              <w:top w:val="nil"/>
              <w:left w:val="nil"/>
              <w:bottom w:val="nil"/>
              <w:right w:val="nil"/>
            </w:tcBorders>
            <w:shd w:val="clear" w:color="auto" w:fill="auto"/>
            <w:noWrap/>
            <w:vAlign w:val="bottom"/>
            <w:hideMark/>
          </w:tcPr>
          <w:p w14:paraId="655A0191"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Instituto Nacional de Meteoro</w:t>
            </w:r>
            <w:r>
              <w:rPr>
                <w:rFonts w:eastAsia="Times New Roman" w:cs="Calibri"/>
                <w:color w:val="000000"/>
                <w:lang w:eastAsia="es-UY"/>
              </w:rPr>
              <w:t>lo</w:t>
            </w:r>
            <w:r w:rsidRPr="003419BF">
              <w:rPr>
                <w:rFonts w:eastAsia="Times New Roman" w:cs="Calibri"/>
                <w:color w:val="000000"/>
                <w:lang w:eastAsia="es-UY"/>
              </w:rPr>
              <w:t>gía</w:t>
            </w:r>
          </w:p>
        </w:tc>
      </w:tr>
      <w:tr w:rsidR="003419BF" w:rsidRPr="003419BF" w14:paraId="6171242E" w14:textId="77777777" w:rsidTr="003419BF">
        <w:trPr>
          <w:trHeight w:val="288"/>
        </w:trPr>
        <w:tc>
          <w:tcPr>
            <w:tcW w:w="1418" w:type="dxa"/>
            <w:tcBorders>
              <w:top w:val="nil"/>
              <w:left w:val="nil"/>
              <w:bottom w:val="nil"/>
              <w:right w:val="nil"/>
            </w:tcBorders>
            <w:shd w:val="clear" w:color="auto" w:fill="auto"/>
            <w:noWrap/>
            <w:vAlign w:val="bottom"/>
            <w:hideMark/>
          </w:tcPr>
          <w:p w14:paraId="4BBB8E39"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IPA</w:t>
            </w:r>
          </w:p>
        </w:tc>
        <w:tc>
          <w:tcPr>
            <w:tcW w:w="7073" w:type="dxa"/>
            <w:tcBorders>
              <w:top w:val="nil"/>
              <w:left w:val="nil"/>
              <w:bottom w:val="nil"/>
              <w:right w:val="nil"/>
            </w:tcBorders>
            <w:shd w:val="clear" w:color="auto" w:fill="auto"/>
            <w:noWrap/>
            <w:vAlign w:val="bottom"/>
            <w:hideMark/>
          </w:tcPr>
          <w:p w14:paraId="65BA2D4F"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 xml:space="preserve">Instituto Plan Agropecuario </w:t>
            </w:r>
          </w:p>
        </w:tc>
      </w:tr>
      <w:tr w:rsidR="003419BF" w:rsidRPr="003419BF" w14:paraId="681113EC" w14:textId="77777777" w:rsidTr="003419BF">
        <w:trPr>
          <w:trHeight w:val="288"/>
        </w:trPr>
        <w:tc>
          <w:tcPr>
            <w:tcW w:w="1418" w:type="dxa"/>
            <w:tcBorders>
              <w:top w:val="nil"/>
              <w:left w:val="nil"/>
              <w:bottom w:val="nil"/>
              <w:right w:val="nil"/>
            </w:tcBorders>
            <w:shd w:val="clear" w:color="auto" w:fill="auto"/>
            <w:noWrap/>
            <w:vAlign w:val="bottom"/>
            <w:hideMark/>
          </w:tcPr>
          <w:p w14:paraId="327E6B2A"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ITEs</w:t>
            </w:r>
          </w:p>
        </w:tc>
        <w:tc>
          <w:tcPr>
            <w:tcW w:w="7073" w:type="dxa"/>
            <w:tcBorders>
              <w:top w:val="nil"/>
              <w:left w:val="nil"/>
              <w:bottom w:val="nil"/>
              <w:right w:val="nil"/>
            </w:tcBorders>
            <w:shd w:val="clear" w:color="auto" w:fill="auto"/>
            <w:noWrap/>
            <w:vAlign w:val="bottom"/>
            <w:hideMark/>
          </w:tcPr>
          <w:p w14:paraId="2FBE101C"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Intervenciones Territoriales Específicas</w:t>
            </w:r>
          </w:p>
        </w:tc>
      </w:tr>
      <w:tr w:rsidR="003419BF" w:rsidRPr="003419BF" w14:paraId="2112C227" w14:textId="77777777" w:rsidTr="003419BF">
        <w:trPr>
          <w:trHeight w:val="288"/>
        </w:trPr>
        <w:tc>
          <w:tcPr>
            <w:tcW w:w="1418" w:type="dxa"/>
            <w:tcBorders>
              <w:top w:val="nil"/>
              <w:left w:val="nil"/>
              <w:bottom w:val="nil"/>
              <w:right w:val="nil"/>
            </w:tcBorders>
            <w:shd w:val="clear" w:color="auto" w:fill="auto"/>
            <w:noWrap/>
            <w:vAlign w:val="bottom"/>
            <w:hideMark/>
          </w:tcPr>
          <w:p w14:paraId="744E7617"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MA</w:t>
            </w:r>
          </w:p>
        </w:tc>
        <w:tc>
          <w:tcPr>
            <w:tcW w:w="7073" w:type="dxa"/>
            <w:tcBorders>
              <w:top w:val="nil"/>
              <w:left w:val="nil"/>
              <w:bottom w:val="nil"/>
              <w:right w:val="nil"/>
            </w:tcBorders>
            <w:shd w:val="clear" w:color="auto" w:fill="auto"/>
            <w:noWrap/>
            <w:vAlign w:val="bottom"/>
            <w:hideMark/>
          </w:tcPr>
          <w:p w14:paraId="0E8D8C8C"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Ministerio de Ambiente</w:t>
            </w:r>
          </w:p>
        </w:tc>
      </w:tr>
      <w:tr w:rsidR="003419BF" w:rsidRPr="003419BF" w14:paraId="25BE3532" w14:textId="77777777" w:rsidTr="003419BF">
        <w:trPr>
          <w:trHeight w:val="288"/>
        </w:trPr>
        <w:tc>
          <w:tcPr>
            <w:tcW w:w="1418" w:type="dxa"/>
            <w:tcBorders>
              <w:top w:val="nil"/>
              <w:left w:val="nil"/>
              <w:bottom w:val="nil"/>
              <w:right w:val="nil"/>
            </w:tcBorders>
            <w:shd w:val="clear" w:color="auto" w:fill="auto"/>
            <w:noWrap/>
            <w:vAlign w:val="bottom"/>
            <w:hideMark/>
          </w:tcPr>
          <w:p w14:paraId="748D9508"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MDR</w:t>
            </w:r>
          </w:p>
        </w:tc>
        <w:tc>
          <w:tcPr>
            <w:tcW w:w="7073" w:type="dxa"/>
            <w:tcBorders>
              <w:top w:val="nil"/>
              <w:left w:val="nil"/>
              <w:bottom w:val="nil"/>
              <w:right w:val="nil"/>
            </w:tcBorders>
            <w:shd w:val="clear" w:color="auto" w:fill="auto"/>
            <w:noWrap/>
            <w:vAlign w:val="bottom"/>
            <w:hideMark/>
          </w:tcPr>
          <w:p w14:paraId="0EA350AD"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Mesa de Desarrollo Rural</w:t>
            </w:r>
          </w:p>
        </w:tc>
      </w:tr>
      <w:tr w:rsidR="003419BF" w:rsidRPr="00A4701F" w14:paraId="459D30AA" w14:textId="77777777" w:rsidTr="003419BF">
        <w:trPr>
          <w:trHeight w:val="288"/>
        </w:trPr>
        <w:tc>
          <w:tcPr>
            <w:tcW w:w="1418" w:type="dxa"/>
            <w:tcBorders>
              <w:top w:val="nil"/>
              <w:left w:val="nil"/>
              <w:bottom w:val="nil"/>
              <w:right w:val="nil"/>
            </w:tcBorders>
            <w:shd w:val="clear" w:color="auto" w:fill="auto"/>
            <w:noWrap/>
            <w:vAlign w:val="bottom"/>
            <w:hideMark/>
          </w:tcPr>
          <w:p w14:paraId="0DCE7C8C"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MGAP</w:t>
            </w:r>
          </w:p>
        </w:tc>
        <w:tc>
          <w:tcPr>
            <w:tcW w:w="7073" w:type="dxa"/>
            <w:tcBorders>
              <w:top w:val="nil"/>
              <w:left w:val="nil"/>
              <w:bottom w:val="nil"/>
              <w:right w:val="nil"/>
            </w:tcBorders>
            <w:shd w:val="clear" w:color="auto" w:fill="auto"/>
            <w:noWrap/>
            <w:vAlign w:val="bottom"/>
            <w:hideMark/>
          </w:tcPr>
          <w:p w14:paraId="0F083602"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Ministerio de Ganadería, Agricultura y Pesca</w:t>
            </w:r>
          </w:p>
        </w:tc>
      </w:tr>
      <w:tr w:rsidR="003419BF" w:rsidRPr="00A4701F" w14:paraId="25A0D3D7" w14:textId="77777777" w:rsidTr="003419BF">
        <w:trPr>
          <w:trHeight w:val="288"/>
        </w:trPr>
        <w:tc>
          <w:tcPr>
            <w:tcW w:w="1418" w:type="dxa"/>
            <w:tcBorders>
              <w:top w:val="nil"/>
              <w:left w:val="nil"/>
              <w:bottom w:val="nil"/>
              <w:right w:val="nil"/>
            </w:tcBorders>
            <w:shd w:val="clear" w:color="auto" w:fill="auto"/>
            <w:noWrap/>
            <w:vAlign w:val="bottom"/>
            <w:hideMark/>
          </w:tcPr>
          <w:p w14:paraId="2CFD6FA2"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 xml:space="preserve">MGAS </w:t>
            </w:r>
          </w:p>
        </w:tc>
        <w:tc>
          <w:tcPr>
            <w:tcW w:w="7073" w:type="dxa"/>
            <w:tcBorders>
              <w:top w:val="nil"/>
              <w:left w:val="nil"/>
              <w:bottom w:val="nil"/>
              <w:right w:val="nil"/>
            </w:tcBorders>
            <w:shd w:val="clear" w:color="auto" w:fill="auto"/>
            <w:noWrap/>
            <w:vAlign w:val="bottom"/>
            <w:hideMark/>
          </w:tcPr>
          <w:p w14:paraId="6A7B72D7"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Manual de Gestión Ambiental y Social</w:t>
            </w:r>
          </w:p>
        </w:tc>
      </w:tr>
      <w:tr w:rsidR="003419BF" w:rsidRPr="003419BF" w14:paraId="1532C5C0" w14:textId="77777777" w:rsidTr="003419BF">
        <w:trPr>
          <w:trHeight w:val="288"/>
        </w:trPr>
        <w:tc>
          <w:tcPr>
            <w:tcW w:w="1418" w:type="dxa"/>
            <w:tcBorders>
              <w:top w:val="nil"/>
              <w:left w:val="nil"/>
              <w:bottom w:val="nil"/>
              <w:right w:val="nil"/>
            </w:tcBorders>
            <w:shd w:val="clear" w:color="auto" w:fill="auto"/>
            <w:noWrap/>
            <w:vAlign w:val="bottom"/>
            <w:hideMark/>
          </w:tcPr>
          <w:p w14:paraId="6C6CDAB4"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lastRenderedPageBreak/>
              <w:t>MI</w:t>
            </w:r>
          </w:p>
        </w:tc>
        <w:tc>
          <w:tcPr>
            <w:tcW w:w="7073" w:type="dxa"/>
            <w:tcBorders>
              <w:top w:val="nil"/>
              <w:left w:val="nil"/>
              <w:bottom w:val="nil"/>
              <w:right w:val="nil"/>
            </w:tcBorders>
            <w:shd w:val="clear" w:color="auto" w:fill="auto"/>
            <w:noWrap/>
            <w:vAlign w:val="bottom"/>
            <w:hideMark/>
          </w:tcPr>
          <w:p w14:paraId="6C56502C"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Ministerio del Interior</w:t>
            </w:r>
          </w:p>
        </w:tc>
      </w:tr>
      <w:tr w:rsidR="003419BF" w:rsidRPr="003419BF" w14:paraId="790BFC7E" w14:textId="77777777" w:rsidTr="003419BF">
        <w:trPr>
          <w:trHeight w:val="288"/>
        </w:trPr>
        <w:tc>
          <w:tcPr>
            <w:tcW w:w="1418" w:type="dxa"/>
            <w:tcBorders>
              <w:top w:val="nil"/>
              <w:left w:val="nil"/>
              <w:bottom w:val="nil"/>
              <w:right w:val="nil"/>
            </w:tcBorders>
            <w:shd w:val="clear" w:color="auto" w:fill="auto"/>
            <w:noWrap/>
            <w:vAlign w:val="bottom"/>
            <w:hideMark/>
          </w:tcPr>
          <w:p w14:paraId="508B0750"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MSP</w:t>
            </w:r>
          </w:p>
        </w:tc>
        <w:tc>
          <w:tcPr>
            <w:tcW w:w="7073" w:type="dxa"/>
            <w:tcBorders>
              <w:top w:val="nil"/>
              <w:left w:val="nil"/>
              <w:bottom w:val="nil"/>
              <w:right w:val="nil"/>
            </w:tcBorders>
            <w:shd w:val="clear" w:color="auto" w:fill="auto"/>
            <w:noWrap/>
            <w:vAlign w:val="bottom"/>
            <w:hideMark/>
          </w:tcPr>
          <w:p w14:paraId="66558350"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Ministerio de Salud Pública</w:t>
            </w:r>
          </w:p>
        </w:tc>
      </w:tr>
      <w:tr w:rsidR="003419BF" w:rsidRPr="00A4701F" w14:paraId="158D8426" w14:textId="77777777" w:rsidTr="003419BF">
        <w:trPr>
          <w:trHeight w:val="288"/>
        </w:trPr>
        <w:tc>
          <w:tcPr>
            <w:tcW w:w="1418" w:type="dxa"/>
            <w:tcBorders>
              <w:top w:val="nil"/>
              <w:left w:val="nil"/>
              <w:bottom w:val="nil"/>
              <w:right w:val="nil"/>
            </w:tcBorders>
            <w:shd w:val="clear" w:color="auto" w:fill="auto"/>
            <w:noWrap/>
            <w:vAlign w:val="bottom"/>
            <w:hideMark/>
          </w:tcPr>
          <w:p w14:paraId="1BD3F377"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MTSS</w:t>
            </w:r>
          </w:p>
        </w:tc>
        <w:tc>
          <w:tcPr>
            <w:tcW w:w="7073" w:type="dxa"/>
            <w:tcBorders>
              <w:top w:val="nil"/>
              <w:left w:val="nil"/>
              <w:bottom w:val="nil"/>
              <w:right w:val="nil"/>
            </w:tcBorders>
            <w:shd w:val="clear" w:color="auto" w:fill="auto"/>
            <w:noWrap/>
            <w:vAlign w:val="bottom"/>
            <w:hideMark/>
          </w:tcPr>
          <w:p w14:paraId="68CBC2FD" w14:textId="77777777" w:rsidR="003419BF" w:rsidRPr="003419BF" w:rsidRDefault="003419BF" w:rsidP="003419BF">
            <w:pPr>
              <w:spacing w:after="0" w:line="240" w:lineRule="auto"/>
              <w:rPr>
                <w:rFonts w:eastAsia="Times New Roman" w:cs="Calibri"/>
                <w:color w:val="000000"/>
                <w:lang w:val="es-UY" w:eastAsia="es-UY"/>
              </w:rPr>
            </w:pPr>
            <w:r w:rsidRPr="00A4701F">
              <w:rPr>
                <w:rFonts w:eastAsia="Times New Roman" w:cs="Calibri"/>
                <w:color w:val="000000"/>
                <w:lang w:val="es-ES" w:eastAsia="es-UY"/>
              </w:rPr>
              <w:t>Ministerio de trabajo y Seguridad Social</w:t>
            </w:r>
          </w:p>
        </w:tc>
      </w:tr>
      <w:tr w:rsidR="003419BF" w:rsidRPr="003419BF" w14:paraId="166A10C1" w14:textId="77777777" w:rsidTr="003419BF">
        <w:trPr>
          <w:trHeight w:val="288"/>
        </w:trPr>
        <w:tc>
          <w:tcPr>
            <w:tcW w:w="1418" w:type="dxa"/>
            <w:tcBorders>
              <w:top w:val="nil"/>
              <w:left w:val="nil"/>
              <w:bottom w:val="nil"/>
              <w:right w:val="nil"/>
            </w:tcBorders>
            <w:shd w:val="clear" w:color="auto" w:fill="auto"/>
            <w:noWrap/>
            <w:vAlign w:val="bottom"/>
            <w:hideMark/>
          </w:tcPr>
          <w:p w14:paraId="4F428097"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ONG</w:t>
            </w:r>
          </w:p>
        </w:tc>
        <w:tc>
          <w:tcPr>
            <w:tcW w:w="7073" w:type="dxa"/>
            <w:tcBorders>
              <w:top w:val="nil"/>
              <w:left w:val="nil"/>
              <w:bottom w:val="nil"/>
              <w:right w:val="nil"/>
            </w:tcBorders>
            <w:shd w:val="clear" w:color="auto" w:fill="auto"/>
            <w:noWrap/>
            <w:vAlign w:val="bottom"/>
            <w:hideMark/>
          </w:tcPr>
          <w:p w14:paraId="7F8CD23E"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Organización no Gubernamental</w:t>
            </w:r>
          </w:p>
        </w:tc>
      </w:tr>
      <w:tr w:rsidR="003419BF" w:rsidRPr="00A4701F" w14:paraId="7BD78F29" w14:textId="77777777" w:rsidTr="003419BF">
        <w:trPr>
          <w:trHeight w:val="288"/>
        </w:trPr>
        <w:tc>
          <w:tcPr>
            <w:tcW w:w="1418" w:type="dxa"/>
            <w:tcBorders>
              <w:top w:val="nil"/>
              <w:left w:val="nil"/>
              <w:bottom w:val="nil"/>
              <w:right w:val="nil"/>
            </w:tcBorders>
            <w:shd w:val="clear" w:color="auto" w:fill="auto"/>
            <w:noWrap/>
            <w:vAlign w:val="bottom"/>
            <w:hideMark/>
          </w:tcPr>
          <w:p w14:paraId="4F6BD913"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OPP</w:t>
            </w:r>
          </w:p>
        </w:tc>
        <w:tc>
          <w:tcPr>
            <w:tcW w:w="7073" w:type="dxa"/>
            <w:tcBorders>
              <w:top w:val="nil"/>
              <w:left w:val="nil"/>
              <w:bottom w:val="nil"/>
              <w:right w:val="nil"/>
            </w:tcBorders>
            <w:shd w:val="clear" w:color="auto" w:fill="auto"/>
            <w:noWrap/>
            <w:vAlign w:val="bottom"/>
            <w:hideMark/>
          </w:tcPr>
          <w:p w14:paraId="01023127" w14:textId="77777777" w:rsidR="003419BF" w:rsidRPr="003419BF" w:rsidRDefault="003419BF" w:rsidP="003419BF">
            <w:pPr>
              <w:spacing w:after="0" w:line="240" w:lineRule="auto"/>
              <w:rPr>
                <w:rFonts w:eastAsia="Times New Roman" w:cs="Calibri"/>
                <w:color w:val="000000"/>
                <w:lang w:val="es-UY" w:eastAsia="es-UY"/>
              </w:rPr>
            </w:pPr>
            <w:r w:rsidRPr="00A4701F">
              <w:rPr>
                <w:rFonts w:eastAsia="Times New Roman" w:cs="Calibri"/>
                <w:color w:val="000000"/>
                <w:lang w:val="es-ES" w:eastAsia="es-UY"/>
              </w:rPr>
              <w:t>Oficina de Planeamiento y Presupuesto</w:t>
            </w:r>
          </w:p>
        </w:tc>
      </w:tr>
      <w:tr w:rsidR="003419BF" w:rsidRPr="00A4701F" w14:paraId="0DA37769" w14:textId="77777777" w:rsidTr="003419BF">
        <w:trPr>
          <w:trHeight w:val="288"/>
        </w:trPr>
        <w:tc>
          <w:tcPr>
            <w:tcW w:w="1418" w:type="dxa"/>
            <w:tcBorders>
              <w:top w:val="nil"/>
              <w:left w:val="nil"/>
              <w:bottom w:val="nil"/>
              <w:right w:val="nil"/>
            </w:tcBorders>
            <w:shd w:val="clear" w:color="auto" w:fill="auto"/>
            <w:noWrap/>
            <w:vAlign w:val="bottom"/>
            <w:hideMark/>
          </w:tcPr>
          <w:p w14:paraId="3DC6CBB2"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PCAS</w:t>
            </w:r>
          </w:p>
        </w:tc>
        <w:tc>
          <w:tcPr>
            <w:tcW w:w="7073" w:type="dxa"/>
            <w:tcBorders>
              <w:top w:val="nil"/>
              <w:left w:val="nil"/>
              <w:bottom w:val="nil"/>
              <w:right w:val="nil"/>
            </w:tcBorders>
            <w:shd w:val="clear" w:color="auto" w:fill="auto"/>
            <w:noWrap/>
            <w:vAlign w:val="bottom"/>
            <w:hideMark/>
          </w:tcPr>
          <w:p w14:paraId="6D1880C1"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Plan de Compromiso Ambiental y Social</w:t>
            </w:r>
          </w:p>
        </w:tc>
      </w:tr>
      <w:tr w:rsidR="003419BF" w:rsidRPr="00A4701F" w14:paraId="316277B4" w14:textId="77777777" w:rsidTr="003419BF">
        <w:trPr>
          <w:trHeight w:val="288"/>
        </w:trPr>
        <w:tc>
          <w:tcPr>
            <w:tcW w:w="1418" w:type="dxa"/>
            <w:tcBorders>
              <w:top w:val="nil"/>
              <w:left w:val="nil"/>
              <w:bottom w:val="nil"/>
              <w:right w:val="nil"/>
            </w:tcBorders>
            <w:shd w:val="clear" w:color="auto" w:fill="auto"/>
            <w:noWrap/>
            <w:vAlign w:val="bottom"/>
            <w:hideMark/>
          </w:tcPr>
          <w:p w14:paraId="728E4F69"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 xml:space="preserve">PNG Agro </w:t>
            </w:r>
          </w:p>
        </w:tc>
        <w:tc>
          <w:tcPr>
            <w:tcW w:w="7073" w:type="dxa"/>
            <w:tcBorders>
              <w:top w:val="nil"/>
              <w:left w:val="nil"/>
              <w:bottom w:val="nil"/>
              <w:right w:val="nil"/>
            </w:tcBorders>
            <w:shd w:val="clear" w:color="auto" w:fill="auto"/>
            <w:noWrap/>
            <w:vAlign w:val="bottom"/>
            <w:hideMark/>
          </w:tcPr>
          <w:p w14:paraId="6F50352C"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Plan Nacional de Género para el Agro</w:t>
            </w:r>
          </w:p>
        </w:tc>
      </w:tr>
      <w:tr w:rsidR="003419BF" w:rsidRPr="00A4701F" w14:paraId="1E3C7B90" w14:textId="77777777" w:rsidTr="003419BF">
        <w:trPr>
          <w:trHeight w:val="288"/>
        </w:trPr>
        <w:tc>
          <w:tcPr>
            <w:tcW w:w="1418" w:type="dxa"/>
            <w:tcBorders>
              <w:top w:val="nil"/>
              <w:left w:val="nil"/>
              <w:bottom w:val="nil"/>
              <w:right w:val="nil"/>
            </w:tcBorders>
            <w:shd w:val="clear" w:color="auto" w:fill="auto"/>
            <w:noWrap/>
            <w:vAlign w:val="bottom"/>
            <w:hideMark/>
          </w:tcPr>
          <w:p w14:paraId="52CD3F49"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PPPI</w:t>
            </w:r>
          </w:p>
        </w:tc>
        <w:tc>
          <w:tcPr>
            <w:tcW w:w="7073" w:type="dxa"/>
            <w:tcBorders>
              <w:top w:val="nil"/>
              <w:left w:val="nil"/>
              <w:bottom w:val="nil"/>
              <w:right w:val="nil"/>
            </w:tcBorders>
            <w:shd w:val="clear" w:color="auto" w:fill="auto"/>
            <w:noWrap/>
            <w:vAlign w:val="bottom"/>
            <w:hideMark/>
          </w:tcPr>
          <w:p w14:paraId="1EDE16DE" w14:textId="77777777" w:rsidR="003419BF" w:rsidRPr="003419BF" w:rsidRDefault="003419BF" w:rsidP="003419BF">
            <w:pPr>
              <w:spacing w:after="0" w:line="240" w:lineRule="auto"/>
              <w:rPr>
                <w:rFonts w:eastAsia="Times New Roman" w:cs="Calibri"/>
                <w:color w:val="000000"/>
                <w:lang w:val="es-UY" w:eastAsia="es-UY"/>
              </w:rPr>
            </w:pPr>
            <w:r w:rsidRPr="00A4701F">
              <w:rPr>
                <w:rFonts w:eastAsia="Times New Roman" w:cs="Calibri"/>
                <w:color w:val="000000"/>
                <w:lang w:val="es-ES" w:eastAsia="es-UY"/>
              </w:rPr>
              <w:t xml:space="preserve">Objetivos del Plan de Participación de Partes Interesadas </w:t>
            </w:r>
          </w:p>
        </w:tc>
      </w:tr>
      <w:tr w:rsidR="003419BF" w:rsidRPr="00A4701F" w14:paraId="520A5B5A" w14:textId="77777777" w:rsidTr="003419BF">
        <w:trPr>
          <w:trHeight w:val="288"/>
        </w:trPr>
        <w:tc>
          <w:tcPr>
            <w:tcW w:w="1418" w:type="dxa"/>
            <w:tcBorders>
              <w:top w:val="nil"/>
              <w:left w:val="nil"/>
              <w:bottom w:val="nil"/>
              <w:right w:val="nil"/>
            </w:tcBorders>
            <w:shd w:val="clear" w:color="auto" w:fill="auto"/>
            <w:noWrap/>
            <w:vAlign w:val="bottom"/>
            <w:hideMark/>
          </w:tcPr>
          <w:p w14:paraId="7A862FCC"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REAF</w:t>
            </w:r>
          </w:p>
        </w:tc>
        <w:tc>
          <w:tcPr>
            <w:tcW w:w="7073" w:type="dxa"/>
            <w:tcBorders>
              <w:top w:val="nil"/>
              <w:left w:val="nil"/>
              <w:bottom w:val="nil"/>
              <w:right w:val="nil"/>
            </w:tcBorders>
            <w:shd w:val="clear" w:color="auto" w:fill="auto"/>
            <w:noWrap/>
            <w:vAlign w:val="bottom"/>
            <w:hideMark/>
          </w:tcPr>
          <w:p w14:paraId="49A648F7" w14:textId="77777777" w:rsidR="003419BF" w:rsidRPr="003419BF" w:rsidRDefault="003419BF" w:rsidP="003419BF">
            <w:pPr>
              <w:spacing w:after="0" w:line="240" w:lineRule="auto"/>
              <w:rPr>
                <w:rFonts w:eastAsia="Times New Roman" w:cs="Calibri"/>
                <w:color w:val="000000"/>
                <w:lang w:val="es-UY" w:eastAsia="es-UY"/>
              </w:rPr>
            </w:pPr>
            <w:r w:rsidRPr="00A4701F">
              <w:rPr>
                <w:rFonts w:eastAsia="Times New Roman" w:cs="Calibri"/>
                <w:color w:val="000000"/>
                <w:lang w:val="es-ES" w:eastAsia="es-UY"/>
              </w:rPr>
              <w:t>Reunión Especializada en Agricultura Familiar del MERCOSUR</w:t>
            </w:r>
          </w:p>
        </w:tc>
      </w:tr>
      <w:tr w:rsidR="003419BF" w:rsidRPr="003419BF" w14:paraId="06D9C186" w14:textId="77777777" w:rsidTr="003419BF">
        <w:trPr>
          <w:trHeight w:val="288"/>
        </w:trPr>
        <w:tc>
          <w:tcPr>
            <w:tcW w:w="1418" w:type="dxa"/>
            <w:tcBorders>
              <w:top w:val="nil"/>
              <w:left w:val="nil"/>
              <w:bottom w:val="nil"/>
              <w:right w:val="nil"/>
            </w:tcBorders>
            <w:shd w:val="clear" w:color="auto" w:fill="auto"/>
            <w:noWrap/>
            <w:vAlign w:val="bottom"/>
            <w:hideMark/>
          </w:tcPr>
          <w:p w14:paraId="5A2DA58B"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RRNN</w:t>
            </w:r>
          </w:p>
        </w:tc>
        <w:tc>
          <w:tcPr>
            <w:tcW w:w="7073" w:type="dxa"/>
            <w:tcBorders>
              <w:top w:val="nil"/>
              <w:left w:val="nil"/>
              <w:bottom w:val="nil"/>
              <w:right w:val="nil"/>
            </w:tcBorders>
            <w:shd w:val="clear" w:color="auto" w:fill="auto"/>
            <w:noWrap/>
            <w:vAlign w:val="bottom"/>
            <w:hideMark/>
          </w:tcPr>
          <w:p w14:paraId="5A21312B"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Recursos Naturales</w:t>
            </w:r>
          </w:p>
        </w:tc>
      </w:tr>
      <w:tr w:rsidR="003419BF" w:rsidRPr="00A4701F" w14:paraId="0E10842E" w14:textId="77777777" w:rsidTr="003419BF">
        <w:trPr>
          <w:trHeight w:val="288"/>
        </w:trPr>
        <w:tc>
          <w:tcPr>
            <w:tcW w:w="1418" w:type="dxa"/>
            <w:tcBorders>
              <w:top w:val="nil"/>
              <w:left w:val="nil"/>
              <w:bottom w:val="nil"/>
              <w:right w:val="nil"/>
            </w:tcBorders>
            <w:shd w:val="clear" w:color="auto" w:fill="auto"/>
            <w:noWrap/>
            <w:vAlign w:val="bottom"/>
            <w:hideMark/>
          </w:tcPr>
          <w:p w14:paraId="48B722FA"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SNIA</w:t>
            </w:r>
          </w:p>
        </w:tc>
        <w:tc>
          <w:tcPr>
            <w:tcW w:w="7073" w:type="dxa"/>
            <w:tcBorders>
              <w:top w:val="nil"/>
              <w:left w:val="nil"/>
              <w:bottom w:val="nil"/>
              <w:right w:val="nil"/>
            </w:tcBorders>
            <w:shd w:val="clear" w:color="auto" w:fill="auto"/>
            <w:noWrap/>
            <w:vAlign w:val="bottom"/>
            <w:hideMark/>
          </w:tcPr>
          <w:p w14:paraId="5495F45B"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Sistema Nacional de Información Agropecuaria</w:t>
            </w:r>
          </w:p>
        </w:tc>
      </w:tr>
      <w:tr w:rsidR="003419BF" w:rsidRPr="00A4701F" w14:paraId="0AC75CF6" w14:textId="77777777" w:rsidTr="003419BF">
        <w:trPr>
          <w:trHeight w:val="288"/>
        </w:trPr>
        <w:tc>
          <w:tcPr>
            <w:tcW w:w="1418" w:type="dxa"/>
            <w:tcBorders>
              <w:top w:val="nil"/>
              <w:left w:val="nil"/>
              <w:bottom w:val="nil"/>
              <w:right w:val="nil"/>
            </w:tcBorders>
            <w:shd w:val="clear" w:color="auto" w:fill="auto"/>
            <w:noWrap/>
            <w:vAlign w:val="bottom"/>
            <w:hideMark/>
          </w:tcPr>
          <w:p w14:paraId="643ED244"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SUL</w:t>
            </w:r>
          </w:p>
        </w:tc>
        <w:tc>
          <w:tcPr>
            <w:tcW w:w="7073" w:type="dxa"/>
            <w:tcBorders>
              <w:top w:val="nil"/>
              <w:left w:val="nil"/>
              <w:bottom w:val="nil"/>
              <w:right w:val="nil"/>
            </w:tcBorders>
            <w:shd w:val="clear" w:color="auto" w:fill="auto"/>
            <w:noWrap/>
            <w:vAlign w:val="bottom"/>
            <w:hideMark/>
          </w:tcPr>
          <w:p w14:paraId="2F7FAC2A" w14:textId="77777777" w:rsidR="003419BF" w:rsidRPr="003419BF" w:rsidRDefault="003419BF" w:rsidP="003419BF">
            <w:pPr>
              <w:spacing w:after="0" w:line="240" w:lineRule="auto"/>
              <w:rPr>
                <w:rFonts w:eastAsia="Times New Roman" w:cs="Calibri"/>
                <w:color w:val="000000"/>
                <w:lang w:val="es-UY" w:eastAsia="es-UY"/>
              </w:rPr>
            </w:pPr>
            <w:r w:rsidRPr="00A4701F">
              <w:rPr>
                <w:rFonts w:eastAsia="Times New Roman" w:cs="Calibri"/>
                <w:color w:val="000000"/>
                <w:lang w:val="es-ES" w:eastAsia="es-UY"/>
              </w:rPr>
              <w:t>Secretariado Uruguayo de la Lana</w:t>
            </w:r>
          </w:p>
        </w:tc>
      </w:tr>
      <w:tr w:rsidR="003419BF" w:rsidRPr="003419BF" w14:paraId="2C0C0197" w14:textId="77777777" w:rsidTr="003419BF">
        <w:trPr>
          <w:trHeight w:val="288"/>
        </w:trPr>
        <w:tc>
          <w:tcPr>
            <w:tcW w:w="1418" w:type="dxa"/>
            <w:tcBorders>
              <w:top w:val="nil"/>
              <w:left w:val="nil"/>
              <w:bottom w:val="nil"/>
              <w:right w:val="nil"/>
            </w:tcBorders>
            <w:shd w:val="clear" w:color="auto" w:fill="auto"/>
            <w:noWrap/>
            <w:vAlign w:val="bottom"/>
            <w:hideMark/>
          </w:tcPr>
          <w:p w14:paraId="6CA91BBB"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UDELAR</w:t>
            </w:r>
          </w:p>
        </w:tc>
        <w:tc>
          <w:tcPr>
            <w:tcW w:w="7073" w:type="dxa"/>
            <w:tcBorders>
              <w:top w:val="nil"/>
              <w:left w:val="nil"/>
              <w:bottom w:val="nil"/>
              <w:right w:val="nil"/>
            </w:tcBorders>
            <w:shd w:val="clear" w:color="auto" w:fill="auto"/>
            <w:noWrap/>
            <w:vAlign w:val="bottom"/>
            <w:hideMark/>
          </w:tcPr>
          <w:p w14:paraId="6BFB2E0B"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Universidad de la República</w:t>
            </w:r>
          </w:p>
        </w:tc>
      </w:tr>
      <w:tr w:rsidR="003419BF" w:rsidRPr="00A4701F" w14:paraId="54A0DC27" w14:textId="77777777" w:rsidTr="003419BF">
        <w:trPr>
          <w:trHeight w:val="288"/>
        </w:trPr>
        <w:tc>
          <w:tcPr>
            <w:tcW w:w="1418" w:type="dxa"/>
            <w:tcBorders>
              <w:top w:val="nil"/>
              <w:left w:val="nil"/>
              <w:bottom w:val="nil"/>
              <w:right w:val="nil"/>
            </w:tcBorders>
            <w:shd w:val="clear" w:color="auto" w:fill="auto"/>
            <w:noWrap/>
            <w:vAlign w:val="bottom"/>
            <w:hideMark/>
          </w:tcPr>
          <w:p w14:paraId="264282A3"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UGP</w:t>
            </w:r>
          </w:p>
        </w:tc>
        <w:tc>
          <w:tcPr>
            <w:tcW w:w="7073" w:type="dxa"/>
            <w:tcBorders>
              <w:top w:val="nil"/>
              <w:left w:val="nil"/>
              <w:bottom w:val="nil"/>
              <w:right w:val="nil"/>
            </w:tcBorders>
            <w:shd w:val="clear" w:color="auto" w:fill="auto"/>
            <w:noWrap/>
            <w:vAlign w:val="bottom"/>
            <w:hideMark/>
          </w:tcPr>
          <w:p w14:paraId="1E551F2F"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Unidad de Gestión de Proyectos</w:t>
            </w:r>
          </w:p>
        </w:tc>
      </w:tr>
      <w:tr w:rsidR="003419BF" w:rsidRPr="003419BF" w14:paraId="0F1F4817" w14:textId="77777777" w:rsidTr="003419BF">
        <w:trPr>
          <w:trHeight w:val="288"/>
        </w:trPr>
        <w:tc>
          <w:tcPr>
            <w:tcW w:w="1418" w:type="dxa"/>
            <w:tcBorders>
              <w:top w:val="nil"/>
              <w:left w:val="nil"/>
              <w:bottom w:val="nil"/>
              <w:right w:val="nil"/>
            </w:tcBorders>
            <w:shd w:val="clear" w:color="auto" w:fill="auto"/>
            <w:noWrap/>
            <w:vAlign w:val="bottom"/>
            <w:hideMark/>
          </w:tcPr>
          <w:p w14:paraId="3204D62B"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val="es-UY" w:eastAsia="es-UY"/>
              </w:rPr>
              <w:t>URF</w:t>
            </w:r>
          </w:p>
        </w:tc>
        <w:tc>
          <w:tcPr>
            <w:tcW w:w="7073" w:type="dxa"/>
            <w:tcBorders>
              <w:top w:val="nil"/>
              <w:left w:val="nil"/>
              <w:bottom w:val="nil"/>
              <w:right w:val="nil"/>
            </w:tcBorders>
            <w:shd w:val="clear" w:color="auto" w:fill="auto"/>
            <w:noWrap/>
            <w:vAlign w:val="bottom"/>
            <w:hideMark/>
          </w:tcPr>
          <w:p w14:paraId="53B2B478" w14:textId="77777777" w:rsidR="003419BF" w:rsidRPr="003419BF" w:rsidRDefault="003419BF" w:rsidP="003419BF">
            <w:pPr>
              <w:spacing w:after="0" w:line="240" w:lineRule="auto"/>
              <w:rPr>
                <w:rFonts w:eastAsia="Times New Roman" w:cs="Calibri"/>
                <w:color w:val="000000"/>
                <w:lang w:val="es-UY" w:eastAsia="es-UY"/>
              </w:rPr>
            </w:pPr>
            <w:r w:rsidRPr="003419BF">
              <w:rPr>
                <w:rFonts w:eastAsia="Times New Roman" w:cs="Calibri"/>
                <w:color w:val="000000"/>
                <w:lang w:eastAsia="es-UY"/>
              </w:rPr>
              <w:t xml:space="preserve">Unión Rural de Flores </w:t>
            </w:r>
          </w:p>
        </w:tc>
      </w:tr>
    </w:tbl>
    <w:p w14:paraId="34CE0A41" w14:textId="77777777" w:rsidR="008976C5" w:rsidRDefault="008976C5" w:rsidP="008976C5">
      <w:pPr>
        <w:widowControl w:val="0"/>
        <w:pBdr>
          <w:bottom w:val="single" w:sz="4" w:space="1" w:color="auto"/>
        </w:pBdr>
        <w:autoSpaceDE w:val="0"/>
        <w:autoSpaceDN w:val="0"/>
        <w:adjustRightInd w:val="0"/>
        <w:spacing w:after="120" w:line="240" w:lineRule="auto"/>
        <w:rPr>
          <w:b/>
          <w:sz w:val="24"/>
          <w:szCs w:val="24"/>
        </w:rPr>
      </w:pPr>
    </w:p>
    <w:p w14:paraId="62EBF3C5" w14:textId="77777777" w:rsidR="008976C5" w:rsidRDefault="008976C5" w:rsidP="008976C5">
      <w:pPr>
        <w:widowControl w:val="0"/>
        <w:pBdr>
          <w:bottom w:val="single" w:sz="4" w:space="1" w:color="auto"/>
        </w:pBdr>
        <w:autoSpaceDE w:val="0"/>
        <w:autoSpaceDN w:val="0"/>
        <w:adjustRightInd w:val="0"/>
        <w:spacing w:after="120" w:line="240" w:lineRule="auto"/>
        <w:rPr>
          <w:b/>
          <w:sz w:val="24"/>
          <w:szCs w:val="24"/>
        </w:rPr>
      </w:pPr>
    </w:p>
    <w:p w14:paraId="6D98A12B" w14:textId="77777777" w:rsidR="008976C5" w:rsidRDefault="008976C5" w:rsidP="008976C5">
      <w:pPr>
        <w:widowControl w:val="0"/>
        <w:pBdr>
          <w:bottom w:val="single" w:sz="4" w:space="1" w:color="auto"/>
        </w:pBdr>
        <w:autoSpaceDE w:val="0"/>
        <w:autoSpaceDN w:val="0"/>
        <w:adjustRightInd w:val="0"/>
        <w:spacing w:after="120" w:line="240" w:lineRule="auto"/>
        <w:rPr>
          <w:b/>
          <w:sz w:val="24"/>
          <w:szCs w:val="24"/>
        </w:rPr>
      </w:pPr>
    </w:p>
    <w:p w14:paraId="2946DB82" w14:textId="77777777" w:rsidR="008976C5" w:rsidRDefault="008976C5" w:rsidP="008976C5">
      <w:pPr>
        <w:widowControl w:val="0"/>
        <w:pBdr>
          <w:bottom w:val="single" w:sz="4" w:space="1" w:color="auto"/>
        </w:pBdr>
        <w:autoSpaceDE w:val="0"/>
        <w:autoSpaceDN w:val="0"/>
        <w:adjustRightInd w:val="0"/>
        <w:spacing w:after="120" w:line="240" w:lineRule="auto"/>
        <w:rPr>
          <w:b/>
          <w:sz w:val="24"/>
          <w:szCs w:val="24"/>
        </w:rPr>
      </w:pPr>
    </w:p>
    <w:p w14:paraId="5997CC1D" w14:textId="77777777" w:rsidR="008976C5" w:rsidRDefault="008976C5" w:rsidP="008976C5">
      <w:pPr>
        <w:widowControl w:val="0"/>
        <w:pBdr>
          <w:bottom w:val="single" w:sz="4" w:space="1" w:color="auto"/>
        </w:pBdr>
        <w:autoSpaceDE w:val="0"/>
        <w:autoSpaceDN w:val="0"/>
        <w:adjustRightInd w:val="0"/>
        <w:spacing w:after="120" w:line="240" w:lineRule="auto"/>
        <w:rPr>
          <w:b/>
          <w:sz w:val="24"/>
          <w:szCs w:val="24"/>
        </w:rPr>
      </w:pPr>
    </w:p>
    <w:p w14:paraId="110FFD37" w14:textId="77777777" w:rsidR="008976C5" w:rsidRDefault="008976C5" w:rsidP="008976C5">
      <w:pPr>
        <w:widowControl w:val="0"/>
        <w:pBdr>
          <w:bottom w:val="single" w:sz="4" w:space="1" w:color="auto"/>
        </w:pBdr>
        <w:autoSpaceDE w:val="0"/>
        <w:autoSpaceDN w:val="0"/>
        <w:adjustRightInd w:val="0"/>
        <w:spacing w:after="120" w:line="240" w:lineRule="auto"/>
        <w:rPr>
          <w:b/>
          <w:sz w:val="24"/>
          <w:szCs w:val="24"/>
        </w:rPr>
      </w:pPr>
    </w:p>
    <w:p w14:paraId="6B699379" w14:textId="77777777" w:rsidR="008976C5" w:rsidRDefault="008976C5" w:rsidP="008976C5">
      <w:pPr>
        <w:widowControl w:val="0"/>
        <w:pBdr>
          <w:bottom w:val="single" w:sz="4" w:space="1" w:color="auto"/>
        </w:pBdr>
        <w:autoSpaceDE w:val="0"/>
        <w:autoSpaceDN w:val="0"/>
        <w:adjustRightInd w:val="0"/>
        <w:spacing w:after="120" w:line="240" w:lineRule="auto"/>
        <w:rPr>
          <w:b/>
          <w:sz w:val="24"/>
          <w:szCs w:val="24"/>
        </w:rPr>
      </w:pPr>
    </w:p>
    <w:p w14:paraId="3FE9F23F" w14:textId="77777777" w:rsidR="008976C5" w:rsidRDefault="008976C5" w:rsidP="008976C5">
      <w:pPr>
        <w:widowControl w:val="0"/>
        <w:pBdr>
          <w:bottom w:val="single" w:sz="4" w:space="1" w:color="auto"/>
        </w:pBdr>
        <w:autoSpaceDE w:val="0"/>
        <w:autoSpaceDN w:val="0"/>
        <w:adjustRightInd w:val="0"/>
        <w:spacing w:after="120" w:line="240" w:lineRule="auto"/>
        <w:rPr>
          <w:b/>
          <w:sz w:val="24"/>
          <w:szCs w:val="24"/>
        </w:rPr>
      </w:pPr>
    </w:p>
    <w:p w14:paraId="1F72F646" w14:textId="77777777" w:rsidR="008976C5" w:rsidRDefault="008976C5" w:rsidP="008976C5">
      <w:pPr>
        <w:widowControl w:val="0"/>
        <w:pBdr>
          <w:bottom w:val="single" w:sz="4" w:space="1" w:color="auto"/>
        </w:pBdr>
        <w:autoSpaceDE w:val="0"/>
        <w:autoSpaceDN w:val="0"/>
        <w:adjustRightInd w:val="0"/>
        <w:spacing w:after="120" w:line="240" w:lineRule="auto"/>
        <w:rPr>
          <w:b/>
          <w:sz w:val="24"/>
          <w:szCs w:val="24"/>
        </w:rPr>
      </w:pPr>
    </w:p>
    <w:p w14:paraId="08CE6F91" w14:textId="77777777" w:rsidR="008976C5" w:rsidRDefault="008976C5" w:rsidP="00095FBC">
      <w:pPr>
        <w:widowControl w:val="0"/>
        <w:pBdr>
          <w:bottom w:val="single" w:sz="4" w:space="1" w:color="auto"/>
        </w:pBdr>
        <w:autoSpaceDE w:val="0"/>
        <w:autoSpaceDN w:val="0"/>
        <w:adjustRightInd w:val="0"/>
        <w:spacing w:after="120" w:line="240" w:lineRule="auto"/>
        <w:jc w:val="center"/>
        <w:rPr>
          <w:b/>
          <w:sz w:val="24"/>
          <w:szCs w:val="24"/>
        </w:rPr>
      </w:pPr>
    </w:p>
    <w:p w14:paraId="61CDCEAD" w14:textId="77777777" w:rsidR="008976C5" w:rsidRDefault="008976C5" w:rsidP="00095FBC">
      <w:pPr>
        <w:widowControl w:val="0"/>
        <w:pBdr>
          <w:bottom w:val="single" w:sz="4" w:space="1" w:color="auto"/>
        </w:pBdr>
        <w:autoSpaceDE w:val="0"/>
        <w:autoSpaceDN w:val="0"/>
        <w:adjustRightInd w:val="0"/>
        <w:spacing w:after="120" w:line="240" w:lineRule="auto"/>
        <w:jc w:val="center"/>
        <w:rPr>
          <w:b/>
          <w:sz w:val="24"/>
          <w:szCs w:val="24"/>
        </w:rPr>
      </w:pPr>
    </w:p>
    <w:p w14:paraId="6BB9E253" w14:textId="77777777" w:rsidR="008976C5" w:rsidRDefault="008976C5" w:rsidP="00095FBC">
      <w:pPr>
        <w:widowControl w:val="0"/>
        <w:pBdr>
          <w:bottom w:val="single" w:sz="4" w:space="1" w:color="auto"/>
        </w:pBdr>
        <w:autoSpaceDE w:val="0"/>
        <w:autoSpaceDN w:val="0"/>
        <w:adjustRightInd w:val="0"/>
        <w:spacing w:after="120" w:line="240" w:lineRule="auto"/>
        <w:jc w:val="center"/>
        <w:rPr>
          <w:b/>
          <w:sz w:val="24"/>
          <w:szCs w:val="24"/>
        </w:rPr>
      </w:pPr>
    </w:p>
    <w:p w14:paraId="23DE523C" w14:textId="77777777" w:rsidR="008976C5" w:rsidRDefault="008976C5" w:rsidP="00095FBC">
      <w:pPr>
        <w:widowControl w:val="0"/>
        <w:pBdr>
          <w:bottom w:val="single" w:sz="4" w:space="1" w:color="auto"/>
        </w:pBdr>
        <w:autoSpaceDE w:val="0"/>
        <w:autoSpaceDN w:val="0"/>
        <w:adjustRightInd w:val="0"/>
        <w:spacing w:after="120" w:line="240" w:lineRule="auto"/>
        <w:jc w:val="center"/>
        <w:rPr>
          <w:b/>
          <w:sz w:val="24"/>
          <w:szCs w:val="24"/>
        </w:rPr>
      </w:pPr>
    </w:p>
    <w:p w14:paraId="52E56223" w14:textId="77777777" w:rsidR="008976C5" w:rsidRDefault="008976C5" w:rsidP="00095FBC">
      <w:pPr>
        <w:widowControl w:val="0"/>
        <w:pBdr>
          <w:bottom w:val="single" w:sz="4" w:space="1" w:color="auto"/>
        </w:pBdr>
        <w:autoSpaceDE w:val="0"/>
        <w:autoSpaceDN w:val="0"/>
        <w:adjustRightInd w:val="0"/>
        <w:spacing w:after="120" w:line="240" w:lineRule="auto"/>
        <w:jc w:val="center"/>
        <w:rPr>
          <w:b/>
          <w:sz w:val="24"/>
          <w:szCs w:val="24"/>
        </w:rPr>
      </w:pPr>
    </w:p>
    <w:p w14:paraId="07547A01" w14:textId="77777777" w:rsidR="008976C5" w:rsidRDefault="008976C5" w:rsidP="00095FBC">
      <w:pPr>
        <w:widowControl w:val="0"/>
        <w:pBdr>
          <w:bottom w:val="single" w:sz="4" w:space="1" w:color="auto"/>
        </w:pBdr>
        <w:autoSpaceDE w:val="0"/>
        <w:autoSpaceDN w:val="0"/>
        <w:adjustRightInd w:val="0"/>
        <w:spacing w:after="120" w:line="240" w:lineRule="auto"/>
        <w:jc w:val="center"/>
        <w:rPr>
          <w:b/>
          <w:sz w:val="24"/>
          <w:szCs w:val="24"/>
        </w:rPr>
      </w:pPr>
    </w:p>
    <w:p w14:paraId="5043CB0F" w14:textId="57951674" w:rsidR="008976C5" w:rsidRDefault="008976C5" w:rsidP="00095FBC">
      <w:pPr>
        <w:widowControl w:val="0"/>
        <w:pBdr>
          <w:bottom w:val="single" w:sz="4" w:space="1" w:color="auto"/>
        </w:pBdr>
        <w:autoSpaceDE w:val="0"/>
        <w:autoSpaceDN w:val="0"/>
        <w:adjustRightInd w:val="0"/>
        <w:spacing w:after="120" w:line="240" w:lineRule="auto"/>
        <w:jc w:val="center"/>
        <w:rPr>
          <w:b/>
          <w:sz w:val="24"/>
          <w:szCs w:val="24"/>
        </w:rPr>
      </w:pPr>
    </w:p>
    <w:p w14:paraId="0D8B326A" w14:textId="26ED433E" w:rsidR="00D55792" w:rsidRDefault="00D55792" w:rsidP="00095FBC">
      <w:pPr>
        <w:widowControl w:val="0"/>
        <w:pBdr>
          <w:bottom w:val="single" w:sz="4" w:space="1" w:color="auto"/>
        </w:pBdr>
        <w:autoSpaceDE w:val="0"/>
        <w:autoSpaceDN w:val="0"/>
        <w:adjustRightInd w:val="0"/>
        <w:spacing w:after="120" w:line="240" w:lineRule="auto"/>
        <w:jc w:val="center"/>
        <w:rPr>
          <w:b/>
          <w:sz w:val="24"/>
          <w:szCs w:val="24"/>
        </w:rPr>
      </w:pPr>
    </w:p>
    <w:sdt>
      <w:sdtPr>
        <w:rPr>
          <w:b w:val="0"/>
          <w:color w:val="auto"/>
          <w:lang w:val="es-ES"/>
        </w:rPr>
        <w:id w:val="989976693"/>
        <w:docPartObj>
          <w:docPartGallery w:val="Table of Contents"/>
          <w:docPartUnique/>
        </w:docPartObj>
      </w:sdtPr>
      <w:sdtEndPr>
        <w:rPr>
          <w:bCs/>
        </w:rPr>
      </w:sdtEndPr>
      <w:sdtContent>
        <w:p w14:paraId="17A1F54C" w14:textId="7D360C3E" w:rsidR="00312DEC" w:rsidRDefault="00312DEC">
          <w:pPr>
            <w:pStyle w:val="TOCHeading"/>
          </w:pPr>
          <w:r>
            <w:rPr>
              <w:lang w:val="es-ES"/>
            </w:rPr>
            <w:t>Contenido</w:t>
          </w:r>
        </w:p>
        <w:p w14:paraId="6BF87369" w14:textId="7BADAB41" w:rsidR="004F0D10" w:rsidRDefault="00312DEC">
          <w:pPr>
            <w:pStyle w:val="TOC1"/>
            <w:rPr>
              <w:noProof/>
              <w:sz w:val="22"/>
              <w:szCs w:val="22"/>
              <w:lang w:val="es-UY" w:eastAsia="es-UY"/>
            </w:rPr>
          </w:pPr>
          <w:r>
            <w:lastRenderedPageBreak/>
            <w:fldChar w:fldCharType="begin"/>
          </w:r>
          <w:r>
            <w:instrText xml:space="preserve"> TOC \o "1-3" \h \z \u </w:instrText>
          </w:r>
          <w:r>
            <w:fldChar w:fldCharType="separate"/>
          </w:r>
          <w:hyperlink w:anchor="_Toc83394096" w:history="1">
            <w:r w:rsidR="004F0D10" w:rsidRPr="00A14868">
              <w:rPr>
                <w:rStyle w:val="Hyperlink"/>
                <w:noProof/>
              </w:rPr>
              <w:t>2.</w:t>
            </w:r>
            <w:r w:rsidR="004F0D10">
              <w:rPr>
                <w:noProof/>
                <w:sz w:val="22"/>
                <w:szCs w:val="22"/>
                <w:lang w:val="es-UY" w:eastAsia="es-UY"/>
              </w:rPr>
              <w:tab/>
            </w:r>
            <w:r w:rsidR="004F0D10" w:rsidRPr="00A14868">
              <w:rPr>
                <w:rStyle w:val="Hyperlink"/>
                <w:noProof/>
              </w:rPr>
              <w:t>Introducción/descripción del proyecto</w:t>
            </w:r>
            <w:r w:rsidR="004F0D10">
              <w:rPr>
                <w:noProof/>
                <w:webHidden/>
              </w:rPr>
              <w:tab/>
            </w:r>
            <w:r w:rsidR="004F0D10">
              <w:rPr>
                <w:noProof/>
                <w:webHidden/>
              </w:rPr>
              <w:fldChar w:fldCharType="begin"/>
            </w:r>
            <w:r w:rsidR="004F0D10">
              <w:rPr>
                <w:noProof/>
                <w:webHidden/>
              </w:rPr>
              <w:instrText xml:space="preserve"> PAGEREF _Toc83394096 \h </w:instrText>
            </w:r>
            <w:r w:rsidR="004F0D10">
              <w:rPr>
                <w:noProof/>
                <w:webHidden/>
              </w:rPr>
            </w:r>
            <w:r w:rsidR="004F0D10">
              <w:rPr>
                <w:noProof/>
                <w:webHidden/>
              </w:rPr>
              <w:fldChar w:fldCharType="separate"/>
            </w:r>
            <w:r w:rsidR="004F0D10">
              <w:rPr>
                <w:noProof/>
                <w:webHidden/>
              </w:rPr>
              <w:t>6</w:t>
            </w:r>
            <w:r w:rsidR="004F0D10">
              <w:rPr>
                <w:noProof/>
                <w:webHidden/>
              </w:rPr>
              <w:fldChar w:fldCharType="end"/>
            </w:r>
          </w:hyperlink>
        </w:p>
        <w:p w14:paraId="35706321" w14:textId="06318706" w:rsidR="004F0D10" w:rsidRDefault="004F0D10">
          <w:pPr>
            <w:pStyle w:val="TOC1"/>
            <w:rPr>
              <w:noProof/>
              <w:sz w:val="22"/>
              <w:szCs w:val="22"/>
              <w:lang w:val="es-UY" w:eastAsia="es-UY"/>
            </w:rPr>
          </w:pPr>
          <w:hyperlink w:anchor="_Toc83394097" w:history="1">
            <w:r w:rsidRPr="00A14868">
              <w:rPr>
                <w:rStyle w:val="Hyperlink"/>
                <w:rFonts w:cs="Calibri"/>
                <w:noProof/>
              </w:rPr>
              <w:t>3.</w:t>
            </w:r>
            <w:r>
              <w:rPr>
                <w:noProof/>
                <w:sz w:val="22"/>
                <w:szCs w:val="22"/>
                <w:lang w:val="es-UY" w:eastAsia="es-UY"/>
              </w:rPr>
              <w:tab/>
            </w:r>
            <w:r w:rsidRPr="00A14868">
              <w:rPr>
                <w:rStyle w:val="Hyperlink"/>
                <w:noProof/>
              </w:rPr>
              <w:t>Breve resumen de las actividades anteriores de participación de las partes interesadas</w:t>
            </w:r>
            <w:r>
              <w:rPr>
                <w:noProof/>
                <w:webHidden/>
              </w:rPr>
              <w:tab/>
            </w:r>
            <w:r>
              <w:rPr>
                <w:noProof/>
                <w:webHidden/>
              </w:rPr>
              <w:fldChar w:fldCharType="begin"/>
            </w:r>
            <w:r>
              <w:rPr>
                <w:noProof/>
                <w:webHidden/>
              </w:rPr>
              <w:instrText xml:space="preserve"> PAGEREF _Toc83394097 \h </w:instrText>
            </w:r>
            <w:r>
              <w:rPr>
                <w:noProof/>
                <w:webHidden/>
              </w:rPr>
            </w:r>
            <w:r>
              <w:rPr>
                <w:noProof/>
                <w:webHidden/>
              </w:rPr>
              <w:fldChar w:fldCharType="separate"/>
            </w:r>
            <w:r>
              <w:rPr>
                <w:noProof/>
                <w:webHidden/>
              </w:rPr>
              <w:t>10</w:t>
            </w:r>
            <w:r>
              <w:rPr>
                <w:noProof/>
                <w:webHidden/>
              </w:rPr>
              <w:fldChar w:fldCharType="end"/>
            </w:r>
          </w:hyperlink>
        </w:p>
        <w:p w14:paraId="3397B6B1" w14:textId="628102BD" w:rsidR="004F0D10" w:rsidRDefault="004F0D10">
          <w:pPr>
            <w:pStyle w:val="TOC1"/>
            <w:rPr>
              <w:noProof/>
              <w:sz w:val="22"/>
              <w:szCs w:val="22"/>
              <w:lang w:val="es-UY" w:eastAsia="es-UY"/>
            </w:rPr>
          </w:pPr>
          <w:hyperlink w:anchor="_Toc83394098" w:history="1">
            <w:r w:rsidRPr="00A14868">
              <w:rPr>
                <w:rStyle w:val="Hyperlink"/>
                <w:rFonts w:cs="Calibri"/>
                <w:noProof/>
              </w:rPr>
              <w:t>4.</w:t>
            </w:r>
            <w:r>
              <w:rPr>
                <w:noProof/>
                <w:sz w:val="22"/>
                <w:szCs w:val="22"/>
                <w:lang w:val="es-UY" w:eastAsia="es-UY"/>
              </w:rPr>
              <w:tab/>
            </w:r>
            <w:r w:rsidRPr="00A14868">
              <w:rPr>
                <w:rStyle w:val="Hyperlink"/>
                <w:noProof/>
              </w:rPr>
              <w:t>Identificación y análisis de las partes interesadas</w:t>
            </w:r>
            <w:r>
              <w:rPr>
                <w:noProof/>
                <w:webHidden/>
              </w:rPr>
              <w:tab/>
            </w:r>
            <w:r>
              <w:rPr>
                <w:noProof/>
                <w:webHidden/>
              </w:rPr>
              <w:fldChar w:fldCharType="begin"/>
            </w:r>
            <w:r>
              <w:rPr>
                <w:noProof/>
                <w:webHidden/>
              </w:rPr>
              <w:instrText xml:space="preserve"> PAGEREF _Toc83394098 \h </w:instrText>
            </w:r>
            <w:r>
              <w:rPr>
                <w:noProof/>
                <w:webHidden/>
              </w:rPr>
            </w:r>
            <w:r>
              <w:rPr>
                <w:noProof/>
                <w:webHidden/>
              </w:rPr>
              <w:fldChar w:fldCharType="separate"/>
            </w:r>
            <w:r>
              <w:rPr>
                <w:noProof/>
                <w:webHidden/>
              </w:rPr>
              <w:t>10</w:t>
            </w:r>
            <w:r>
              <w:rPr>
                <w:noProof/>
                <w:webHidden/>
              </w:rPr>
              <w:fldChar w:fldCharType="end"/>
            </w:r>
          </w:hyperlink>
        </w:p>
        <w:p w14:paraId="5E4865A3" w14:textId="452F9979" w:rsidR="004F0D10" w:rsidRDefault="004F0D10">
          <w:pPr>
            <w:pStyle w:val="TOC2"/>
            <w:tabs>
              <w:tab w:val="left" w:pos="880"/>
              <w:tab w:val="right" w:leader="dot" w:pos="9350"/>
            </w:tabs>
            <w:rPr>
              <w:rFonts w:eastAsiaTheme="minorEastAsia" w:cstheme="minorBidi"/>
              <w:noProof/>
              <w:sz w:val="22"/>
              <w:szCs w:val="22"/>
            </w:rPr>
          </w:pPr>
          <w:hyperlink w:anchor="_Toc83394107" w:history="1">
            <w:r w:rsidRPr="00A14868">
              <w:rPr>
                <w:rStyle w:val="Hyperlink"/>
                <w:noProof/>
              </w:rPr>
              <w:t>4.1.</w:t>
            </w:r>
            <w:r>
              <w:rPr>
                <w:rFonts w:eastAsiaTheme="minorEastAsia" w:cstheme="minorBidi"/>
                <w:noProof/>
                <w:sz w:val="22"/>
                <w:szCs w:val="22"/>
              </w:rPr>
              <w:tab/>
            </w:r>
            <w:r w:rsidRPr="00A14868">
              <w:rPr>
                <w:rStyle w:val="Hyperlink"/>
                <w:noProof/>
              </w:rPr>
              <w:t>Partes afectadas</w:t>
            </w:r>
            <w:r>
              <w:rPr>
                <w:noProof/>
                <w:webHidden/>
              </w:rPr>
              <w:tab/>
            </w:r>
            <w:r>
              <w:rPr>
                <w:noProof/>
                <w:webHidden/>
              </w:rPr>
              <w:fldChar w:fldCharType="begin"/>
            </w:r>
            <w:r>
              <w:rPr>
                <w:noProof/>
                <w:webHidden/>
              </w:rPr>
              <w:instrText xml:space="preserve"> PAGEREF _Toc83394107 \h </w:instrText>
            </w:r>
            <w:r>
              <w:rPr>
                <w:noProof/>
                <w:webHidden/>
              </w:rPr>
            </w:r>
            <w:r>
              <w:rPr>
                <w:noProof/>
                <w:webHidden/>
              </w:rPr>
              <w:fldChar w:fldCharType="separate"/>
            </w:r>
            <w:r>
              <w:rPr>
                <w:noProof/>
                <w:webHidden/>
              </w:rPr>
              <w:t>10</w:t>
            </w:r>
            <w:r>
              <w:rPr>
                <w:noProof/>
                <w:webHidden/>
              </w:rPr>
              <w:fldChar w:fldCharType="end"/>
            </w:r>
          </w:hyperlink>
        </w:p>
        <w:p w14:paraId="1A70070B" w14:textId="41C946FF" w:rsidR="004F0D10" w:rsidRDefault="004F0D10">
          <w:pPr>
            <w:pStyle w:val="TOC2"/>
            <w:tabs>
              <w:tab w:val="right" w:leader="dot" w:pos="9350"/>
            </w:tabs>
            <w:rPr>
              <w:rFonts w:eastAsiaTheme="minorEastAsia" w:cstheme="minorBidi"/>
              <w:noProof/>
              <w:sz w:val="22"/>
              <w:szCs w:val="22"/>
            </w:rPr>
          </w:pPr>
          <w:hyperlink w:anchor="_Toc83394108" w:history="1">
            <w:r w:rsidRPr="00A14868">
              <w:rPr>
                <w:rStyle w:val="Hyperlink"/>
                <w:noProof/>
              </w:rPr>
              <w:t>4.2.  Otras partes interesadas</w:t>
            </w:r>
            <w:r>
              <w:rPr>
                <w:noProof/>
                <w:webHidden/>
              </w:rPr>
              <w:tab/>
            </w:r>
            <w:r>
              <w:rPr>
                <w:noProof/>
                <w:webHidden/>
              </w:rPr>
              <w:fldChar w:fldCharType="begin"/>
            </w:r>
            <w:r>
              <w:rPr>
                <w:noProof/>
                <w:webHidden/>
              </w:rPr>
              <w:instrText xml:space="preserve"> PAGEREF _Toc83394108 \h </w:instrText>
            </w:r>
            <w:r>
              <w:rPr>
                <w:noProof/>
                <w:webHidden/>
              </w:rPr>
            </w:r>
            <w:r>
              <w:rPr>
                <w:noProof/>
                <w:webHidden/>
              </w:rPr>
              <w:fldChar w:fldCharType="separate"/>
            </w:r>
            <w:r>
              <w:rPr>
                <w:noProof/>
                <w:webHidden/>
              </w:rPr>
              <w:t>14</w:t>
            </w:r>
            <w:r>
              <w:rPr>
                <w:noProof/>
                <w:webHidden/>
              </w:rPr>
              <w:fldChar w:fldCharType="end"/>
            </w:r>
          </w:hyperlink>
        </w:p>
        <w:p w14:paraId="56CAE8E4" w14:textId="4A9F796F" w:rsidR="004F0D10" w:rsidRDefault="004F0D10">
          <w:pPr>
            <w:pStyle w:val="TOC2"/>
            <w:tabs>
              <w:tab w:val="right" w:leader="dot" w:pos="9350"/>
            </w:tabs>
            <w:rPr>
              <w:rFonts w:eastAsiaTheme="minorEastAsia" w:cstheme="minorBidi"/>
              <w:noProof/>
              <w:sz w:val="22"/>
              <w:szCs w:val="22"/>
            </w:rPr>
          </w:pPr>
          <w:hyperlink w:anchor="_Toc83394109" w:history="1">
            <w:r w:rsidRPr="00A14868">
              <w:rPr>
                <w:rStyle w:val="Hyperlink"/>
                <w:noProof/>
              </w:rPr>
              <w:t>4.3.  Individuos o grupos menos favorecidos/vulnerables</w:t>
            </w:r>
            <w:r>
              <w:rPr>
                <w:noProof/>
                <w:webHidden/>
              </w:rPr>
              <w:tab/>
            </w:r>
            <w:r>
              <w:rPr>
                <w:noProof/>
                <w:webHidden/>
              </w:rPr>
              <w:fldChar w:fldCharType="begin"/>
            </w:r>
            <w:r>
              <w:rPr>
                <w:noProof/>
                <w:webHidden/>
              </w:rPr>
              <w:instrText xml:space="preserve"> PAGEREF _Toc83394109 \h </w:instrText>
            </w:r>
            <w:r>
              <w:rPr>
                <w:noProof/>
                <w:webHidden/>
              </w:rPr>
            </w:r>
            <w:r>
              <w:rPr>
                <w:noProof/>
                <w:webHidden/>
              </w:rPr>
              <w:fldChar w:fldCharType="separate"/>
            </w:r>
            <w:r>
              <w:rPr>
                <w:noProof/>
                <w:webHidden/>
              </w:rPr>
              <w:t>14</w:t>
            </w:r>
            <w:r>
              <w:rPr>
                <w:noProof/>
                <w:webHidden/>
              </w:rPr>
              <w:fldChar w:fldCharType="end"/>
            </w:r>
          </w:hyperlink>
        </w:p>
        <w:p w14:paraId="41556000" w14:textId="15AB0DAD" w:rsidR="004F0D10" w:rsidRDefault="004F0D10">
          <w:pPr>
            <w:pStyle w:val="TOC2"/>
            <w:tabs>
              <w:tab w:val="right" w:leader="dot" w:pos="9350"/>
            </w:tabs>
            <w:rPr>
              <w:rFonts w:eastAsiaTheme="minorEastAsia" w:cstheme="minorBidi"/>
              <w:noProof/>
              <w:sz w:val="22"/>
              <w:szCs w:val="22"/>
            </w:rPr>
          </w:pPr>
          <w:hyperlink w:anchor="_Toc83394110" w:history="1">
            <w:r w:rsidRPr="00A14868">
              <w:rPr>
                <w:rStyle w:val="Hyperlink"/>
                <w:noProof/>
              </w:rPr>
              <w:t>4.4.  Resumen de partes interesadas</w:t>
            </w:r>
            <w:r>
              <w:rPr>
                <w:noProof/>
                <w:webHidden/>
              </w:rPr>
              <w:tab/>
            </w:r>
            <w:r>
              <w:rPr>
                <w:noProof/>
                <w:webHidden/>
              </w:rPr>
              <w:fldChar w:fldCharType="begin"/>
            </w:r>
            <w:r>
              <w:rPr>
                <w:noProof/>
                <w:webHidden/>
              </w:rPr>
              <w:instrText xml:space="preserve"> PAGEREF _Toc83394110 \h </w:instrText>
            </w:r>
            <w:r>
              <w:rPr>
                <w:noProof/>
                <w:webHidden/>
              </w:rPr>
            </w:r>
            <w:r>
              <w:rPr>
                <w:noProof/>
                <w:webHidden/>
              </w:rPr>
              <w:fldChar w:fldCharType="separate"/>
            </w:r>
            <w:r>
              <w:rPr>
                <w:noProof/>
                <w:webHidden/>
              </w:rPr>
              <w:t>15</w:t>
            </w:r>
            <w:r>
              <w:rPr>
                <w:noProof/>
                <w:webHidden/>
              </w:rPr>
              <w:fldChar w:fldCharType="end"/>
            </w:r>
          </w:hyperlink>
        </w:p>
        <w:p w14:paraId="0350AC6E" w14:textId="7E1EA5AE" w:rsidR="004F0D10" w:rsidRDefault="004F0D10">
          <w:pPr>
            <w:pStyle w:val="TOC2"/>
            <w:tabs>
              <w:tab w:val="right" w:leader="dot" w:pos="9350"/>
            </w:tabs>
            <w:rPr>
              <w:rFonts w:eastAsiaTheme="minorEastAsia" w:cstheme="minorBidi"/>
              <w:noProof/>
              <w:sz w:val="22"/>
              <w:szCs w:val="22"/>
            </w:rPr>
          </w:pPr>
          <w:hyperlink w:anchor="_Toc83394111" w:history="1">
            <w:r w:rsidRPr="00A14868">
              <w:rPr>
                <w:rStyle w:val="Hyperlink"/>
                <w:noProof/>
              </w:rPr>
              <w:t>4.4.1. Tipificación</w:t>
            </w:r>
            <w:r>
              <w:rPr>
                <w:noProof/>
                <w:webHidden/>
              </w:rPr>
              <w:tab/>
            </w:r>
            <w:r>
              <w:rPr>
                <w:noProof/>
                <w:webHidden/>
              </w:rPr>
              <w:fldChar w:fldCharType="begin"/>
            </w:r>
            <w:r>
              <w:rPr>
                <w:noProof/>
                <w:webHidden/>
              </w:rPr>
              <w:instrText xml:space="preserve"> PAGEREF _Toc83394111 \h </w:instrText>
            </w:r>
            <w:r>
              <w:rPr>
                <w:noProof/>
                <w:webHidden/>
              </w:rPr>
            </w:r>
            <w:r>
              <w:rPr>
                <w:noProof/>
                <w:webHidden/>
              </w:rPr>
              <w:fldChar w:fldCharType="separate"/>
            </w:r>
            <w:r>
              <w:rPr>
                <w:noProof/>
                <w:webHidden/>
              </w:rPr>
              <w:t>16</w:t>
            </w:r>
            <w:r>
              <w:rPr>
                <w:noProof/>
                <w:webHidden/>
              </w:rPr>
              <w:fldChar w:fldCharType="end"/>
            </w:r>
          </w:hyperlink>
        </w:p>
        <w:p w14:paraId="48F3B5ED" w14:textId="5F7FB138" w:rsidR="004F0D10" w:rsidRDefault="004F0D10">
          <w:pPr>
            <w:pStyle w:val="TOC2"/>
            <w:tabs>
              <w:tab w:val="right" w:leader="dot" w:pos="9350"/>
            </w:tabs>
            <w:rPr>
              <w:rFonts w:eastAsiaTheme="minorEastAsia" w:cstheme="minorBidi"/>
              <w:noProof/>
              <w:sz w:val="22"/>
              <w:szCs w:val="22"/>
            </w:rPr>
          </w:pPr>
          <w:hyperlink w:anchor="_Toc83394112" w:history="1">
            <w:r w:rsidRPr="00A14868">
              <w:rPr>
                <w:rStyle w:val="Hyperlink"/>
                <w:noProof/>
              </w:rPr>
              <w:t>4.4.2. Necesidades de las partes interesadas del proyecto</w:t>
            </w:r>
            <w:r>
              <w:rPr>
                <w:noProof/>
                <w:webHidden/>
              </w:rPr>
              <w:tab/>
            </w:r>
            <w:r>
              <w:rPr>
                <w:noProof/>
                <w:webHidden/>
              </w:rPr>
              <w:fldChar w:fldCharType="begin"/>
            </w:r>
            <w:r>
              <w:rPr>
                <w:noProof/>
                <w:webHidden/>
              </w:rPr>
              <w:instrText xml:space="preserve"> PAGEREF _Toc83394112 \h </w:instrText>
            </w:r>
            <w:r>
              <w:rPr>
                <w:noProof/>
                <w:webHidden/>
              </w:rPr>
            </w:r>
            <w:r>
              <w:rPr>
                <w:noProof/>
                <w:webHidden/>
              </w:rPr>
              <w:fldChar w:fldCharType="separate"/>
            </w:r>
            <w:r>
              <w:rPr>
                <w:noProof/>
                <w:webHidden/>
              </w:rPr>
              <w:t>16</w:t>
            </w:r>
            <w:r>
              <w:rPr>
                <w:noProof/>
                <w:webHidden/>
              </w:rPr>
              <w:fldChar w:fldCharType="end"/>
            </w:r>
          </w:hyperlink>
        </w:p>
        <w:p w14:paraId="48972742" w14:textId="1CCF448C" w:rsidR="004F0D10" w:rsidRDefault="004F0D10">
          <w:pPr>
            <w:pStyle w:val="TOC2"/>
            <w:tabs>
              <w:tab w:val="right" w:leader="dot" w:pos="9350"/>
            </w:tabs>
            <w:rPr>
              <w:rFonts w:eastAsiaTheme="minorEastAsia" w:cstheme="minorBidi"/>
              <w:noProof/>
              <w:sz w:val="22"/>
              <w:szCs w:val="22"/>
            </w:rPr>
          </w:pPr>
          <w:hyperlink w:anchor="_Toc83394113" w:history="1">
            <w:r w:rsidRPr="00A14868">
              <w:rPr>
                <w:rStyle w:val="Hyperlink"/>
                <w:noProof/>
              </w:rPr>
              <w:t>4.5.  Medidas a aplicar para propiciar la participación de actores vulnerables</w:t>
            </w:r>
            <w:r>
              <w:rPr>
                <w:noProof/>
                <w:webHidden/>
              </w:rPr>
              <w:tab/>
            </w:r>
            <w:r>
              <w:rPr>
                <w:noProof/>
                <w:webHidden/>
              </w:rPr>
              <w:fldChar w:fldCharType="begin"/>
            </w:r>
            <w:r>
              <w:rPr>
                <w:noProof/>
                <w:webHidden/>
              </w:rPr>
              <w:instrText xml:space="preserve"> PAGEREF _Toc83394113 \h </w:instrText>
            </w:r>
            <w:r>
              <w:rPr>
                <w:noProof/>
                <w:webHidden/>
              </w:rPr>
            </w:r>
            <w:r>
              <w:rPr>
                <w:noProof/>
                <w:webHidden/>
              </w:rPr>
              <w:fldChar w:fldCharType="separate"/>
            </w:r>
            <w:r>
              <w:rPr>
                <w:noProof/>
                <w:webHidden/>
              </w:rPr>
              <w:t>17</w:t>
            </w:r>
            <w:r>
              <w:rPr>
                <w:noProof/>
                <w:webHidden/>
              </w:rPr>
              <w:fldChar w:fldCharType="end"/>
            </w:r>
          </w:hyperlink>
        </w:p>
        <w:p w14:paraId="69C9D781" w14:textId="769FC0B8" w:rsidR="004F0D10" w:rsidRDefault="004F0D10">
          <w:pPr>
            <w:pStyle w:val="TOC1"/>
            <w:rPr>
              <w:noProof/>
              <w:sz w:val="22"/>
              <w:szCs w:val="22"/>
              <w:lang w:val="es-UY" w:eastAsia="es-UY"/>
            </w:rPr>
          </w:pPr>
          <w:hyperlink w:anchor="_Toc83394114" w:history="1">
            <w:r w:rsidRPr="00A14868">
              <w:rPr>
                <w:rStyle w:val="Hyperlink"/>
                <w:noProof/>
              </w:rPr>
              <w:t>5.</w:t>
            </w:r>
            <w:r>
              <w:rPr>
                <w:noProof/>
                <w:sz w:val="22"/>
                <w:szCs w:val="22"/>
                <w:lang w:val="es-UY" w:eastAsia="es-UY"/>
              </w:rPr>
              <w:tab/>
            </w:r>
            <w:r w:rsidRPr="00A14868">
              <w:rPr>
                <w:rStyle w:val="Hyperlink"/>
                <w:noProof/>
              </w:rPr>
              <w:t>Programa de Participación de las Partes Interesadas</w:t>
            </w:r>
            <w:r>
              <w:rPr>
                <w:noProof/>
                <w:webHidden/>
              </w:rPr>
              <w:tab/>
            </w:r>
            <w:r>
              <w:rPr>
                <w:noProof/>
                <w:webHidden/>
              </w:rPr>
              <w:fldChar w:fldCharType="begin"/>
            </w:r>
            <w:r>
              <w:rPr>
                <w:noProof/>
                <w:webHidden/>
              </w:rPr>
              <w:instrText xml:space="preserve"> PAGEREF _Toc83394114 \h </w:instrText>
            </w:r>
            <w:r>
              <w:rPr>
                <w:noProof/>
                <w:webHidden/>
              </w:rPr>
            </w:r>
            <w:r>
              <w:rPr>
                <w:noProof/>
                <w:webHidden/>
              </w:rPr>
              <w:fldChar w:fldCharType="separate"/>
            </w:r>
            <w:r>
              <w:rPr>
                <w:noProof/>
                <w:webHidden/>
              </w:rPr>
              <w:t>19</w:t>
            </w:r>
            <w:r>
              <w:rPr>
                <w:noProof/>
                <w:webHidden/>
              </w:rPr>
              <w:fldChar w:fldCharType="end"/>
            </w:r>
          </w:hyperlink>
        </w:p>
        <w:p w14:paraId="7F5D6978" w14:textId="1E6AB1B0" w:rsidR="004F0D10" w:rsidRDefault="004F0D10">
          <w:pPr>
            <w:pStyle w:val="TOC2"/>
            <w:tabs>
              <w:tab w:val="right" w:leader="dot" w:pos="9350"/>
            </w:tabs>
            <w:rPr>
              <w:rFonts w:eastAsiaTheme="minorEastAsia" w:cstheme="minorBidi"/>
              <w:noProof/>
              <w:sz w:val="22"/>
              <w:szCs w:val="22"/>
            </w:rPr>
          </w:pPr>
          <w:hyperlink w:anchor="_Toc83394118" w:history="1">
            <w:r w:rsidRPr="00A14868">
              <w:rPr>
                <w:rStyle w:val="Hyperlink"/>
                <w:noProof/>
              </w:rPr>
              <w:t>5.1. Propuesta y cronograma del Programa de Participación de las Partes Interesadas</w:t>
            </w:r>
            <w:r>
              <w:rPr>
                <w:noProof/>
                <w:webHidden/>
              </w:rPr>
              <w:tab/>
            </w:r>
            <w:r>
              <w:rPr>
                <w:noProof/>
                <w:webHidden/>
              </w:rPr>
              <w:fldChar w:fldCharType="begin"/>
            </w:r>
            <w:r>
              <w:rPr>
                <w:noProof/>
                <w:webHidden/>
              </w:rPr>
              <w:instrText xml:space="preserve"> PAGEREF _Toc83394118 \h </w:instrText>
            </w:r>
            <w:r>
              <w:rPr>
                <w:noProof/>
                <w:webHidden/>
              </w:rPr>
            </w:r>
            <w:r>
              <w:rPr>
                <w:noProof/>
                <w:webHidden/>
              </w:rPr>
              <w:fldChar w:fldCharType="separate"/>
            </w:r>
            <w:r>
              <w:rPr>
                <w:noProof/>
                <w:webHidden/>
              </w:rPr>
              <w:t>19</w:t>
            </w:r>
            <w:r>
              <w:rPr>
                <w:noProof/>
                <w:webHidden/>
              </w:rPr>
              <w:fldChar w:fldCharType="end"/>
            </w:r>
          </w:hyperlink>
        </w:p>
        <w:p w14:paraId="3DA4193B" w14:textId="490EC926" w:rsidR="004F0D10" w:rsidRDefault="004F0D10">
          <w:pPr>
            <w:pStyle w:val="TOC2"/>
            <w:tabs>
              <w:tab w:val="right" w:leader="dot" w:pos="9350"/>
            </w:tabs>
            <w:rPr>
              <w:rFonts w:eastAsiaTheme="minorEastAsia" w:cstheme="minorBidi"/>
              <w:noProof/>
              <w:sz w:val="22"/>
              <w:szCs w:val="22"/>
            </w:rPr>
          </w:pPr>
          <w:hyperlink w:anchor="_Toc83394119" w:history="1">
            <w:r w:rsidRPr="00A14868">
              <w:rPr>
                <w:rStyle w:val="Hyperlink"/>
                <w:noProof/>
              </w:rPr>
              <w:t>5.2. Estrategia propuesta para la divulgación de información</w:t>
            </w:r>
            <w:r>
              <w:rPr>
                <w:noProof/>
                <w:webHidden/>
              </w:rPr>
              <w:tab/>
            </w:r>
            <w:r>
              <w:rPr>
                <w:noProof/>
                <w:webHidden/>
              </w:rPr>
              <w:fldChar w:fldCharType="begin"/>
            </w:r>
            <w:r>
              <w:rPr>
                <w:noProof/>
                <w:webHidden/>
              </w:rPr>
              <w:instrText xml:space="preserve"> PAGEREF _Toc83394119 \h </w:instrText>
            </w:r>
            <w:r>
              <w:rPr>
                <w:noProof/>
                <w:webHidden/>
              </w:rPr>
            </w:r>
            <w:r>
              <w:rPr>
                <w:noProof/>
                <w:webHidden/>
              </w:rPr>
              <w:fldChar w:fldCharType="separate"/>
            </w:r>
            <w:r>
              <w:rPr>
                <w:noProof/>
                <w:webHidden/>
              </w:rPr>
              <w:t>20</w:t>
            </w:r>
            <w:r>
              <w:rPr>
                <w:noProof/>
                <w:webHidden/>
              </w:rPr>
              <w:fldChar w:fldCharType="end"/>
            </w:r>
          </w:hyperlink>
        </w:p>
        <w:p w14:paraId="5B68B0FE" w14:textId="5A287D00" w:rsidR="004F0D10" w:rsidRDefault="004F0D10">
          <w:pPr>
            <w:pStyle w:val="TOC2"/>
            <w:tabs>
              <w:tab w:val="right" w:leader="dot" w:pos="9350"/>
            </w:tabs>
            <w:rPr>
              <w:rFonts w:eastAsiaTheme="minorEastAsia" w:cstheme="minorBidi"/>
              <w:noProof/>
              <w:sz w:val="22"/>
              <w:szCs w:val="22"/>
            </w:rPr>
          </w:pPr>
          <w:hyperlink w:anchor="_Toc83394120" w:history="1">
            <w:r w:rsidRPr="00A14868">
              <w:rPr>
                <w:rStyle w:val="Hyperlink"/>
                <w:noProof/>
              </w:rPr>
              <w:t>5.3. Estrategia de consulta propuesta</w:t>
            </w:r>
            <w:r>
              <w:rPr>
                <w:noProof/>
                <w:webHidden/>
              </w:rPr>
              <w:tab/>
            </w:r>
            <w:r>
              <w:rPr>
                <w:noProof/>
                <w:webHidden/>
              </w:rPr>
              <w:fldChar w:fldCharType="begin"/>
            </w:r>
            <w:r>
              <w:rPr>
                <w:noProof/>
                <w:webHidden/>
              </w:rPr>
              <w:instrText xml:space="preserve"> PAGEREF _Toc83394120 \h </w:instrText>
            </w:r>
            <w:r>
              <w:rPr>
                <w:noProof/>
                <w:webHidden/>
              </w:rPr>
            </w:r>
            <w:r>
              <w:rPr>
                <w:noProof/>
                <w:webHidden/>
              </w:rPr>
              <w:fldChar w:fldCharType="separate"/>
            </w:r>
            <w:r>
              <w:rPr>
                <w:noProof/>
                <w:webHidden/>
              </w:rPr>
              <w:t>22</w:t>
            </w:r>
            <w:r>
              <w:rPr>
                <w:noProof/>
                <w:webHidden/>
              </w:rPr>
              <w:fldChar w:fldCharType="end"/>
            </w:r>
          </w:hyperlink>
        </w:p>
        <w:p w14:paraId="5A5AE1D4" w14:textId="3A9FF0DE" w:rsidR="004F0D10" w:rsidRDefault="004F0D10">
          <w:pPr>
            <w:pStyle w:val="TOC2"/>
            <w:tabs>
              <w:tab w:val="right" w:leader="dot" w:pos="9350"/>
            </w:tabs>
            <w:rPr>
              <w:rFonts w:eastAsiaTheme="minorEastAsia" w:cstheme="minorBidi"/>
              <w:noProof/>
              <w:sz w:val="22"/>
              <w:szCs w:val="22"/>
            </w:rPr>
          </w:pPr>
          <w:hyperlink w:anchor="_Toc83394121" w:history="1">
            <w:r w:rsidRPr="00A14868">
              <w:rPr>
                <w:rStyle w:val="Hyperlink"/>
                <w:noProof/>
              </w:rPr>
              <w:t xml:space="preserve">5.3.1. </w:t>
            </w:r>
            <w:r w:rsidRPr="00A14868">
              <w:rPr>
                <w:rStyle w:val="Hyperlink"/>
                <w:rFonts w:cs="Calibri"/>
                <w:noProof/>
              </w:rPr>
              <w:t>Estrategia general</w:t>
            </w:r>
            <w:r>
              <w:rPr>
                <w:noProof/>
                <w:webHidden/>
              </w:rPr>
              <w:tab/>
            </w:r>
            <w:r>
              <w:rPr>
                <w:noProof/>
                <w:webHidden/>
              </w:rPr>
              <w:fldChar w:fldCharType="begin"/>
            </w:r>
            <w:r>
              <w:rPr>
                <w:noProof/>
                <w:webHidden/>
              </w:rPr>
              <w:instrText xml:space="preserve"> PAGEREF _Toc83394121 \h </w:instrText>
            </w:r>
            <w:r>
              <w:rPr>
                <w:noProof/>
                <w:webHidden/>
              </w:rPr>
            </w:r>
            <w:r>
              <w:rPr>
                <w:noProof/>
                <w:webHidden/>
              </w:rPr>
              <w:fldChar w:fldCharType="separate"/>
            </w:r>
            <w:r>
              <w:rPr>
                <w:noProof/>
                <w:webHidden/>
              </w:rPr>
              <w:t>22</w:t>
            </w:r>
            <w:r>
              <w:rPr>
                <w:noProof/>
                <w:webHidden/>
              </w:rPr>
              <w:fldChar w:fldCharType="end"/>
            </w:r>
          </w:hyperlink>
        </w:p>
        <w:p w14:paraId="6B966EE2" w14:textId="1D0490DF" w:rsidR="004F0D10" w:rsidRDefault="004F0D10">
          <w:pPr>
            <w:pStyle w:val="TOC2"/>
            <w:tabs>
              <w:tab w:val="right" w:leader="dot" w:pos="9350"/>
            </w:tabs>
            <w:rPr>
              <w:rFonts w:eastAsiaTheme="minorEastAsia" w:cstheme="minorBidi"/>
              <w:noProof/>
              <w:sz w:val="22"/>
              <w:szCs w:val="22"/>
            </w:rPr>
          </w:pPr>
          <w:hyperlink w:anchor="_Toc83394122" w:history="1">
            <w:r w:rsidRPr="00A14868">
              <w:rPr>
                <w:rStyle w:val="Hyperlink"/>
                <w:noProof/>
              </w:rPr>
              <w:t>5.3.2. Estrategia en contexto COVID</w:t>
            </w:r>
            <w:r>
              <w:rPr>
                <w:noProof/>
                <w:webHidden/>
              </w:rPr>
              <w:tab/>
            </w:r>
            <w:r>
              <w:rPr>
                <w:noProof/>
                <w:webHidden/>
              </w:rPr>
              <w:fldChar w:fldCharType="begin"/>
            </w:r>
            <w:r>
              <w:rPr>
                <w:noProof/>
                <w:webHidden/>
              </w:rPr>
              <w:instrText xml:space="preserve"> PAGEREF _Toc83394122 \h </w:instrText>
            </w:r>
            <w:r>
              <w:rPr>
                <w:noProof/>
                <w:webHidden/>
              </w:rPr>
            </w:r>
            <w:r>
              <w:rPr>
                <w:noProof/>
                <w:webHidden/>
              </w:rPr>
              <w:fldChar w:fldCharType="separate"/>
            </w:r>
            <w:r>
              <w:rPr>
                <w:noProof/>
                <w:webHidden/>
              </w:rPr>
              <w:t>23</w:t>
            </w:r>
            <w:r>
              <w:rPr>
                <w:noProof/>
                <w:webHidden/>
              </w:rPr>
              <w:fldChar w:fldCharType="end"/>
            </w:r>
          </w:hyperlink>
        </w:p>
        <w:p w14:paraId="0528D163" w14:textId="0CC75CDB" w:rsidR="004F0D10" w:rsidRDefault="004F0D10">
          <w:pPr>
            <w:pStyle w:val="TOC2"/>
            <w:tabs>
              <w:tab w:val="right" w:leader="dot" w:pos="9350"/>
            </w:tabs>
            <w:rPr>
              <w:rFonts w:eastAsiaTheme="minorEastAsia" w:cstheme="minorBidi"/>
              <w:noProof/>
              <w:sz w:val="22"/>
              <w:szCs w:val="22"/>
            </w:rPr>
          </w:pPr>
          <w:hyperlink w:anchor="_Toc83394123" w:history="1">
            <w:r w:rsidRPr="00A14868">
              <w:rPr>
                <w:rStyle w:val="Hyperlink"/>
                <w:noProof/>
              </w:rPr>
              <w:t>5.4. Estrategia propuesta para incorporar la opinión de los grupos vulnerables</w:t>
            </w:r>
            <w:r>
              <w:rPr>
                <w:noProof/>
                <w:webHidden/>
              </w:rPr>
              <w:tab/>
            </w:r>
            <w:r>
              <w:rPr>
                <w:noProof/>
                <w:webHidden/>
              </w:rPr>
              <w:fldChar w:fldCharType="begin"/>
            </w:r>
            <w:r>
              <w:rPr>
                <w:noProof/>
                <w:webHidden/>
              </w:rPr>
              <w:instrText xml:space="preserve"> PAGEREF _Toc83394123 \h </w:instrText>
            </w:r>
            <w:r>
              <w:rPr>
                <w:noProof/>
                <w:webHidden/>
              </w:rPr>
            </w:r>
            <w:r>
              <w:rPr>
                <w:noProof/>
                <w:webHidden/>
              </w:rPr>
              <w:fldChar w:fldCharType="separate"/>
            </w:r>
            <w:r>
              <w:rPr>
                <w:noProof/>
                <w:webHidden/>
              </w:rPr>
              <w:t>24</w:t>
            </w:r>
            <w:r>
              <w:rPr>
                <w:noProof/>
                <w:webHidden/>
              </w:rPr>
              <w:fldChar w:fldCharType="end"/>
            </w:r>
          </w:hyperlink>
        </w:p>
        <w:p w14:paraId="09F56B0E" w14:textId="7C667CB7" w:rsidR="004F0D10" w:rsidRDefault="004F0D10">
          <w:pPr>
            <w:pStyle w:val="TOC2"/>
            <w:tabs>
              <w:tab w:val="right" w:leader="dot" w:pos="9350"/>
            </w:tabs>
            <w:rPr>
              <w:rFonts w:eastAsiaTheme="minorEastAsia" w:cstheme="minorBidi"/>
              <w:noProof/>
              <w:sz w:val="22"/>
              <w:szCs w:val="22"/>
            </w:rPr>
          </w:pPr>
          <w:hyperlink w:anchor="_Toc83394131" w:history="1">
            <w:r w:rsidRPr="00A14868">
              <w:rPr>
                <w:rStyle w:val="Hyperlink"/>
                <w:noProof/>
              </w:rPr>
              <w:t>5.5. Análisis de los comentarios</w:t>
            </w:r>
            <w:r>
              <w:rPr>
                <w:noProof/>
                <w:webHidden/>
              </w:rPr>
              <w:tab/>
            </w:r>
            <w:r>
              <w:rPr>
                <w:noProof/>
                <w:webHidden/>
              </w:rPr>
              <w:fldChar w:fldCharType="begin"/>
            </w:r>
            <w:r>
              <w:rPr>
                <w:noProof/>
                <w:webHidden/>
              </w:rPr>
              <w:instrText xml:space="preserve"> PAGEREF _Toc83394131 \h </w:instrText>
            </w:r>
            <w:r>
              <w:rPr>
                <w:noProof/>
                <w:webHidden/>
              </w:rPr>
            </w:r>
            <w:r>
              <w:rPr>
                <w:noProof/>
                <w:webHidden/>
              </w:rPr>
              <w:fldChar w:fldCharType="separate"/>
            </w:r>
            <w:r>
              <w:rPr>
                <w:noProof/>
                <w:webHidden/>
              </w:rPr>
              <w:t>27</w:t>
            </w:r>
            <w:r>
              <w:rPr>
                <w:noProof/>
                <w:webHidden/>
              </w:rPr>
              <w:fldChar w:fldCharType="end"/>
            </w:r>
          </w:hyperlink>
        </w:p>
        <w:p w14:paraId="2718B262" w14:textId="6D730186" w:rsidR="004F0D10" w:rsidRDefault="004F0D10">
          <w:pPr>
            <w:pStyle w:val="TOC2"/>
            <w:tabs>
              <w:tab w:val="right" w:leader="dot" w:pos="9350"/>
            </w:tabs>
            <w:rPr>
              <w:rFonts w:eastAsiaTheme="minorEastAsia" w:cstheme="minorBidi"/>
              <w:noProof/>
              <w:sz w:val="22"/>
              <w:szCs w:val="22"/>
            </w:rPr>
          </w:pPr>
          <w:hyperlink w:anchor="_Toc83394140" w:history="1">
            <w:r w:rsidRPr="00A14868">
              <w:rPr>
                <w:rStyle w:val="Hyperlink"/>
                <w:noProof/>
              </w:rPr>
              <w:t>5.6. Etapas futuras del proyecto</w:t>
            </w:r>
            <w:r>
              <w:rPr>
                <w:noProof/>
                <w:webHidden/>
              </w:rPr>
              <w:tab/>
            </w:r>
            <w:r>
              <w:rPr>
                <w:noProof/>
                <w:webHidden/>
              </w:rPr>
              <w:fldChar w:fldCharType="begin"/>
            </w:r>
            <w:r>
              <w:rPr>
                <w:noProof/>
                <w:webHidden/>
              </w:rPr>
              <w:instrText xml:space="preserve"> PAGEREF _Toc83394140 \h </w:instrText>
            </w:r>
            <w:r>
              <w:rPr>
                <w:noProof/>
                <w:webHidden/>
              </w:rPr>
            </w:r>
            <w:r>
              <w:rPr>
                <w:noProof/>
                <w:webHidden/>
              </w:rPr>
              <w:fldChar w:fldCharType="separate"/>
            </w:r>
            <w:r>
              <w:rPr>
                <w:noProof/>
                <w:webHidden/>
              </w:rPr>
              <w:t>27</w:t>
            </w:r>
            <w:r>
              <w:rPr>
                <w:noProof/>
                <w:webHidden/>
              </w:rPr>
              <w:fldChar w:fldCharType="end"/>
            </w:r>
          </w:hyperlink>
        </w:p>
        <w:p w14:paraId="79801936" w14:textId="0F3C7164" w:rsidR="004F0D10" w:rsidRDefault="004F0D10">
          <w:pPr>
            <w:pStyle w:val="TOC1"/>
            <w:rPr>
              <w:noProof/>
              <w:sz w:val="22"/>
              <w:szCs w:val="22"/>
              <w:lang w:val="es-UY" w:eastAsia="es-UY"/>
            </w:rPr>
          </w:pPr>
          <w:hyperlink w:anchor="_Toc83394141" w:history="1">
            <w:r w:rsidRPr="00A14868">
              <w:rPr>
                <w:rStyle w:val="Hyperlink"/>
                <w:rFonts w:cs="Calibri"/>
                <w:noProof/>
              </w:rPr>
              <w:t>6.</w:t>
            </w:r>
            <w:r>
              <w:rPr>
                <w:noProof/>
                <w:sz w:val="22"/>
                <w:szCs w:val="22"/>
                <w:lang w:val="es-UY" w:eastAsia="es-UY"/>
              </w:rPr>
              <w:tab/>
            </w:r>
            <w:r w:rsidRPr="00A14868">
              <w:rPr>
                <w:rStyle w:val="Hyperlink"/>
                <w:noProof/>
              </w:rPr>
              <w:t>Recursos y responsabilidades vinculados a la implementación de actividades de participación de las partes interesadas</w:t>
            </w:r>
            <w:r>
              <w:rPr>
                <w:noProof/>
                <w:webHidden/>
              </w:rPr>
              <w:tab/>
            </w:r>
            <w:r>
              <w:rPr>
                <w:noProof/>
                <w:webHidden/>
              </w:rPr>
              <w:fldChar w:fldCharType="begin"/>
            </w:r>
            <w:r>
              <w:rPr>
                <w:noProof/>
                <w:webHidden/>
              </w:rPr>
              <w:instrText xml:space="preserve"> PAGEREF _Toc83394141 \h </w:instrText>
            </w:r>
            <w:r>
              <w:rPr>
                <w:noProof/>
                <w:webHidden/>
              </w:rPr>
            </w:r>
            <w:r>
              <w:rPr>
                <w:noProof/>
                <w:webHidden/>
              </w:rPr>
              <w:fldChar w:fldCharType="separate"/>
            </w:r>
            <w:r>
              <w:rPr>
                <w:noProof/>
                <w:webHidden/>
              </w:rPr>
              <w:t>28</w:t>
            </w:r>
            <w:r>
              <w:rPr>
                <w:noProof/>
                <w:webHidden/>
              </w:rPr>
              <w:fldChar w:fldCharType="end"/>
            </w:r>
          </w:hyperlink>
        </w:p>
        <w:p w14:paraId="425434FD" w14:textId="75124DAB" w:rsidR="004F0D10" w:rsidRDefault="004F0D10">
          <w:pPr>
            <w:pStyle w:val="TOC2"/>
            <w:tabs>
              <w:tab w:val="right" w:leader="dot" w:pos="9350"/>
            </w:tabs>
            <w:rPr>
              <w:rFonts w:eastAsiaTheme="minorEastAsia" w:cstheme="minorBidi"/>
              <w:noProof/>
              <w:sz w:val="22"/>
              <w:szCs w:val="22"/>
            </w:rPr>
          </w:pPr>
          <w:hyperlink w:anchor="_Toc83394143" w:history="1">
            <w:r w:rsidRPr="00A14868">
              <w:rPr>
                <w:rStyle w:val="Hyperlink"/>
                <w:noProof/>
              </w:rPr>
              <w:t>6.1. Recursos</w:t>
            </w:r>
            <w:r>
              <w:rPr>
                <w:noProof/>
                <w:webHidden/>
              </w:rPr>
              <w:tab/>
            </w:r>
            <w:r>
              <w:rPr>
                <w:noProof/>
                <w:webHidden/>
              </w:rPr>
              <w:fldChar w:fldCharType="begin"/>
            </w:r>
            <w:r>
              <w:rPr>
                <w:noProof/>
                <w:webHidden/>
              </w:rPr>
              <w:instrText xml:space="preserve"> PAGEREF _Toc83394143 \h </w:instrText>
            </w:r>
            <w:r>
              <w:rPr>
                <w:noProof/>
                <w:webHidden/>
              </w:rPr>
            </w:r>
            <w:r>
              <w:rPr>
                <w:noProof/>
                <w:webHidden/>
              </w:rPr>
              <w:fldChar w:fldCharType="separate"/>
            </w:r>
            <w:r>
              <w:rPr>
                <w:noProof/>
                <w:webHidden/>
              </w:rPr>
              <w:t>28</w:t>
            </w:r>
            <w:r>
              <w:rPr>
                <w:noProof/>
                <w:webHidden/>
              </w:rPr>
              <w:fldChar w:fldCharType="end"/>
            </w:r>
          </w:hyperlink>
        </w:p>
        <w:p w14:paraId="338197DE" w14:textId="2B4A1F3A" w:rsidR="004F0D10" w:rsidRDefault="004F0D10">
          <w:pPr>
            <w:pStyle w:val="TOC2"/>
            <w:tabs>
              <w:tab w:val="right" w:leader="dot" w:pos="9350"/>
            </w:tabs>
            <w:rPr>
              <w:rFonts w:eastAsiaTheme="minorEastAsia" w:cstheme="minorBidi"/>
              <w:noProof/>
              <w:sz w:val="22"/>
              <w:szCs w:val="22"/>
            </w:rPr>
          </w:pPr>
          <w:hyperlink w:anchor="_Toc83394145" w:history="1">
            <w:r w:rsidRPr="00A14868">
              <w:rPr>
                <w:rStyle w:val="Hyperlink"/>
                <w:noProof/>
              </w:rPr>
              <w:t>6.2. Funciones y responsabilidades de gestión</w:t>
            </w:r>
            <w:r>
              <w:rPr>
                <w:noProof/>
                <w:webHidden/>
              </w:rPr>
              <w:tab/>
            </w:r>
            <w:r>
              <w:rPr>
                <w:noProof/>
                <w:webHidden/>
              </w:rPr>
              <w:fldChar w:fldCharType="begin"/>
            </w:r>
            <w:r>
              <w:rPr>
                <w:noProof/>
                <w:webHidden/>
              </w:rPr>
              <w:instrText xml:space="preserve"> PAGEREF _Toc83394145 \h </w:instrText>
            </w:r>
            <w:r>
              <w:rPr>
                <w:noProof/>
                <w:webHidden/>
              </w:rPr>
            </w:r>
            <w:r>
              <w:rPr>
                <w:noProof/>
                <w:webHidden/>
              </w:rPr>
              <w:fldChar w:fldCharType="separate"/>
            </w:r>
            <w:r>
              <w:rPr>
                <w:noProof/>
                <w:webHidden/>
              </w:rPr>
              <w:t>30</w:t>
            </w:r>
            <w:r>
              <w:rPr>
                <w:noProof/>
                <w:webHidden/>
              </w:rPr>
              <w:fldChar w:fldCharType="end"/>
            </w:r>
          </w:hyperlink>
        </w:p>
        <w:p w14:paraId="0DABDDD8" w14:textId="62AA084C" w:rsidR="004F0D10" w:rsidRDefault="004F0D10">
          <w:pPr>
            <w:pStyle w:val="TOC2"/>
            <w:tabs>
              <w:tab w:val="right" w:leader="dot" w:pos="9350"/>
            </w:tabs>
            <w:rPr>
              <w:rFonts w:eastAsiaTheme="minorEastAsia" w:cstheme="minorBidi"/>
              <w:noProof/>
              <w:sz w:val="22"/>
              <w:szCs w:val="22"/>
            </w:rPr>
          </w:pPr>
          <w:hyperlink w:anchor="_Toc83394148" w:history="1">
            <w:r w:rsidRPr="00A14868">
              <w:rPr>
                <w:rStyle w:val="Hyperlink"/>
                <w:noProof/>
              </w:rPr>
              <w:t>6.3. Documentación y gestión del proceso</w:t>
            </w:r>
            <w:r>
              <w:rPr>
                <w:noProof/>
                <w:webHidden/>
              </w:rPr>
              <w:tab/>
            </w:r>
            <w:r>
              <w:rPr>
                <w:noProof/>
                <w:webHidden/>
              </w:rPr>
              <w:fldChar w:fldCharType="begin"/>
            </w:r>
            <w:r>
              <w:rPr>
                <w:noProof/>
                <w:webHidden/>
              </w:rPr>
              <w:instrText xml:space="preserve"> PAGEREF _Toc83394148 \h </w:instrText>
            </w:r>
            <w:r>
              <w:rPr>
                <w:noProof/>
                <w:webHidden/>
              </w:rPr>
            </w:r>
            <w:r>
              <w:rPr>
                <w:noProof/>
                <w:webHidden/>
              </w:rPr>
              <w:fldChar w:fldCharType="separate"/>
            </w:r>
            <w:r>
              <w:rPr>
                <w:noProof/>
                <w:webHidden/>
              </w:rPr>
              <w:t>31</w:t>
            </w:r>
            <w:r>
              <w:rPr>
                <w:noProof/>
                <w:webHidden/>
              </w:rPr>
              <w:fldChar w:fldCharType="end"/>
            </w:r>
          </w:hyperlink>
        </w:p>
        <w:p w14:paraId="156A51CE" w14:textId="139A53B3" w:rsidR="004F0D10" w:rsidRDefault="004F0D10">
          <w:pPr>
            <w:pStyle w:val="TOC1"/>
            <w:rPr>
              <w:noProof/>
              <w:sz w:val="22"/>
              <w:szCs w:val="22"/>
              <w:lang w:val="es-UY" w:eastAsia="es-UY"/>
            </w:rPr>
          </w:pPr>
          <w:hyperlink w:anchor="_Toc83394149" w:history="1">
            <w:r w:rsidRPr="00A14868">
              <w:rPr>
                <w:rStyle w:val="Hyperlink"/>
                <w:noProof/>
              </w:rPr>
              <w:t>7.</w:t>
            </w:r>
            <w:r>
              <w:rPr>
                <w:noProof/>
                <w:sz w:val="22"/>
                <w:szCs w:val="22"/>
                <w:lang w:val="es-UY" w:eastAsia="es-UY"/>
              </w:rPr>
              <w:tab/>
            </w:r>
            <w:r w:rsidRPr="00A14868">
              <w:rPr>
                <w:rStyle w:val="Hyperlink"/>
                <w:noProof/>
              </w:rPr>
              <w:t>Mecanismo de atención de quejas y reclamos</w:t>
            </w:r>
            <w:r>
              <w:rPr>
                <w:noProof/>
                <w:webHidden/>
              </w:rPr>
              <w:tab/>
            </w:r>
            <w:r>
              <w:rPr>
                <w:noProof/>
                <w:webHidden/>
              </w:rPr>
              <w:fldChar w:fldCharType="begin"/>
            </w:r>
            <w:r>
              <w:rPr>
                <w:noProof/>
                <w:webHidden/>
              </w:rPr>
              <w:instrText xml:space="preserve"> PAGEREF _Toc83394149 \h </w:instrText>
            </w:r>
            <w:r>
              <w:rPr>
                <w:noProof/>
                <w:webHidden/>
              </w:rPr>
            </w:r>
            <w:r>
              <w:rPr>
                <w:noProof/>
                <w:webHidden/>
              </w:rPr>
              <w:fldChar w:fldCharType="separate"/>
            </w:r>
            <w:r>
              <w:rPr>
                <w:noProof/>
                <w:webHidden/>
              </w:rPr>
              <w:t>31</w:t>
            </w:r>
            <w:r>
              <w:rPr>
                <w:noProof/>
                <w:webHidden/>
              </w:rPr>
              <w:fldChar w:fldCharType="end"/>
            </w:r>
          </w:hyperlink>
        </w:p>
        <w:p w14:paraId="2AD1175E" w14:textId="18F99039" w:rsidR="004F0D10" w:rsidRDefault="004F0D10">
          <w:pPr>
            <w:pStyle w:val="TOC1"/>
            <w:rPr>
              <w:noProof/>
              <w:sz w:val="22"/>
              <w:szCs w:val="22"/>
              <w:lang w:val="es-UY" w:eastAsia="es-UY"/>
            </w:rPr>
          </w:pPr>
          <w:hyperlink w:anchor="_Toc83394150" w:history="1">
            <w:r w:rsidRPr="00A14868">
              <w:rPr>
                <w:rStyle w:val="Hyperlink"/>
                <w:noProof/>
              </w:rPr>
              <w:t>8.</w:t>
            </w:r>
            <w:r>
              <w:rPr>
                <w:noProof/>
                <w:sz w:val="22"/>
                <w:szCs w:val="22"/>
                <w:lang w:val="es-UY" w:eastAsia="es-UY"/>
              </w:rPr>
              <w:tab/>
            </w:r>
            <w:r w:rsidRPr="00A14868">
              <w:rPr>
                <w:rStyle w:val="Hyperlink"/>
                <w:noProof/>
              </w:rPr>
              <w:t>Seguimiento y presentación de informes</w:t>
            </w:r>
            <w:r>
              <w:rPr>
                <w:noProof/>
                <w:webHidden/>
              </w:rPr>
              <w:tab/>
            </w:r>
            <w:r>
              <w:rPr>
                <w:noProof/>
                <w:webHidden/>
              </w:rPr>
              <w:fldChar w:fldCharType="begin"/>
            </w:r>
            <w:r>
              <w:rPr>
                <w:noProof/>
                <w:webHidden/>
              </w:rPr>
              <w:instrText xml:space="preserve"> PAGEREF _Toc83394150 \h </w:instrText>
            </w:r>
            <w:r>
              <w:rPr>
                <w:noProof/>
                <w:webHidden/>
              </w:rPr>
            </w:r>
            <w:r>
              <w:rPr>
                <w:noProof/>
                <w:webHidden/>
              </w:rPr>
              <w:fldChar w:fldCharType="separate"/>
            </w:r>
            <w:r>
              <w:rPr>
                <w:noProof/>
                <w:webHidden/>
              </w:rPr>
              <w:t>33</w:t>
            </w:r>
            <w:r>
              <w:rPr>
                <w:noProof/>
                <w:webHidden/>
              </w:rPr>
              <w:fldChar w:fldCharType="end"/>
            </w:r>
          </w:hyperlink>
        </w:p>
        <w:p w14:paraId="327A2839" w14:textId="299AFC4A" w:rsidR="004F0D10" w:rsidRDefault="004F0D10">
          <w:pPr>
            <w:pStyle w:val="TOC2"/>
            <w:tabs>
              <w:tab w:val="right" w:leader="dot" w:pos="9350"/>
            </w:tabs>
            <w:rPr>
              <w:rFonts w:eastAsiaTheme="minorEastAsia" w:cstheme="minorBidi"/>
              <w:noProof/>
              <w:sz w:val="22"/>
              <w:szCs w:val="22"/>
            </w:rPr>
          </w:pPr>
          <w:hyperlink w:anchor="_Toc83394151" w:history="1">
            <w:r w:rsidRPr="00A14868">
              <w:rPr>
                <w:rStyle w:val="Hyperlink"/>
                <w:noProof/>
              </w:rPr>
              <w:t>8.1. Participación de las partes interesadas en las actividades de seguimiento</w:t>
            </w:r>
            <w:r>
              <w:rPr>
                <w:noProof/>
                <w:webHidden/>
              </w:rPr>
              <w:tab/>
            </w:r>
            <w:r>
              <w:rPr>
                <w:noProof/>
                <w:webHidden/>
              </w:rPr>
              <w:fldChar w:fldCharType="begin"/>
            </w:r>
            <w:r>
              <w:rPr>
                <w:noProof/>
                <w:webHidden/>
              </w:rPr>
              <w:instrText xml:space="preserve"> PAGEREF _Toc83394151 \h </w:instrText>
            </w:r>
            <w:r>
              <w:rPr>
                <w:noProof/>
                <w:webHidden/>
              </w:rPr>
            </w:r>
            <w:r>
              <w:rPr>
                <w:noProof/>
                <w:webHidden/>
              </w:rPr>
              <w:fldChar w:fldCharType="separate"/>
            </w:r>
            <w:r>
              <w:rPr>
                <w:noProof/>
                <w:webHidden/>
              </w:rPr>
              <w:t>33</w:t>
            </w:r>
            <w:r>
              <w:rPr>
                <w:noProof/>
                <w:webHidden/>
              </w:rPr>
              <w:fldChar w:fldCharType="end"/>
            </w:r>
          </w:hyperlink>
        </w:p>
        <w:p w14:paraId="1365D998" w14:textId="26FE2E49" w:rsidR="004F0D10" w:rsidRDefault="004F0D10">
          <w:pPr>
            <w:pStyle w:val="TOC2"/>
            <w:tabs>
              <w:tab w:val="right" w:leader="dot" w:pos="9350"/>
            </w:tabs>
            <w:rPr>
              <w:rFonts w:eastAsiaTheme="minorEastAsia" w:cstheme="minorBidi"/>
              <w:noProof/>
              <w:sz w:val="22"/>
              <w:szCs w:val="22"/>
            </w:rPr>
          </w:pPr>
          <w:hyperlink w:anchor="_Toc83394159" w:history="1">
            <w:r w:rsidRPr="00A14868">
              <w:rPr>
                <w:rStyle w:val="Hyperlink"/>
                <w:noProof/>
              </w:rPr>
              <w:t>8.2. Presentación de informes a los grupos de partes interesadas</w:t>
            </w:r>
            <w:r>
              <w:rPr>
                <w:noProof/>
                <w:webHidden/>
              </w:rPr>
              <w:tab/>
            </w:r>
            <w:r>
              <w:rPr>
                <w:noProof/>
                <w:webHidden/>
              </w:rPr>
              <w:fldChar w:fldCharType="begin"/>
            </w:r>
            <w:r>
              <w:rPr>
                <w:noProof/>
                <w:webHidden/>
              </w:rPr>
              <w:instrText xml:space="preserve"> PAGEREF _Toc83394159 \h </w:instrText>
            </w:r>
            <w:r>
              <w:rPr>
                <w:noProof/>
                <w:webHidden/>
              </w:rPr>
            </w:r>
            <w:r>
              <w:rPr>
                <w:noProof/>
                <w:webHidden/>
              </w:rPr>
              <w:fldChar w:fldCharType="separate"/>
            </w:r>
            <w:r>
              <w:rPr>
                <w:noProof/>
                <w:webHidden/>
              </w:rPr>
              <w:t>33</w:t>
            </w:r>
            <w:r>
              <w:rPr>
                <w:noProof/>
                <w:webHidden/>
              </w:rPr>
              <w:fldChar w:fldCharType="end"/>
            </w:r>
          </w:hyperlink>
        </w:p>
        <w:p w14:paraId="45594940" w14:textId="4DA18462" w:rsidR="004F0D10" w:rsidRDefault="004F0D10">
          <w:pPr>
            <w:pStyle w:val="TOC1"/>
            <w:rPr>
              <w:noProof/>
              <w:sz w:val="22"/>
              <w:szCs w:val="22"/>
              <w:lang w:val="es-UY" w:eastAsia="es-UY"/>
            </w:rPr>
          </w:pPr>
          <w:hyperlink w:anchor="_Toc83394160" w:history="1">
            <w:r w:rsidRPr="00A14868">
              <w:rPr>
                <w:rStyle w:val="Hyperlink"/>
                <w:noProof/>
              </w:rPr>
              <w:t>9.</w:t>
            </w:r>
            <w:r>
              <w:rPr>
                <w:noProof/>
                <w:sz w:val="22"/>
                <w:szCs w:val="22"/>
                <w:lang w:val="es-UY" w:eastAsia="es-UY"/>
              </w:rPr>
              <w:tab/>
            </w:r>
            <w:r w:rsidRPr="00A14868">
              <w:rPr>
                <w:rStyle w:val="Hyperlink"/>
                <w:noProof/>
              </w:rPr>
              <w:t>ANEXOS</w:t>
            </w:r>
            <w:r>
              <w:rPr>
                <w:noProof/>
                <w:webHidden/>
              </w:rPr>
              <w:tab/>
            </w:r>
            <w:r>
              <w:rPr>
                <w:noProof/>
                <w:webHidden/>
              </w:rPr>
              <w:fldChar w:fldCharType="begin"/>
            </w:r>
            <w:r>
              <w:rPr>
                <w:noProof/>
                <w:webHidden/>
              </w:rPr>
              <w:instrText xml:space="preserve"> PAGEREF _Toc83394160 \h </w:instrText>
            </w:r>
            <w:r>
              <w:rPr>
                <w:noProof/>
                <w:webHidden/>
              </w:rPr>
            </w:r>
            <w:r>
              <w:rPr>
                <w:noProof/>
                <w:webHidden/>
              </w:rPr>
              <w:fldChar w:fldCharType="separate"/>
            </w:r>
            <w:r>
              <w:rPr>
                <w:noProof/>
                <w:webHidden/>
              </w:rPr>
              <w:t>34</w:t>
            </w:r>
            <w:r>
              <w:rPr>
                <w:noProof/>
                <w:webHidden/>
              </w:rPr>
              <w:fldChar w:fldCharType="end"/>
            </w:r>
          </w:hyperlink>
        </w:p>
        <w:p w14:paraId="3B4C1264" w14:textId="045CF52A" w:rsidR="00312DEC" w:rsidRDefault="00312DEC">
          <w:r>
            <w:rPr>
              <w:b/>
              <w:bCs/>
              <w:lang w:val="es-ES"/>
            </w:rPr>
            <w:fldChar w:fldCharType="end"/>
          </w:r>
        </w:p>
      </w:sdtContent>
    </w:sdt>
    <w:p w14:paraId="77397391" w14:textId="5222A6D8" w:rsidR="00D55792" w:rsidRDefault="00D55792" w:rsidP="00095FBC">
      <w:pPr>
        <w:widowControl w:val="0"/>
        <w:pBdr>
          <w:bottom w:val="single" w:sz="4" w:space="1" w:color="auto"/>
        </w:pBdr>
        <w:autoSpaceDE w:val="0"/>
        <w:autoSpaceDN w:val="0"/>
        <w:adjustRightInd w:val="0"/>
        <w:spacing w:after="120" w:line="240" w:lineRule="auto"/>
        <w:jc w:val="center"/>
        <w:rPr>
          <w:b/>
          <w:sz w:val="24"/>
          <w:szCs w:val="24"/>
        </w:rPr>
      </w:pPr>
    </w:p>
    <w:p w14:paraId="16678B55" w14:textId="522FC952" w:rsidR="00D55792" w:rsidRDefault="00D55792" w:rsidP="00095FBC">
      <w:pPr>
        <w:widowControl w:val="0"/>
        <w:pBdr>
          <w:bottom w:val="single" w:sz="4" w:space="1" w:color="auto"/>
        </w:pBdr>
        <w:autoSpaceDE w:val="0"/>
        <w:autoSpaceDN w:val="0"/>
        <w:adjustRightInd w:val="0"/>
        <w:spacing w:after="120" w:line="240" w:lineRule="auto"/>
        <w:jc w:val="center"/>
        <w:rPr>
          <w:b/>
          <w:sz w:val="24"/>
          <w:szCs w:val="24"/>
        </w:rPr>
      </w:pPr>
    </w:p>
    <w:p w14:paraId="0E4B2615" w14:textId="068E1FFD" w:rsidR="00D55792" w:rsidRDefault="00D55792" w:rsidP="00095FBC">
      <w:pPr>
        <w:widowControl w:val="0"/>
        <w:pBdr>
          <w:bottom w:val="single" w:sz="4" w:space="1" w:color="auto"/>
        </w:pBdr>
        <w:autoSpaceDE w:val="0"/>
        <w:autoSpaceDN w:val="0"/>
        <w:adjustRightInd w:val="0"/>
        <w:spacing w:after="120" w:line="240" w:lineRule="auto"/>
        <w:jc w:val="center"/>
        <w:rPr>
          <w:b/>
          <w:sz w:val="24"/>
          <w:szCs w:val="24"/>
        </w:rPr>
      </w:pPr>
    </w:p>
    <w:p w14:paraId="156DEE07" w14:textId="77777777" w:rsidR="00D55792" w:rsidRDefault="00D55792" w:rsidP="00095FBC">
      <w:pPr>
        <w:widowControl w:val="0"/>
        <w:pBdr>
          <w:bottom w:val="single" w:sz="4" w:space="1" w:color="auto"/>
        </w:pBdr>
        <w:autoSpaceDE w:val="0"/>
        <w:autoSpaceDN w:val="0"/>
        <w:adjustRightInd w:val="0"/>
        <w:spacing w:after="120" w:line="240" w:lineRule="auto"/>
        <w:jc w:val="center"/>
        <w:rPr>
          <w:b/>
          <w:sz w:val="24"/>
          <w:szCs w:val="24"/>
        </w:rPr>
      </w:pPr>
    </w:p>
    <w:p w14:paraId="07459315" w14:textId="77777777" w:rsidR="008976C5" w:rsidRDefault="008976C5" w:rsidP="00095FBC">
      <w:pPr>
        <w:widowControl w:val="0"/>
        <w:pBdr>
          <w:bottom w:val="single" w:sz="4" w:space="1" w:color="auto"/>
        </w:pBdr>
        <w:autoSpaceDE w:val="0"/>
        <w:autoSpaceDN w:val="0"/>
        <w:adjustRightInd w:val="0"/>
        <w:spacing w:after="120" w:line="240" w:lineRule="auto"/>
        <w:jc w:val="center"/>
        <w:rPr>
          <w:b/>
          <w:sz w:val="24"/>
          <w:szCs w:val="24"/>
        </w:rPr>
      </w:pPr>
    </w:p>
    <w:p w14:paraId="6537F28F" w14:textId="77777777" w:rsidR="008976C5" w:rsidRDefault="008976C5" w:rsidP="00095FBC">
      <w:pPr>
        <w:widowControl w:val="0"/>
        <w:pBdr>
          <w:bottom w:val="single" w:sz="4" w:space="1" w:color="auto"/>
        </w:pBdr>
        <w:autoSpaceDE w:val="0"/>
        <w:autoSpaceDN w:val="0"/>
        <w:adjustRightInd w:val="0"/>
        <w:spacing w:after="120" w:line="240" w:lineRule="auto"/>
        <w:jc w:val="center"/>
        <w:rPr>
          <w:b/>
          <w:sz w:val="24"/>
          <w:szCs w:val="24"/>
        </w:rPr>
      </w:pPr>
    </w:p>
    <w:p w14:paraId="6DFB9E20" w14:textId="77777777" w:rsidR="008976C5" w:rsidRDefault="008976C5" w:rsidP="00095FBC">
      <w:pPr>
        <w:widowControl w:val="0"/>
        <w:pBdr>
          <w:bottom w:val="single" w:sz="4" w:space="1" w:color="auto"/>
        </w:pBdr>
        <w:autoSpaceDE w:val="0"/>
        <w:autoSpaceDN w:val="0"/>
        <w:adjustRightInd w:val="0"/>
        <w:spacing w:after="120" w:line="240" w:lineRule="auto"/>
        <w:jc w:val="center"/>
        <w:rPr>
          <w:b/>
          <w:sz w:val="24"/>
          <w:szCs w:val="24"/>
        </w:rPr>
      </w:pPr>
    </w:p>
    <w:p w14:paraId="738610EB" w14:textId="594B448B" w:rsidR="008976C5" w:rsidRDefault="008976C5" w:rsidP="00095FBC">
      <w:pPr>
        <w:widowControl w:val="0"/>
        <w:pBdr>
          <w:bottom w:val="single" w:sz="4" w:space="1" w:color="auto"/>
        </w:pBdr>
        <w:autoSpaceDE w:val="0"/>
        <w:autoSpaceDN w:val="0"/>
        <w:adjustRightInd w:val="0"/>
        <w:spacing w:after="120" w:line="240" w:lineRule="auto"/>
        <w:jc w:val="center"/>
        <w:rPr>
          <w:b/>
          <w:sz w:val="24"/>
          <w:szCs w:val="24"/>
        </w:rPr>
      </w:pPr>
    </w:p>
    <w:p w14:paraId="3791712C" w14:textId="66BFB438" w:rsidR="00047AD1" w:rsidRDefault="00047AD1" w:rsidP="00095FBC">
      <w:pPr>
        <w:widowControl w:val="0"/>
        <w:pBdr>
          <w:bottom w:val="single" w:sz="4" w:space="1" w:color="auto"/>
        </w:pBdr>
        <w:autoSpaceDE w:val="0"/>
        <w:autoSpaceDN w:val="0"/>
        <w:adjustRightInd w:val="0"/>
        <w:spacing w:after="120" w:line="240" w:lineRule="auto"/>
        <w:jc w:val="center"/>
        <w:rPr>
          <w:b/>
          <w:sz w:val="24"/>
          <w:szCs w:val="24"/>
        </w:rPr>
      </w:pPr>
    </w:p>
    <w:p w14:paraId="6371B5BD" w14:textId="19DED274" w:rsidR="00047AD1" w:rsidRDefault="00047AD1" w:rsidP="00095FBC">
      <w:pPr>
        <w:widowControl w:val="0"/>
        <w:pBdr>
          <w:bottom w:val="single" w:sz="4" w:space="1" w:color="auto"/>
        </w:pBdr>
        <w:autoSpaceDE w:val="0"/>
        <w:autoSpaceDN w:val="0"/>
        <w:adjustRightInd w:val="0"/>
        <w:spacing w:after="120" w:line="240" w:lineRule="auto"/>
        <w:jc w:val="center"/>
        <w:rPr>
          <w:b/>
          <w:sz w:val="24"/>
          <w:szCs w:val="24"/>
        </w:rPr>
      </w:pPr>
    </w:p>
    <w:p w14:paraId="143C7CB1" w14:textId="3343EA4D" w:rsidR="00047AD1" w:rsidRDefault="00047AD1" w:rsidP="00095FBC">
      <w:pPr>
        <w:widowControl w:val="0"/>
        <w:pBdr>
          <w:bottom w:val="single" w:sz="4" w:space="1" w:color="auto"/>
        </w:pBdr>
        <w:autoSpaceDE w:val="0"/>
        <w:autoSpaceDN w:val="0"/>
        <w:adjustRightInd w:val="0"/>
        <w:spacing w:after="120" w:line="240" w:lineRule="auto"/>
        <w:jc w:val="center"/>
        <w:rPr>
          <w:b/>
          <w:sz w:val="24"/>
          <w:szCs w:val="24"/>
        </w:rPr>
      </w:pPr>
    </w:p>
    <w:p w14:paraId="4F8055A0" w14:textId="0978A77C" w:rsidR="00047AD1" w:rsidRDefault="00047AD1" w:rsidP="00095FBC">
      <w:pPr>
        <w:widowControl w:val="0"/>
        <w:pBdr>
          <w:bottom w:val="single" w:sz="4" w:space="1" w:color="auto"/>
        </w:pBdr>
        <w:autoSpaceDE w:val="0"/>
        <w:autoSpaceDN w:val="0"/>
        <w:adjustRightInd w:val="0"/>
        <w:spacing w:after="120" w:line="240" w:lineRule="auto"/>
        <w:jc w:val="center"/>
        <w:rPr>
          <w:b/>
          <w:sz w:val="24"/>
          <w:szCs w:val="24"/>
        </w:rPr>
      </w:pPr>
    </w:p>
    <w:p w14:paraId="74BDEDD3" w14:textId="098E7DBB" w:rsidR="00047AD1" w:rsidRDefault="00047AD1" w:rsidP="00095FBC">
      <w:pPr>
        <w:widowControl w:val="0"/>
        <w:pBdr>
          <w:bottom w:val="single" w:sz="4" w:space="1" w:color="auto"/>
        </w:pBdr>
        <w:autoSpaceDE w:val="0"/>
        <w:autoSpaceDN w:val="0"/>
        <w:adjustRightInd w:val="0"/>
        <w:spacing w:after="120" w:line="240" w:lineRule="auto"/>
        <w:jc w:val="center"/>
        <w:rPr>
          <w:b/>
          <w:sz w:val="24"/>
          <w:szCs w:val="24"/>
        </w:rPr>
      </w:pPr>
    </w:p>
    <w:p w14:paraId="3A7A3392" w14:textId="77777777" w:rsidR="00047AD1" w:rsidRDefault="00047AD1" w:rsidP="00095FBC">
      <w:pPr>
        <w:widowControl w:val="0"/>
        <w:pBdr>
          <w:bottom w:val="single" w:sz="4" w:space="1" w:color="auto"/>
        </w:pBdr>
        <w:autoSpaceDE w:val="0"/>
        <w:autoSpaceDN w:val="0"/>
        <w:adjustRightInd w:val="0"/>
        <w:spacing w:after="120" w:line="240" w:lineRule="auto"/>
        <w:jc w:val="center"/>
        <w:rPr>
          <w:b/>
          <w:sz w:val="24"/>
          <w:szCs w:val="24"/>
        </w:rPr>
      </w:pPr>
    </w:p>
    <w:p w14:paraId="463F29E8" w14:textId="77777777" w:rsidR="008976C5" w:rsidRDefault="008976C5" w:rsidP="00095FBC">
      <w:pPr>
        <w:widowControl w:val="0"/>
        <w:pBdr>
          <w:bottom w:val="single" w:sz="4" w:space="1" w:color="auto"/>
        </w:pBdr>
        <w:autoSpaceDE w:val="0"/>
        <w:autoSpaceDN w:val="0"/>
        <w:adjustRightInd w:val="0"/>
        <w:spacing w:after="120" w:line="240" w:lineRule="auto"/>
        <w:jc w:val="center"/>
        <w:rPr>
          <w:b/>
          <w:sz w:val="24"/>
          <w:szCs w:val="24"/>
        </w:rPr>
      </w:pPr>
    </w:p>
    <w:p w14:paraId="3B7B4B86" w14:textId="77777777" w:rsidR="00B01AC3" w:rsidRDefault="00B01AC3" w:rsidP="00095FBC">
      <w:pPr>
        <w:widowControl w:val="0"/>
        <w:pBdr>
          <w:bottom w:val="single" w:sz="4" w:space="1" w:color="auto"/>
        </w:pBdr>
        <w:autoSpaceDE w:val="0"/>
        <w:autoSpaceDN w:val="0"/>
        <w:adjustRightInd w:val="0"/>
        <w:spacing w:after="120" w:line="240" w:lineRule="auto"/>
        <w:jc w:val="center"/>
        <w:rPr>
          <w:b/>
          <w:sz w:val="24"/>
          <w:szCs w:val="24"/>
        </w:rPr>
      </w:pPr>
    </w:p>
    <w:p w14:paraId="5F20209C" w14:textId="521E76E2" w:rsidR="724125AD" w:rsidRDefault="724125AD"/>
    <w:p w14:paraId="5630AD66" w14:textId="77777777" w:rsidR="00926C5E" w:rsidRDefault="00926C5E" w:rsidP="00095FBC">
      <w:pPr>
        <w:widowControl w:val="0"/>
        <w:pBdr>
          <w:bottom w:val="single" w:sz="4" w:space="1" w:color="auto"/>
        </w:pBdr>
        <w:autoSpaceDE w:val="0"/>
        <w:autoSpaceDN w:val="0"/>
        <w:adjustRightInd w:val="0"/>
        <w:spacing w:after="120" w:line="240" w:lineRule="auto"/>
        <w:jc w:val="center"/>
        <w:rPr>
          <w:b/>
          <w:sz w:val="24"/>
          <w:szCs w:val="24"/>
        </w:rPr>
      </w:pPr>
    </w:p>
    <w:p w14:paraId="61829076" w14:textId="77777777" w:rsidR="00926C5E" w:rsidRDefault="00926C5E" w:rsidP="00095FBC">
      <w:pPr>
        <w:widowControl w:val="0"/>
        <w:pBdr>
          <w:bottom w:val="single" w:sz="4" w:space="1" w:color="auto"/>
        </w:pBdr>
        <w:autoSpaceDE w:val="0"/>
        <w:autoSpaceDN w:val="0"/>
        <w:adjustRightInd w:val="0"/>
        <w:spacing w:after="120" w:line="240" w:lineRule="auto"/>
        <w:jc w:val="center"/>
        <w:rPr>
          <w:b/>
          <w:sz w:val="24"/>
          <w:szCs w:val="24"/>
        </w:rPr>
      </w:pPr>
    </w:p>
    <w:p w14:paraId="55954CC6" w14:textId="75733930" w:rsidR="00095FBC" w:rsidRPr="009F0122" w:rsidRDefault="00095FBC" w:rsidP="00A4701F">
      <w:pPr>
        <w:pStyle w:val="Heading1"/>
      </w:pPr>
      <w:bookmarkStart w:id="0" w:name="_Toc83394096"/>
      <w:r w:rsidRPr="009F0122">
        <w:t>Introducción/descripción del proyecto</w:t>
      </w:r>
      <w:bookmarkEnd w:id="0"/>
    </w:p>
    <w:p w14:paraId="66204FF1" w14:textId="05D27E77" w:rsidR="00B7150B" w:rsidRDefault="00616421" w:rsidP="006A4937">
      <w:pPr>
        <w:widowControl w:val="0"/>
        <w:autoSpaceDE w:val="0"/>
        <w:autoSpaceDN w:val="0"/>
        <w:adjustRightInd w:val="0"/>
        <w:spacing w:after="0" w:line="240" w:lineRule="auto"/>
        <w:ind w:left="720"/>
        <w:rPr>
          <w:rFonts w:cs="Calibri"/>
          <w:b/>
          <w:color w:val="538135"/>
        </w:rPr>
      </w:pPr>
      <w:r>
        <w:rPr>
          <w:rFonts w:cs="Calibri"/>
          <w:b/>
          <w:noProof/>
          <w:color w:val="538135"/>
          <w:lang w:val="es-UY" w:eastAsia="es-UY"/>
        </w:rPr>
        <mc:AlternateContent>
          <mc:Choice Requires="wps">
            <w:drawing>
              <wp:anchor distT="0" distB="0" distL="114300" distR="114300" simplePos="0" relativeHeight="251670528" behindDoc="1" locked="0" layoutInCell="1" allowOverlap="1" wp14:anchorId="774A549F" wp14:editId="38057E84">
                <wp:simplePos x="0" y="0"/>
                <wp:positionH relativeFrom="column">
                  <wp:posOffset>-182880</wp:posOffset>
                </wp:positionH>
                <wp:positionV relativeFrom="paragraph">
                  <wp:posOffset>96520</wp:posOffset>
                </wp:positionV>
                <wp:extent cx="6233160" cy="1021080"/>
                <wp:effectExtent l="0" t="0" r="15240" b="26670"/>
                <wp:wrapNone/>
                <wp:docPr id="26" name="Rectángulo 26"/>
                <wp:cNvGraphicFramePr/>
                <a:graphic xmlns:a="http://schemas.openxmlformats.org/drawingml/2006/main">
                  <a:graphicData uri="http://schemas.microsoft.com/office/word/2010/wordprocessingShape">
                    <wps:wsp>
                      <wps:cNvSpPr/>
                      <wps:spPr>
                        <a:xfrm>
                          <a:off x="0" y="0"/>
                          <a:ext cx="6233160" cy="10210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3D6BE" id="Rectángulo 26" o:spid="_x0000_s1026" style="position:absolute;margin-left:-14.4pt;margin-top:7.6pt;width:490.8pt;height:80.4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" filled="f" strokecolor="#1f3763 [1604]" strokeweight="1pt"/>
            </w:pict>
          </mc:Fallback>
        </mc:AlternateContent>
      </w:r>
    </w:p>
    <w:p w14:paraId="7C20FB64" w14:textId="73F49B4B" w:rsidR="00616421" w:rsidRPr="00A4701F" w:rsidRDefault="00616421" w:rsidP="00A4701F">
      <w:pPr>
        <w:widowControl w:val="0"/>
        <w:autoSpaceDE w:val="0"/>
        <w:autoSpaceDN w:val="0"/>
        <w:adjustRightInd w:val="0"/>
        <w:spacing w:after="0" w:line="240" w:lineRule="auto"/>
        <w:jc w:val="both"/>
        <w:rPr>
          <w:rFonts w:cs="Calibri"/>
          <w:b/>
          <w:color w:val="538135"/>
          <w:lang w:val="es-ES"/>
        </w:rPr>
      </w:pPr>
      <w:r w:rsidRPr="00A4701F">
        <w:rPr>
          <w:rFonts w:cs="Calibri"/>
          <w:b/>
          <w:color w:val="538135"/>
          <w:lang w:val="es-ES"/>
        </w:rPr>
        <w:t>Este documento se encuentra en plena construcción y está en fase borrador. El objetivo es  ponerlo a consideración y consulta de las partes interesadas identificadas por el equipo formulador del Proyecto para recoger aportes e integrarlos al documento que se hará público  durante la ejecución del Proyecto. Se abre un espacio de 15 días calendario a partir de su publicación y/o envío para recibir aportes e integrarlos al documento.</w:t>
      </w:r>
    </w:p>
    <w:p w14:paraId="2DBF0D7D" w14:textId="77777777" w:rsidR="006A4937" w:rsidRPr="00A4701F" w:rsidRDefault="006A4937" w:rsidP="006A4937">
      <w:pPr>
        <w:spacing w:after="0" w:line="240" w:lineRule="auto"/>
        <w:jc w:val="both"/>
        <w:rPr>
          <w:lang w:val="es-ES"/>
        </w:rPr>
      </w:pPr>
    </w:p>
    <w:p w14:paraId="42462F44" w14:textId="77777777" w:rsidR="006A4937" w:rsidRPr="00A4701F" w:rsidRDefault="006A4937" w:rsidP="006A4937">
      <w:pPr>
        <w:spacing w:after="0" w:line="240" w:lineRule="auto"/>
        <w:jc w:val="both"/>
        <w:rPr>
          <w:b/>
          <w:lang w:val="es-ES"/>
        </w:rPr>
      </w:pPr>
      <w:r w:rsidRPr="00A4701F">
        <w:rPr>
          <w:b/>
          <w:lang w:val="es-ES"/>
        </w:rPr>
        <w:t>Objetivos del Plan de Participación de Partes Interesadas (PPPI)</w:t>
      </w:r>
    </w:p>
    <w:p w14:paraId="6B62F1B3" w14:textId="77777777" w:rsidR="006A4937" w:rsidRPr="00A4701F" w:rsidRDefault="006A4937" w:rsidP="006A4937">
      <w:pPr>
        <w:spacing w:after="0" w:line="240" w:lineRule="auto"/>
        <w:jc w:val="both"/>
        <w:rPr>
          <w:lang w:val="es-ES"/>
        </w:rPr>
      </w:pPr>
    </w:p>
    <w:p w14:paraId="3EACC424" w14:textId="77777777" w:rsidR="00616421" w:rsidRPr="00A4701F" w:rsidRDefault="00616421" w:rsidP="006A4937">
      <w:pPr>
        <w:spacing w:after="0" w:line="240" w:lineRule="auto"/>
        <w:jc w:val="both"/>
        <w:rPr>
          <w:lang w:val="es-ES"/>
        </w:rPr>
      </w:pPr>
    </w:p>
    <w:p w14:paraId="7A44744D" w14:textId="58D0006A" w:rsidR="006A4937" w:rsidRDefault="006A4937" w:rsidP="006A4937">
      <w:pPr>
        <w:spacing w:after="0" w:line="240" w:lineRule="auto"/>
        <w:jc w:val="both"/>
      </w:pPr>
      <w:r w:rsidRPr="00A4701F">
        <w:rPr>
          <w:lang w:val="es-ES"/>
        </w:rPr>
        <w:t>El PPPI es un instrumento orientado a promover y garantizar la participación de las partes</w:t>
      </w:r>
      <w:r w:rsidR="347AAE85" w:rsidRPr="00A4701F">
        <w:rPr>
          <w:lang w:val="es-ES"/>
        </w:rPr>
        <w:t xml:space="preserve"> afectadas e</w:t>
      </w:r>
      <w:r w:rsidRPr="00A4701F">
        <w:rPr>
          <w:lang w:val="es-ES"/>
        </w:rPr>
        <w:t xml:space="preserve"> interesadas, mediante procesos de divulgación de la información de una manera veraz, oportuna y culturalmente apropiada, y favorecer la atención y respuesta adecuada a peticiones, quejas, reclamos, solicitudes o denuncias que involucran el desarrollo del proyecto. </w:t>
      </w:r>
      <w:r w:rsidRPr="7E29733B">
        <w:t>En este sentido, el PPPI tiene como objetivos:</w:t>
      </w:r>
    </w:p>
    <w:p w14:paraId="02F2C34E" w14:textId="77777777" w:rsidR="006A4937" w:rsidRPr="006A4937" w:rsidRDefault="006A4937" w:rsidP="006A4937">
      <w:pPr>
        <w:spacing w:after="0" w:line="240" w:lineRule="auto"/>
        <w:jc w:val="both"/>
      </w:pPr>
    </w:p>
    <w:p w14:paraId="2AA48466" w14:textId="77777777" w:rsidR="006A4937" w:rsidRPr="00A4701F" w:rsidRDefault="006A4937" w:rsidP="00991489">
      <w:pPr>
        <w:numPr>
          <w:ilvl w:val="0"/>
          <w:numId w:val="7"/>
        </w:numPr>
        <w:spacing w:after="0" w:line="240" w:lineRule="auto"/>
        <w:jc w:val="both"/>
        <w:rPr>
          <w:lang w:val="es-ES"/>
        </w:rPr>
      </w:pPr>
      <w:r w:rsidRPr="00A4701F">
        <w:rPr>
          <w:lang w:val="es-ES"/>
        </w:rPr>
        <w:t>Promover la participación inclusiva de todas las partes interesadas en el desarrollo del proyecto.</w:t>
      </w:r>
    </w:p>
    <w:p w14:paraId="7DE756DE" w14:textId="77777777" w:rsidR="006A4937" w:rsidRPr="00A4701F" w:rsidRDefault="006A4937" w:rsidP="00991489">
      <w:pPr>
        <w:numPr>
          <w:ilvl w:val="0"/>
          <w:numId w:val="7"/>
        </w:numPr>
        <w:spacing w:after="0" w:line="240" w:lineRule="auto"/>
        <w:jc w:val="both"/>
        <w:rPr>
          <w:lang w:val="es-ES"/>
        </w:rPr>
      </w:pPr>
      <w:r w:rsidRPr="00A4701F">
        <w:rPr>
          <w:lang w:val="es-ES"/>
        </w:rPr>
        <w:t>Procurar los medios para que las partes interesadas más desventajadas y vulnerables cuenten con las instancias aptas y culturalmente adecuadas para participar y expresarse libremente.</w:t>
      </w:r>
    </w:p>
    <w:p w14:paraId="44111AE7" w14:textId="77777777" w:rsidR="006A4937" w:rsidRPr="00A4701F" w:rsidRDefault="006A4937" w:rsidP="00991489">
      <w:pPr>
        <w:numPr>
          <w:ilvl w:val="0"/>
          <w:numId w:val="7"/>
        </w:numPr>
        <w:spacing w:after="0" w:line="240" w:lineRule="auto"/>
        <w:jc w:val="both"/>
        <w:rPr>
          <w:lang w:val="es-ES"/>
        </w:rPr>
      </w:pPr>
      <w:r w:rsidRPr="00A4701F">
        <w:rPr>
          <w:lang w:val="es-ES"/>
        </w:rPr>
        <w:t>Difundir información sobre el proyecto en cada una de sus etapas, y sobre los espacios de participación establecidos para que todas las partes interesadas se informen y expresen sus opiniones en torno a las cuestiones que sean de su interés.</w:t>
      </w:r>
    </w:p>
    <w:p w14:paraId="0A39128D" w14:textId="77777777" w:rsidR="006A4937" w:rsidRPr="00A4701F" w:rsidRDefault="006A4937" w:rsidP="00991489">
      <w:pPr>
        <w:numPr>
          <w:ilvl w:val="0"/>
          <w:numId w:val="7"/>
        </w:numPr>
        <w:spacing w:after="0" w:line="240" w:lineRule="auto"/>
        <w:jc w:val="both"/>
        <w:rPr>
          <w:lang w:val="es-ES"/>
        </w:rPr>
      </w:pPr>
      <w:r w:rsidRPr="00A4701F">
        <w:rPr>
          <w:lang w:val="es-ES"/>
        </w:rPr>
        <w:lastRenderedPageBreak/>
        <w:t>Generar un mecanismo de atención a quejas y reclamos, que responda a las particularidades de todas las partes interesadas, (edad, nacionalidad, etnia, sexo, género y discapacidad).</w:t>
      </w:r>
    </w:p>
    <w:p w14:paraId="508C7DD6" w14:textId="77777777" w:rsidR="006A4937" w:rsidRPr="00A4701F" w:rsidRDefault="006A4937" w:rsidP="00991489">
      <w:pPr>
        <w:numPr>
          <w:ilvl w:val="0"/>
          <w:numId w:val="7"/>
        </w:numPr>
        <w:spacing w:after="0" w:line="240" w:lineRule="auto"/>
        <w:jc w:val="both"/>
        <w:rPr>
          <w:lang w:val="es-ES"/>
        </w:rPr>
      </w:pPr>
      <w:r w:rsidRPr="00A4701F">
        <w:rPr>
          <w:lang w:val="es-ES"/>
        </w:rPr>
        <w:t>Mejorar la transparencia y los procesos de rendición de cuentas para la toma de decisiones participativas e incluyentes.</w:t>
      </w:r>
    </w:p>
    <w:p w14:paraId="26EE8875" w14:textId="77777777" w:rsidR="006A4937" w:rsidRPr="00A4701F" w:rsidRDefault="006A4937" w:rsidP="00991489">
      <w:pPr>
        <w:numPr>
          <w:ilvl w:val="0"/>
          <w:numId w:val="7"/>
        </w:numPr>
        <w:spacing w:after="0" w:line="240" w:lineRule="auto"/>
        <w:jc w:val="both"/>
        <w:rPr>
          <w:lang w:val="es-ES"/>
        </w:rPr>
      </w:pPr>
      <w:r w:rsidRPr="00A4701F">
        <w:rPr>
          <w:lang w:val="es-ES"/>
        </w:rPr>
        <w:t>Prevenir y gestionar los conflictos entre todas las partes interesadas, derivados de la diversidad de sus intereses.</w:t>
      </w:r>
    </w:p>
    <w:p w14:paraId="680A4E5D" w14:textId="77777777" w:rsidR="006A4937" w:rsidRPr="00A4701F" w:rsidRDefault="006A4937" w:rsidP="006A4937">
      <w:pPr>
        <w:spacing w:after="0" w:line="240" w:lineRule="auto"/>
        <w:jc w:val="both"/>
        <w:rPr>
          <w:lang w:val="es-ES"/>
        </w:rPr>
      </w:pPr>
    </w:p>
    <w:p w14:paraId="19219836" w14:textId="77777777" w:rsidR="006A4937" w:rsidRPr="00A4701F" w:rsidRDefault="006A4937" w:rsidP="006A4937">
      <w:pPr>
        <w:spacing w:after="0" w:line="240" w:lineRule="auto"/>
        <w:jc w:val="both"/>
        <w:rPr>
          <w:lang w:val="es-ES"/>
        </w:rPr>
      </w:pPr>
    </w:p>
    <w:p w14:paraId="41C3CF09" w14:textId="77777777" w:rsidR="006A4937" w:rsidRPr="00A4701F" w:rsidRDefault="006A4937" w:rsidP="006A4937">
      <w:pPr>
        <w:spacing w:after="0" w:line="240" w:lineRule="auto"/>
        <w:jc w:val="both"/>
        <w:rPr>
          <w:b/>
          <w:lang w:val="es-ES"/>
        </w:rPr>
      </w:pPr>
      <w:r w:rsidRPr="00A4701F">
        <w:rPr>
          <w:b/>
          <w:lang w:val="es-ES"/>
        </w:rPr>
        <w:t>Objetivos del Proyecto</w:t>
      </w:r>
    </w:p>
    <w:p w14:paraId="296FEF7D" w14:textId="77777777" w:rsidR="006A4937" w:rsidRPr="00A4701F" w:rsidRDefault="006A4937" w:rsidP="006A4937">
      <w:pPr>
        <w:spacing w:after="0" w:line="240" w:lineRule="auto"/>
        <w:jc w:val="both"/>
        <w:rPr>
          <w:lang w:val="es-ES"/>
        </w:rPr>
      </w:pPr>
    </w:p>
    <w:p w14:paraId="0D4AB281" w14:textId="763160A2" w:rsidR="00BF2372" w:rsidRPr="00A4701F" w:rsidRDefault="00BF2372" w:rsidP="006A4937">
      <w:pPr>
        <w:spacing w:after="0" w:line="240" w:lineRule="auto"/>
        <w:jc w:val="both"/>
        <w:rPr>
          <w:lang w:val="es-ES"/>
        </w:rPr>
      </w:pPr>
      <w:r w:rsidRPr="00A4701F">
        <w:rPr>
          <w:lang w:val="es-ES"/>
        </w:rPr>
        <w:t>El objetivo del Proyecto es “Fortalecer las capacidades institucionales para mejorar las políticas públicas y los servicios públicos en cuanto a los temas de cambio climático y transición agroecológica”.</w:t>
      </w:r>
    </w:p>
    <w:p w14:paraId="7194DBDC" w14:textId="77777777" w:rsidR="00B7150B" w:rsidRPr="00A4701F" w:rsidRDefault="00B7150B" w:rsidP="00B7150B">
      <w:pPr>
        <w:spacing w:after="0" w:line="240" w:lineRule="auto"/>
        <w:jc w:val="both"/>
        <w:rPr>
          <w:lang w:val="es-ES"/>
        </w:rPr>
      </w:pPr>
    </w:p>
    <w:p w14:paraId="02FBE282" w14:textId="77777777" w:rsidR="00B7150B" w:rsidRPr="00A4701F" w:rsidRDefault="00B7150B" w:rsidP="00B7150B">
      <w:pPr>
        <w:spacing w:after="0" w:line="240" w:lineRule="auto"/>
        <w:jc w:val="both"/>
        <w:rPr>
          <w:lang w:val="es-ES"/>
        </w:rPr>
      </w:pPr>
      <w:r w:rsidRPr="00A4701F">
        <w:rPr>
          <w:lang w:val="es-ES"/>
        </w:rPr>
        <w:t>Dentro de los problemas a solucionar se identifican:</w:t>
      </w:r>
    </w:p>
    <w:p w14:paraId="769D0D3C" w14:textId="77777777" w:rsidR="00B7150B" w:rsidRPr="00A4701F" w:rsidRDefault="00B7150B" w:rsidP="00B7150B">
      <w:pPr>
        <w:spacing w:after="0" w:line="240" w:lineRule="auto"/>
        <w:jc w:val="both"/>
        <w:rPr>
          <w:lang w:val="es-ES"/>
        </w:rPr>
      </w:pPr>
    </w:p>
    <w:p w14:paraId="647205AB" w14:textId="77777777" w:rsidR="00B7150B" w:rsidRPr="00A4701F" w:rsidRDefault="00B7150B" w:rsidP="00B7150B">
      <w:pPr>
        <w:spacing w:after="0" w:line="240" w:lineRule="auto"/>
        <w:jc w:val="both"/>
        <w:rPr>
          <w:lang w:val="es-ES"/>
        </w:rPr>
      </w:pPr>
      <w:r w:rsidRPr="00A4701F">
        <w:rPr>
          <w:rFonts w:cs="Calibri"/>
          <w:lang w:val="es-ES"/>
        </w:rPr>
        <w:t>a - U</w:t>
      </w:r>
      <w:r w:rsidRPr="00A4701F">
        <w:rPr>
          <w:lang w:val="es-ES"/>
        </w:rPr>
        <w:t>n problema sustantivo - la sostenibilidad económica, social y ambiental de la producción agropecuaria nacional - y un problema operativo - un conjunto de debilidades institucionales para generar información, diseñar, implementar y evaluar políticas agropecuarias de calidad para enfrentar tales desafíos.</w:t>
      </w:r>
    </w:p>
    <w:p w14:paraId="54CD245A" w14:textId="77777777" w:rsidR="00B7150B" w:rsidRPr="00A4701F" w:rsidRDefault="00B7150B" w:rsidP="00B7150B">
      <w:pPr>
        <w:spacing w:after="0" w:line="240" w:lineRule="auto"/>
        <w:jc w:val="both"/>
        <w:rPr>
          <w:lang w:val="es-ES"/>
        </w:rPr>
      </w:pPr>
    </w:p>
    <w:p w14:paraId="3A6C58DA" w14:textId="77777777" w:rsidR="00B7150B" w:rsidRPr="00A4701F" w:rsidRDefault="00B7150B" w:rsidP="00B7150B">
      <w:pPr>
        <w:spacing w:after="0" w:line="240" w:lineRule="auto"/>
        <w:jc w:val="both"/>
        <w:rPr>
          <w:lang w:val="es-ES"/>
        </w:rPr>
      </w:pPr>
      <w:r w:rsidRPr="00A4701F">
        <w:rPr>
          <w:rFonts w:cs="Calibri"/>
          <w:lang w:val="es-ES"/>
        </w:rPr>
        <w:t xml:space="preserve">b- </w:t>
      </w:r>
      <w:r w:rsidRPr="00A4701F">
        <w:rPr>
          <w:lang w:val="es-ES"/>
        </w:rPr>
        <w:t>Se reconoce una potencial amenaza a la sostenibilidad de los recursos naturales que sirven de base al sector agropecuario (lo que puede resultar en erosión del suelo, del campo natural, contaminación de las fuentes de agua y pérdida de biodiversidad, entre otros).</w:t>
      </w:r>
    </w:p>
    <w:p w14:paraId="1231BE67" w14:textId="77777777" w:rsidR="00B7150B" w:rsidRPr="00A4701F" w:rsidRDefault="00B7150B" w:rsidP="00B7150B">
      <w:pPr>
        <w:spacing w:after="0" w:line="240" w:lineRule="auto"/>
        <w:jc w:val="both"/>
        <w:rPr>
          <w:lang w:val="es-ES"/>
        </w:rPr>
      </w:pPr>
    </w:p>
    <w:p w14:paraId="4F83F13B" w14:textId="77777777" w:rsidR="00B7150B" w:rsidRPr="00A4701F" w:rsidRDefault="00B7150B" w:rsidP="00B7150B">
      <w:pPr>
        <w:spacing w:after="0" w:line="240" w:lineRule="auto"/>
        <w:jc w:val="both"/>
        <w:rPr>
          <w:lang w:val="es-ES"/>
        </w:rPr>
      </w:pPr>
      <w:r w:rsidRPr="00A4701F">
        <w:rPr>
          <w:rFonts w:cs="Calibri"/>
          <w:lang w:val="es-ES"/>
        </w:rPr>
        <w:t xml:space="preserve">c - </w:t>
      </w:r>
      <w:r w:rsidRPr="00A4701F">
        <w:rPr>
          <w:lang w:val="es-ES"/>
        </w:rPr>
        <w:t>El cambio climático y la variabilidad son desafíos cada vez más relevantes para la producción agropecuaria en Uruguay, tanto en términos de adaptación como por los compromisos vinculados a la mitigación de gases de efecto invernadero, incluido su sistema de monitoreo y verificación.</w:t>
      </w:r>
    </w:p>
    <w:p w14:paraId="36FEB5B0" w14:textId="77777777" w:rsidR="00926C5E" w:rsidRPr="00A4701F" w:rsidRDefault="00926C5E" w:rsidP="00B7150B">
      <w:pPr>
        <w:spacing w:after="0" w:line="240" w:lineRule="auto"/>
        <w:jc w:val="both"/>
        <w:rPr>
          <w:lang w:val="es-ES"/>
        </w:rPr>
      </w:pPr>
    </w:p>
    <w:p w14:paraId="7196D064" w14:textId="77777777" w:rsidR="00B7150B" w:rsidRPr="00A4701F" w:rsidRDefault="00B7150B" w:rsidP="00B7150B">
      <w:pPr>
        <w:spacing w:after="0" w:line="240" w:lineRule="auto"/>
        <w:jc w:val="both"/>
        <w:rPr>
          <w:lang w:val="es-ES"/>
        </w:rPr>
      </w:pPr>
    </w:p>
    <w:p w14:paraId="1AA160CF" w14:textId="77777777" w:rsidR="00BF2372" w:rsidRPr="00A4701F" w:rsidRDefault="00B7150B" w:rsidP="00B7150B">
      <w:pPr>
        <w:spacing w:after="0" w:line="240" w:lineRule="auto"/>
        <w:jc w:val="both"/>
        <w:rPr>
          <w:lang w:val="es-ES"/>
        </w:rPr>
      </w:pPr>
      <w:r w:rsidRPr="00A4701F">
        <w:rPr>
          <w:lang w:val="es-ES"/>
        </w:rPr>
        <w:t xml:space="preserve">Para abordarlos el Proyecto se </w:t>
      </w:r>
      <w:r w:rsidR="00BF2372" w:rsidRPr="00A4701F">
        <w:rPr>
          <w:lang w:val="es-ES"/>
        </w:rPr>
        <w:t>ejecutará a través de 4 Componentes:</w:t>
      </w:r>
    </w:p>
    <w:p w14:paraId="34FF1C98" w14:textId="77777777" w:rsidR="00BF2372" w:rsidRPr="00A4701F" w:rsidRDefault="00BF2372" w:rsidP="00B7150B">
      <w:pPr>
        <w:spacing w:after="0" w:line="240" w:lineRule="auto"/>
        <w:jc w:val="both"/>
        <w:rPr>
          <w:lang w:val="es-ES"/>
        </w:rPr>
      </w:pPr>
    </w:p>
    <w:p w14:paraId="052C019D" w14:textId="77777777" w:rsidR="00B7150B" w:rsidRPr="00A4701F" w:rsidRDefault="00B7150B" w:rsidP="00B7150B">
      <w:pPr>
        <w:spacing w:after="0" w:line="240" w:lineRule="auto"/>
        <w:jc w:val="both"/>
        <w:rPr>
          <w:b/>
          <w:lang w:val="es-ES"/>
        </w:rPr>
      </w:pPr>
      <w:r w:rsidRPr="00A4701F">
        <w:rPr>
          <w:b/>
          <w:lang w:val="es-ES"/>
        </w:rPr>
        <w:t>Componente 1 - Cambio Climático</w:t>
      </w:r>
    </w:p>
    <w:p w14:paraId="6D072C0D" w14:textId="77777777" w:rsidR="00B7150B" w:rsidRPr="00A4701F" w:rsidRDefault="00B7150B" w:rsidP="00B7150B">
      <w:pPr>
        <w:spacing w:after="0" w:line="240" w:lineRule="auto"/>
        <w:jc w:val="both"/>
        <w:rPr>
          <w:b/>
          <w:lang w:val="es-ES"/>
        </w:rPr>
      </w:pPr>
    </w:p>
    <w:p w14:paraId="34428017" w14:textId="6CF26817" w:rsidR="00B7150B" w:rsidRPr="00A4701F" w:rsidRDefault="00B7150B" w:rsidP="00B7150B">
      <w:pPr>
        <w:spacing w:after="0" w:line="240" w:lineRule="auto"/>
        <w:jc w:val="both"/>
        <w:rPr>
          <w:lang w:val="es-ES"/>
        </w:rPr>
      </w:pPr>
      <w:r w:rsidRPr="00A4701F">
        <w:rPr>
          <w:lang w:val="es-ES"/>
        </w:rPr>
        <w:t>La Administración se plantea continuar las acciones dirigidas a consolidar los bienes públicos y las plataformas necesarias, a fin de apoyar las políticas que alienten la adaptación y mitigación al cambio climático, continuando y fortaleciendo en la agenda de trabajo las acciones vinculadas al balance de carbono y calidad del agua. Además de fortalecer las acciones vinculadas al SNIA, entendiéndose por tal al conjunto de herramientas y acciones llevadas adelante en los temas de trazabilidad animal y gestión de recursos naturales, poniendo un especial énfasis en los seguros agropecuarios y agilizar los procesos que impulsen la adopción de éstos, por parte de los productores.</w:t>
      </w:r>
    </w:p>
    <w:p w14:paraId="2A90207C" w14:textId="301BAFB9" w:rsidR="008A4435" w:rsidRPr="00A4701F" w:rsidRDefault="008A4435" w:rsidP="00B7150B">
      <w:pPr>
        <w:spacing w:after="0" w:line="240" w:lineRule="auto"/>
        <w:jc w:val="both"/>
        <w:rPr>
          <w:lang w:val="es-ES"/>
        </w:rPr>
      </w:pPr>
    </w:p>
    <w:p w14:paraId="238601FE" w14:textId="77777777" w:rsidR="00B7150B" w:rsidRPr="00A4701F" w:rsidRDefault="00B7150B" w:rsidP="00B7150B">
      <w:pPr>
        <w:spacing w:after="0" w:line="240" w:lineRule="auto"/>
        <w:jc w:val="both"/>
        <w:rPr>
          <w:lang w:val="es-ES"/>
        </w:rPr>
      </w:pPr>
    </w:p>
    <w:p w14:paraId="5CCCA880" w14:textId="2684FB44" w:rsidR="00B7150B" w:rsidRPr="00A4701F" w:rsidRDefault="00B7150B" w:rsidP="00B7150B">
      <w:pPr>
        <w:spacing w:after="0" w:line="240" w:lineRule="auto"/>
        <w:jc w:val="both"/>
        <w:rPr>
          <w:b/>
          <w:lang w:val="es-ES"/>
        </w:rPr>
      </w:pPr>
      <w:r w:rsidRPr="00A4701F">
        <w:rPr>
          <w:b/>
          <w:lang w:val="es-ES"/>
        </w:rPr>
        <w:t xml:space="preserve">Componente </w:t>
      </w:r>
      <w:r w:rsidR="008A4435" w:rsidRPr="00A4701F">
        <w:rPr>
          <w:b/>
          <w:lang w:val="es-ES"/>
        </w:rPr>
        <w:t>2</w:t>
      </w:r>
      <w:r w:rsidRPr="00A4701F">
        <w:rPr>
          <w:b/>
          <w:lang w:val="es-ES"/>
        </w:rPr>
        <w:t xml:space="preserve"> – Agroecología</w:t>
      </w:r>
    </w:p>
    <w:p w14:paraId="0F3CABC7" w14:textId="77777777" w:rsidR="00B7150B" w:rsidRPr="00A4701F" w:rsidRDefault="00B7150B" w:rsidP="00B7150B">
      <w:pPr>
        <w:spacing w:after="0" w:line="240" w:lineRule="auto"/>
        <w:jc w:val="both"/>
        <w:rPr>
          <w:b/>
          <w:lang w:val="es-ES"/>
        </w:rPr>
      </w:pPr>
    </w:p>
    <w:p w14:paraId="05292516" w14:textId="77777777" w:rsidR="00B7150B" w:rsidRPr="00A4701F" w:rsidRDefault="00B7150B" w:rsidP="00B7150B">
      <w:pPr>
        <w:spacing w:after="0" w:line="240" w:lineRule="auto"/>
        <w:jc w:val="both"/>
        <w:rPr>
          <w:lang w:val="es-ES"/>
        </w:rPr>
      </w:pPr>
      <w:r w:rsidRPr="00A4701F">
        <w:rPr>
          <w:lang w:val="es-ES"/>
        </w:rPr>
        <w:lastRenderedPageBreak/>
        <w:t>Mediante la implementación de prácticas basadas en principios ecológicos a nivel productivo agropecuario, se pretende mantener la producción de alimentos inocuos en volúmenes suficientes para el mercado interno y la exportación, cuidar la preservación del ambiente (conservación de suelos, biodiversidad y servicios ecosistémicos) y el bienestar humano.</w:t>
      </w:r>
    </w:p>
    <w:p w14:paraId="5B08B5D1" w14:textId="77777777" w:rsidR="00B7150B" w:rsidRPr="00A4701F" w:rsidRDefault="00B7150B" w:rsidP="00B7150B">
      <w:pPr>
        <w:spacing w:after="0" w:line="240" w:lineRule="auto"/>
        <w:jc w:val="both"/>
        <w:rPr>
          <w:lang w:val="es-ES"/>
        </w:rPr>
      </w:pPr>
    </w:p>
    <w:p w14:paraId="47403801" w14:textId="77777777" w:rsidR="00B7150B" w:rsidRPr="00A4701F" w:rsidRDefault="00B7150B" w:rsidP="00B7150B">
      <w:pPr>
        <w:spacing w:after="0" w:line="240" w:lineRule="auto"/>
        <w:jc w:val="both"/>
        <w:rPr>
          <w:lang w:val="es-ES"/>
        </w:rPr>
      </w:pPr>
      <w:r w:rsidRPr="00A4701F">
        <w:rPr>
          <w:lang w:val="es-ES"/>
        </w:rPr>
        <w:t>El apoyo a la adopción de tecnologías climáticamente inteligentes, tecnologías digitales aplicadas a la agricultura, TICs, control biológico, insumos de origen orgánicos y bionatural, entre otros, contribuyen a la permanencia y resiliencia de los sistemas productivos en los territorios rurales.</w:t>
      </w:r>
    </w:p>
    <w:p w14:paraId="16DEB4AB" w14:textId="77777777" w:rsidR="00B7150B" w:rsidRPr="00A4701F" w:rsidRDefault="00B7150B" w:rsidP="00B7150B">
      <w:pPr>
        <w:spacing w:after="0" w:line="240" w:lineRule="auto"/>
        <w:jc w:val="both"/>
        <w:rPr>
          <w:lang w:val="es-ES"/>
        </w:rPr>
      </w:pPr>
    </w:p>
    <w:p w14:paraId="525B7949" w14:textId="56A833D9" w:rsidR="00B7150B" w:rsidRPr="00A4701F" w:rsidRDefault="00B7150B" w:rsidP="00B7150B">
      <w:pPr>
        <w:spacing w:after="0" w:line="240" w:lineRule="auto"/>
        <w:jc w:val="both"/>
        <w:rPr>
          <w:b/>
          <w:lang w:val="es-ES"/>
        </w:rPr>
      </w:pPr>
      <w:r w:rsidRPr="00A4701F">
        <w:rPr>
          <w:b/>
          <w:lang w:val="es-ES"/>
        </w:rPr>
        <w:t xml:space="preserve">Componente </w:t>
      </w:r>
      <w:r w:rsidR="008A4435" w:rsidRPr="00A4701F">
        <w:rPr>
          <w:b/>
          <w:lang w:val="es-ES"/>
        </w:rPr>
        <w:t>3</w:t>
      </w:r>
      <w:r w:rsidRPr="00A4701F">
        <w:rPr>
          <w:b/>
          <w:lang w:val="es-ES"/>
        </w:rPr>
        <w:t xml:space="preserve"> – Gestión del Proyecto</w:t>
      </w:r>
    </w:p>
    <w:p w14:paraId="0AD9C6F4" w14:textId="77777777" w:rsidR="00B7150B" w:rsidRPr="00A4701F" w:rsidRDefault="00B7150B" w:rsidP="00B7150B">
      <w:pPr>
        <w:spacing w:after="0" w:line="240" w:lineRule="auto"/>
        <w:jc w:val="both"/>
        <w:rPr>
          <w:b/>
          <w:lang w:val="es-ES"/>
        </w:rPr>
      </w:pPr>
    </w:p>
    <w:p w14:paraId="6C71BC35" w14:textId="3C5F726F" w:rsidR="00BF2372" w:rsidRPr="00A4701F" w:rsidRDefault="00B7150B" w:rsidP="00B7150B">
      <w:pPr>
        <w:spacing w:after="0" w:line="240" w:lineRule="auto"/>
        <w:jc w:val="both"/>
        <w:rPr>
          <w:lang w:val="es-ES"/>
        </w:rPr>
      </w:pPr>
      <w:r w:rsidRPr="00A4701F">
        <w:rPr>
          <w:lang w:val="es-ES"/>
        </w:rPr>
        <w:t>La Unidad de Gestión de Proyectos (UGP), tiene dentro de sus cometidos, la responsabilidad de implementar y gestionar todos los programas y proyectos con financiamiento externo del Ministerio, evitando así la multiplicidad de estructuras similares para cada Programa y/o Proyecto, y promoviendo las acciones que permitan integrar de forma eficiente, eficaz y pertinente las diferentes fuentes de financiamiento y las acciones de política pública. El Componente 4 del Proyecto estará ligado por ende a las funciones de la citada unidad en lo que refiere a gestión fiduciaria, adquisiciones, planificación, monitoreo &amp; evaluación, capacitación y asesoramientos jurídico y en salvaguardas.</w:t>
      </w:r>
    </w:p>
    <w:p w14:paraId="34B5EE1B" w14:textId="33F3D9DB" w:rsidR="008A4435" w:rsidRPr="00A4701F" w:rsidRDefault="008A4435" w:rsidP="00B7150B">
      <w:pPr>
        <w:spacing w:after="0" w:line="240" w:lineRule="auto"/>
        <w:jc w:val="both"/>
        <w:rPr>
          <w:lang w:val="es-ES"/>
        </w:rPr>
      </w:pPr>
    </w:p>
    <w:p w14:paraId="21575011" w14:textId="77777777" w:rsidR="008A4435" w:rsidRPr="00A4701F" w:rsidRDefault="008A4435" w:rsidP="00B7150B">
      <w:pPr>
        <w:spacing w:after="0" w:line="240" w:lineRule="auto"/>
        <w:jc w:val="both"/>
        <w:rPr>
          <w:b/>
          <w:lang w:val="es-ES"/>
        </w:rPr>
      </w:pPr>
      <w:r w:rsidRPr="00A4701F">
        <w:rPr>
          <w:b/>
          <w:lang w:val="es-ES"/>
        </w:rPr>
        <w:t xml:space="preserve">Componente 4 – CERC </w:t>
      </w:r>
    </w:p>
    <w:p w14:paraId="7C28964D" w14:textId="77777777" w:rsidR="008A4435" w:rsidRPr="00A4701F" w:rsidRDefault="008A4435" w:rsidP="00B7150B">
      <w:pPr>
        <w:spacing w:after="0" w:line="240" w:lineRule="auto"/>
        <w:jc w:val="both"/>
        <w:rPr>
          <w:lang w:val="es-ES"/>
        </w:rPr>
      </w:pPr>
    </w:p>
    <w:p w14:paraId="0DA8A85B" w14:textId="0E2D374C" w:rsidR="008A4435" w:rsidRPr="00A4701F" w:rsidRDefault="008A4435" w:rsidP="00B7150B">
      <w:pPr>
        <w:spacing w:after="0" w:line="240" w:lineRule="auto"/>
        <w:jc w:val="both"/>
        <w:rPr>
          <w:lang w:val="es-ES"/>
        </w:rPr>
      </w:pPr>
      <w:r w:rsidRPr="00A4701F">
        <w:rPr>
          <w:lang w:val="es-ES"/>
        </w:rPr>
        <w:t>El objetivo de este componente es brindar una respuesta inmediata a una crisis o emergencia elegible, como se pueda presentar en el futuro. El mecanismo para la activación del CER se incluirá en una enmienda al Contrato de Préstamo, que incluirá, entre otras cosas, la preparación de un Manual de la CERC que detalla los acuerdos fiduciarios, ambientales y sociales, de monitoreo, informes y cualquier otro mecanismo de implementación aplicable, necesarios para la ejecución de las actividades propuestas a financiar.</w:t>
      </w:r>
    </w:p>
    <w:p w14:paraId="7065DB5F" w14:textId="34AAE9CB" w:rsidR="008A4435" w:rsidRPr="00A4701F" w:rsidRDefault="008A4435" w:rsidP="00B7150B">
      <w:pPr>
        <w:spacing w:after="0" w:line="240" w:lineRule="auto"/>
        <w:jc w:val="both"/>
        <w:rPr>
          <w:lang w:val="es-ES"/>
        </w:rPr>
      </w:pPr>
    </w:p>
    <w:p w14:paraId="087DE4DF" w14:textId="77777777" w:rsidR="006A4937" w:rsidRPr="00A4701F" w:rsidRDefault="006A4937" w:rsidP="00095FBC">
      <w:pPr>
        <w:spacing w:after="120" w:line="240" w:lineRule="auto"/>
        <w:jc w:val="both"/>
        <w:rPr>
          <w:lang w:val="es-ES"/>
        </w:rPr>
      </w:pPr>
      <w:r w:rsidRPr="00A4701F">
        <w:rPr>
          <w:lang w:val="es-ES"/>
        </w:rPr>
        <w:t>Esta estructura, claramente pone foco en actividades cuyo objetivo es la generación de bienes públicos. Esto, determina un alcance amplio a nivel nacional y un abordaje donde las partes interesadas se encuentran identificadas en un espectro grande que abarca desde las representaciones gubernamentales a nivel de decisión a los productores beneficiarios en su nivel primario.</w:t>
      </w:r>
    </w:p>
    <w:p w14:paraId="4072EA79" w14:textId="77777777" w:rsidR="006A4937" w:rsidRPr="00A4701F" w:rsidRDefault="006A4937" w:rsidP="00095FBC">
      <w:pPr>
        <w:spacing w:after="120" w:line="240" w:lineRule="auto"/>
        <w:jc w:val="both"/>
        <w:rPr>
          <w:lang w:val="es-ES"/>
        </w:rPr>
      </w:pPr>
      <w:r w:rsidRPr="00A4701F">
        <w:rPr>
          <w:lang w:val="es-ES"/>
        </w:rPr>
        <w:t xml:space="preserve">En Uruguay, existe un nivel organizativo y una estructura institucional público – privada vinculada al sector, con muchos años de funcionamiento en un sentido plural, democrático y </w:t>
      </w:r>
      <w:r w:rsidR="00D77B39" w:rsidRPr="00A4701F">
        <w:rPr>
          <w:lang w:val="es-ES"/>
        </w:rPr>
        <w:t xml:space="preserve">de alta representatividad para el universo de beneficiarios de este Proyecto. </w:t>
      </w:r>
    </w:p>
    <w:p w14:paraId="510B82D0" w14:textId="43E2BAAE" w:rsidR="00D77B39" w:rsidRPr="00A4701F" w:rsidRDefault="00D77B39" w:rsidP="00095FBC">
      <w:pPr>
        <w:spacing w:after="120" w:line="240" w:lineRule="auto"/>
        <w:jc w:val="both"/>
        <w:rPr>
          <w:lang w:val="es-ES"/>
        </w:rPr>
      </w:pPr>
      <w:r w:rsidRPr="00A4701F">
        <w:rPr>
          <w:lang w:val="es-ES"/>
        </w:rPr>
        <w:t xml:space="preserve">En anteriores Proyectos ejecutados por </w:t>
      </w:r>
      <w:r w:rsidR="3D0CCE39" w:rsidRPr="00A4701F">
        <w:rPr>
          <w:lang w:val="es-ES"/>
        </w:rPr>
        <w:t>el</w:t>
      </w:r>
      <w:r w:rsidRPr="00A4701F">
        <w:rPr>
          <w:lang w:val="es-ES"/>
        </w:rPr>
        <w:t xml:space="preserve"> MGAP, se ha aprovechado esta estructura para realizar consultas públicas a nivel de Gobierno, así como en las organizaciones de 2do. y 1er. grado que representan a los beneficiarios. La idea es capitalizar esos procesos y canalizar las consultas </w:t>
      </w:r>
      <w:r w:rsidR="00117983" w:rsidRPr="00A4701F">
        <w:rPr>
          <w:lang w:val="es-ES"/>
        </w:rPr>
        <w:t>aprovechando dichas experiencias.</w:t>
      </w:r>
    </w:p>
    <w:p w14:paraId="3388609F" w14:textId="77777777" w:rsidR="00117983" w:rsidRPr="00A4701F" w:rsidRDefault="00117983" w:rsidP="00095FBC">
      <w:pPr>
        <w:spacing w:after="120" w:line="240" w:lineRule="auto"/>
        <w:jc w:val="both"/>
        <w:rPr>
          <w:lang w:val="es-ES"/>
        </w:rPr>
      </w:pPr>
      <w:r w:rsidRPr="00A4701F">
        <w:rPr>
          <w:lang w:val="es-ES"/>
        </w:rPr>
        <w:t xml:space="preserve">Considerando que el perfil del Proyecto apunta a la generación de Bienes Públicos, desarrollo de herramientas de seguros, impulsar medidas asociadas al Bienestar animal, </w:t>
      </w:r>
      <w:r w:rsidR="004F41D2" w:rsidRPr="00A4701F">
        <w:rPr>
          <w:lang w:val="es-ES"/>
        </w:rPr>
        <w:t>identificar y promover transiciones agroecológicas, además de financiar medidas que aporten a mejorar la calidad de agua en cuencas prioritarias como la del Río Santa Lucía en un sentido amplio de servicio ambiental, se entiende que no deberían existir impactos negativos a nivel de partes interesadas. No se identifican riesgos sociales ni ambientales.</w:t>
      </w:r>
    </w:p>
    <w:p w14:paraId="7506B429" w14:textId="3BC31DCF" w:rsidR="004F41D2" w:rsidRPr="00A4701F" w:rsidRDefault="004F41D2" w:rsidP="00095FBC">
      <w:pPr>
        <w:spacing w:after="120" w:line="240" w:lineRule="auto"/>
        <w:jc w:val="both"/>
        <w:rPr>
          <w:lang w:val="es-ES"/>
        </w:rPr>
      </w:pPr>
      <w:r w:rsidRPr="00A4701F">
        <w:rPr>
          <w:lang w:val="es-ES"/>
        </w:rPr>
        <w:t xml:space="preserve">La legislación nacional es suficientemente robusta y el país posee un alto nivel de acatamiento de las normas tanto a nivel ambiental, laboral, abordaje de género, etc.  Igualmente, serán atendidos los aspectos sociales y ambientales poniendo foco en aquellas actividades donde se realizarán transferencia de recursos para inversiones y donde se verán involucrados potenciales beneficiarios y proveedores de servicios. El abordaje con formato de </w:t>
      </w:r>
      <w:r w:rsidR="372A69F7" w:rsidRPr="00A4701F">
        <w:rPr>
          <w:lang w:val="es-ES"/>
        </w:rPr>
        <w:t>subproyectos</w:t>
      </w:r>
      <w:r w:rsidRPr="00A4701F">
        <w:rPr>
          <w:lang w:val="es-ES"/>
        </w:rPr>
        <w:t xml:space="preserve"> </w:t>
      </w:r>
      <w:r w:rsidR="00A079A6" w:rsidRPr="00A4701F">
        <w:rPr>
          <w:lang w:val="es-ES"/>
        </w:rPr>
        <w:lastRenderedPageBreak/>
        <w:t>es conocido por la parte ejecutora y ha sido acompañado por un riguroso sistema de monitoreo que será potenciado en esta nueva intervención.</w:t>
      </w:r>
    </w:p>
    <w:p w14:paraId="5038711A" w14:textId="77777777" w:rsidR="005F65B8" w:rsidRPr="00A4701F" w:rsidRDefault="005F65B8" w:rsidP="00095FBC">
      <w:pPr>
        <w:spacing w:after="120" w:line="240" w:lineRule="auto"/>
        <w:jc w:val="both"/>
        <w:rPr>
          <w:lang w:val="es-ES"/>
        </w:rPr>
      </w:pPr>
      <w:r w:rsidRPr="00A4701F">
        <w:rPr>
          <w:lang w:val="es-ES"/>
        </w:rPr>
        <w:t xml:space="preserve">En este caso el alcance será nacional a través de un formato de Intervenciones Específicas Territoriales asociadas a Transición Agroecológica (ITEs) y delimitada territorialmente en el caso de la Cuenca del Río </w:t>
      </w:r>
      <w:r w:rsidR="00B7556D" w:rsidRPr="00A4701F">
        <w:rPr>
          <w:lang w:val="es-ES"/>
        </w:rPr>
        <w:t>Santa Lucía, donde se financiará la</w:t>
      </w:r>
      <w:r w:rsidRPr="00A4701F">
        <w:rPr>
          <w:lang w:val="es-ES"/>
        </w:rPr>
        <w:t xml:space="preserve"> gestión de efluentes en la principal cuenca lechera del país.</w:t>
      </w:r>
    </w:p>
    <w:p w14:paraId="65F9C3DC" w14:textId="77777777" w:rsidR="00A204CF" w:rsidRPr="00A4701F" w:rsidRDefault="00A204CF" w:rsidP="00095FBC">
      <w:pPr>
        <w:spacing w:after="120" w:line="240" w:lineRule="auto"/>
        <w:jc w:val="both"/>
        <w:rPr>
          <w:lang w:val="es-ES"/>
        </w:rPr>
      </w:pPr>
    </w:p>
    <w:p w14:paraId="5023141B" w14:textId="77777777" w:rsidR="00A204CF" w:rsidRPr="00A4701F" w:rsidRDefault="00A204CF" w:rsidP="00095FBC">
      <w:pPr>
        <w:spacing w:after="120" w:line="240" w:lineRule="auto"/>
        <w:jc w:val="both"/>
        <w:rPr>
          <w:lang w:val="es-ES"/>
        </w:rPr>
      </w:pPr>
    </w:p>
    <w:p w14:paraId="1F3B1409" w14:textId="77777777" w:rsidR="00A204CF" w:rsidRPr="00A4701F" w:rsidRDefault="00A204CF" w:rsidP="00095FBC">
      <w:pPr>
        <w:spacing w:after="120" w:line="240" w:lineRule="auto"/>
        <w:jc w:val="both"/>
        <w:rPr>
          <w:lang w:val="es-ES"/>
        </w:rPr>
      </w:pPr>
    </w:p>
    <w:p w14:paraId="562C75D1" w14:textId="77777777" w:rsidR="00A204CF" w:rsidRPr="00A4701F" w:rsidRDefault="00A204CF" w:rsidP="00095FBC">
      <w:pPr>
        <w:spacing w:after="120" w:line="240" w:lineRule="auto"/>
        <w:jc w:val="both"/>
        <w:rPr>
          <w:lang w:val="es-ES"/>
        </w:rPr>
      </w:pPr>
    </w:p>
    <w:p w14:paraId="664355AD" w14:textId="77777777" w:rsidR="00A204CF" w:rsidRPr="00A4701F" w:rsidRDefault="00A204CF" w:rsidP="00095FBC">
      <w:pPr>
        <w:spacing w:after="120" w:line="240" w:lineRule="auto"/>
        <w:jc w:val="both"/>
        <w:rPr>
          <w:lang w:val="es-ES"/>
        </w:rPr>
      </w:pPr>
    </w:p>
    <w:p w14:paraId="6E1831B3" w14:textId="77777777" w:rsidR="00A204CF" w:rsidRPr="00A4701F" w:rsidRDefault="00A204CF" w:rsidP="00095FBC">
      <w:pPr>
        <w:spacing w:after="120" w:line="240" w:lineRule="auto"/>
        <w:jc w:val="both"/>
        <w:rPr>
          <w:lang w:val="es-ES"/>
        </w:rPr>
      </w:pPr>
    </w:p>
    <w:p w14:paraId="54E11D2A" w14:textId="77777777" w:rsidR="00A204CF" w:rsidRPr="00A4701F" w:rsidRDefault="00A204CF" w:rsidP="00095FBC">
      <w:pPr>
        <w:spacing w:after="120" w:line="240" w:lineRule="auto"/>
        <w:jc w:val="both"/>
        <w:rPr>
          <w:lang w:val="es-ES"/>
        </w:rPr>
      </w:pPr>
    </w:p>
    <w:p w14:paraId="31126E5D" w14:textId="77777777" w:rsidR="00A204CF" w:rsidRPr="00A4701F" w:rsidRDefault="00A204CF" w:rsidP="00095FBC">
      <w:pPr>
        <w:spacing w:after="120" w:line="240" w:lineRule="auto"/>
        <w:jc w:val="both"/>
        <w:rPr>
          <w:lang w:val="es-ES"/>
        </w:rPr>
      </w:pPr>
    </w:p>
    <w:p w14:paraId="2DE403A5" w14:textId="77777777" w:rsidR="00A204CF" w:rsidRPr="00A4701F" w:rsidRDefault="00A204CF" w:rsidP="00095FBC">
      <w:pPr>
        <w:spacing w:after="120" w:line="240" w:lineRule="auto"/>
        <w:jc w:val="both"/>
        <w:rPr>
          <w:lang w:val="es-ES"/>
        </w:rPr>
      </w:pPr>
    </w:p>
    <w:p w14:paraId="2B09D41F" w14:textId="77777777" w:rsidR="00A204CF" w:rsidRPr="00A4701F" w:rsidRDefault="009E59A8" w:rsidP="00095FBC">
      <w:pPr>
        <w:spacing w:after="120" w:line="240" w:lineRule="auto"/>
        <w:jc w:val="both"/>
        <w:rPr>
          <w:lang w:val="es-ES"/>
        </w:rPr>
      </w:pPr>
      <w:r>
        <w:rPr>
          <w:noProof/>
          <w:lang w:val="es-UY" w:eastAsia="es-UY"/>
        </w:rPr>
        <w:drawing>
          <wp:anchor distT="0" distB="0" distL="114300" distR="114300" simplePos="0" relativeHeight="251653120" behindDoc="1" locked="0" layoutInCell="1" allowOverlap="1" wp14:anchorId="173859F0" wp14:editId="07777777">
            <wp:simplePos x="0" y="0"/>
            <wp:positionH relativeFrom="column">
              <wp:posOffset>0</wp:posOffset>
            </wp:positionH>
            <wp:positionV relativeFrom="paragraph">
              <wp:posOffset>74930</wp:posOffset>
            </wp:positionV>
            <wp:extent cx="3130550" cy="4638040"/>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0550" cy="4638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UY" w:eastAsia="es-UY"/>
        </w:rPr>
        <mc:AlternateContent>
          <mc:Choice Requires="wps">
            <w:drawing>
              <wp:anchor distT="0" distB="0" distL="114300" distR="114300" simplePos="0" relativeHeight="251655168" behindDoc="0" locked="0" layoutInCell="1" allowOverlap="1" wp14:anchorId="2E002505" wp14:editId="07777777">
                <wp:simplePos x="0" y="0"/>
                <wp:positionH relativeFrom="column">
                  <wp:posOffset>3276600</wp:posOffset>
                </wp:positionH>
                <wp:positionV relativeFrom="paragraph">
                  <wp:posOffset>44450</wp:posOffset>
                </wp:positionV>
                <wp:extent cx="2730500" cy="278765"/>
                <wp:effectExtent l="0" t="0" r="3175" b="635"/>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C62F7" w14:textId="77777777" w:rsidR="008F5E4F" w:rsidRDefault="008F5E4F" w:rsidP="00636A42">
                            <w:pPr>
                              <w:jc w:val="center"/>
                            </w:pPr>
                            <w:r>
                              <w:t>Cuenca Río Santa Lucía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02505" id="Rectangle 4" o:spid="_x0000_s1026" style="position:absolute;left:0;text-align:left;margin-left:258pt;margin-top:3.5pt;width:215pt;height:2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" stroked="f">
                <v:textbox>
                  <w:txbxContent>
                    <w:p w14:paraId="7F4C62F7" w14:textId="77777777" w:rsidR="008F5E4F" w:rsidRDefault="008F5E4F" w:rsidP="00636A42">
                      <w:pPr>
                        <w:jc w:val="center"/>
                      </w:pPr>
                      <w:r>
                        <w:t>Cuenca Río Santa Lucía</w:t>
                      </w:r>
                    </w:p>
                  </w:txbxContent>
                </v:textbox>
              </v:rect>
            </w:pict>
          </mc:Fallback>
        </mc:AlternateContent>
      </w:r>
    </w:p>
    <w:p w14:paraId="457F2C45" w14:textId="77777777" w:rsidR="00A204CF" w:rsidRPr="00A4701F" w:rsidRDefault="009E59A8" w:rsidP="00636A42">
      <w:pPr>
        <w:tabs>
          <w:tab w:val="left" w:pos="6760"/>
        </w:tabs>
        <w:spacing w:after="120" w:line="240" w:lineRule="auto"/>
        <w:jc w:val="both"/>
        <w:rPr>
          <w:lang w:val="es-ES"/>
        </w:rPr>
      </w:pPr>
      <w:r>
        <w:rPr>
          <w:noProof/>
          <w:lang w:val="es-UY" w:eastAsia="es-UY"/>
        </w:rPr>
        <w:drawing>
          <wp:anchor distT="0" distB="0" distL="114300" distR="114300" simplePos="0" relativeHeight="251654144" behindDoc="1" locked="0" layoutInCell="1" allowOverlap="1" wp14:anchorId="23BD78B0" wp14:editId="07777777">
            <wp:simplePos x="0" y="0"/>
            <wp:positionH relativeFrom="column">
              <wp:posOffset>3435350</wp:posOffset>
            </wp:positionH>
            <wp:positionV relativeFrom="paragraph">
              <wp:posOffset>64135</wp:posOffset>
            </wp:positionV>
            <wp:extent cx="3003550" cy="2244090"/>
            <wp:effectExtent l="0" t="0" r="0" b="0"/>
            <wp:wrapNone/>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3550" cy="224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A42" w:rsidRPr="00A4701F">
        <w:rPr>
          <w:lang w:val="es-ES"/>
        </w:rPr>
        <w:tab/>
      </w:r>
    </w:p>
    <w:p w14:paraId="62431CDC" w14:textId="77777777" w:rsidR="00A204CF" w:rsidRPr="00A4701F" w:rsidRDefault="00A204CF" w:rsidP="00095FBC">
      <w:pPr>
        <w:spacing w:after="120" w:line="240" w:lineRule="auto"/>
        <w:jc w:val="both"/>
        <w:rPr>
          <w:lang w:val="es-ES"/>
        </w:rPr>
      </w:pPr>
    </w:p>
    <w:p w14:paraId="49E398E2" w14:textId="77777777" w:rsidR="00A204CF" w:rsidRPr="00A4701F" w:rsidRDefault="00A204CF" w:rsidP="00095FBC">
      <w:pPr>
        <w:spacing w:after="120" w:line="240" w:lineRule="auto"/>
        <w:jc w:val="both"/>
        <w:rPr>
          <w:lang w:val="es-ES"/>
        </w:rPr>
      </w:pPr>
    </w:p>
    <w:p w14:paraId="16287F21" w14:textId="77777777" w:rsidR="00A204CF" w:rsidRPr="00A4701F" w:rsidRDefault="00A204CF" w:rsidP="00095FBC">
      <w:pPr>
        <w:spacing w:after="120" w:line="240" w:lineRule="auto"/>
        <w:jc w:val="both"/>
        <w:rPr>
          <w:lang w:val="es-ES"/>
        </w:rPr>
      </w:pPr>
    </w:p>
    <w:p w14:paraId="5BE93A62" w14:textId="77777777" w:rsidR="00A204CF" w:rsidRPr="00A4701F" w:rsidRDefault="00A204CF" w:rsidP="00095FBC">
      <w:pPr>
        <w:spacing w:after="120" w:line="240" w:lineRule="auto"/>
        <w:jc w:val="both"/>
        <w:rPr>
          <w:lang w:val="es-ES"/>
        </w:rPr>
      </w:pPr>
    </w:p>
    <w:p w14:paraId="384BA73E" w14:textId="77777777" w:rsidR="00A204CF" w:rsidRPr="00A4701F" w:rsidRDefault="00A204CF" w:rsidP="00095FBC">
      <w:pPr>
        <w:spacing w:after="120" w:line="240" w:lineRule="auto"/>
        <w:jc w:val="both"/>
        <w:rPr>
          <w:lang w:val="es-ES"/>
        </w:rPr>
      </w:pPr>
    </w:p>
    <w:p w14:paraId="6936A2DA" w14:textId="77777777" w:rsidR="00A204CF" w:rsidRPr="00A4701F" w:rsidRDefault="009E59A8" w:rsidP="00095FBC">
      <w:pPr>
        <w:spacing w:after="120" w:line="240" w:lineRule="auto"/>
        <w:jc w:val="both"/>
        <w:rPr>
          <w:lang w:val="es-ES"/>
        </w:rPr>
      </w:pPr>
      <w:r>
        <w:rPr>
          <w:noProof/>
          <w:lang w:val="es-UY" w:eastAsia="es-UY"/>
        </w:rPr>
        <w:drawing>
          <wp:anchor distT="0" distB="0" distL="114300" distR="114300" simplePos="0" relativeHeight="251657216" behindDoc="1" locked="0" layoutInCell="1" allowOverlap="1" wp14:anchorId="7D729354" wp14:editId="07777777">
            <wp:simplePos x="0" y="0"/>
            <wp:positionH relativeFrom="column">
              <wp:posOffset>5196840</wp:posOffset>
            </wp:positionH>
            <wp:positionV relativeFrom="paragraph">
              <wp:posOffset>219710</wp:posOffset>
            </wp:positionV>
            <wp:extent cx="1235075" cy="608330"/>
            <wp:effectExtent l="0" t="0" r="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5075" cy="608330"/>
                    </a:xfrm>
                    <a:prstGeom prst="rect">
                      <a:avLst/>
                    </a:prstGeom>
                    <a:noFill/>
                  </pic:spPr>
                </pic:pic>
              </a:graphicData>
            </a:graphic>
            <wp14:sizeRelH relativeFrom="page">
              <wp14:pctWidth>0</wp14:pctWidth>
            </wp14:sizeRelH>
            <wp14:sizeRelV relativeFrom="page">
              <wp14:pctHeight>0</wp14:pctHeight>
            </wp14:sizeRelV>
          </wp:anchor>
        </w:drawing>
      </w:r>
    </w:p>
    <w:p w14:paraId="34B3F2EB" w14:textId="77777777" w:rsidR="00A204CF" w:rsidRPr="00A4701F" w:rsidRDefault="00A204CF" w:rsidP="00095FBC">
      <w:pPr>
        <w:spacing w:after="120" w:line="240" w:lineRule="auto"/>
        <w:jc w:val="both"/>
        <w:rPr>
          <w:lang w:val="es-ES"/>
        </w:rPr>
      </w:pPr>
    </w:p>
    <w:p w14:paraId="7D34F5C7" w14:textId="77777777" w:rsidR="00A204CF" w:rsidRPr="00A4701F" w:rsidRDefault="00A204CF" w:rsidP="00095FBC">
      <w:pPr>
        <w:spacing w:after="120" w:line="240" w:lineRule="auto"/>
        <w:jc w:val="both"/>
        <w:rPr>
          <w:lang w:val="es-ES"/>
        </w:rPr>
      </w:pPr>
    </w:p>
    <w:p w14:paraId="193B4BF5" w14:textId="77777777" w:rsidR="00BF2372" w:rsidRPr="00A4701F" w:rsidRDefault="009E59A8" w:rsidP="00095FBC">
      <w:pPr>
        <w:spacing w:after="120" w:line="240" w:lineRule="auto"/>
        <w:jc w:val="both"/>
        <w:rPr>
          <w:lang w:val="es-ES"/>
        </w:rPr>
      </w:pPr>
      <w:r>
        <w:rPr>
          <w:noProof/>
          <w:lang w:val="es-UY" w:eastAsia="es-UY"/>
        </w:rPr>
        <w:drawing>
          <wp:anchor distT="0" distB="0" distL="114300" distR="114300" simplePos="0" relativeHeight="251658240" behindDoc="1" locked="0" layoutInCell="1" allowOverlap="1" wp14:anchorId="75528762" wp14:editId="07777777">
            <wp:simplePos x="0" y="0"/>
            <wp:positionH relativeFrom="column">
              <wp:posOffset>3451225</wp:posOffset>
            </wp:positionH>
            <wp:positionV relativeFrom="paragraph">
              <wp:posOffset>113665</wp:posOffset>
            </wp:positionV>
            <wp:extent cx="2955290" cy="2085340"/>
            <wp:effectExtent l="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5290" cy="2085340"/>
                    </a:xfrm>
                    <a:prstGeom prst="rect">
                      <a:avLst/>
                    </a:prstGeom>
                    <a:noFill/>
                  </pic:spPr>
                </pic:pic>
              </a:graphicData>
            </a:graphic>
            <wp14:sizeRelH relativeFrom="page">
              <wp14:pctWidth>0</wp14:pctWidth>
            </wp14:sizeRelH>
            <wp14:sizeRelV relativeFrom="page">
              <wp14:pctHeight>0</wp14:pctHeight>
            </wp14:sizeRelV>
          </wp:anchor>
        </w:drawing>
      </w:r>
    </w:p>
    <w:p w14:paraId="55D60D3F" w14:textId="77777777" w:rsidR="00B7556D" w:rsidRPr="00A4701F" w:rsidRDefault="009E59A8" w:rsidP="00095FBC">
      <w:pPr>
        <w:spacing w:after="120" w:line="240" w:lineRule="auto"/>
        <w:jc w:val="both"/>
        <w:rPr>
          <w:lang w:val="es-ES"/>
        </w:rPr>
      </w:pPr>
      <w:r>
        <w:rPr>
          <w:noProof/>
          <w:lang w:val="es-UY" w:eastAsia="es-UY"/>
        </w:rPr>
        <mc:AlternateContent>
          <mc:Choice Requires="wps">
            <w:drawing>
              <wp:anchor distT="0" distB="0" distL="114300" distR="114300" simplePos="0" relativeHeight="251656192" behindDoc="0" locked="0" layoutInCell="1" allowOverlap="1" wp14:anchorId="25DA9427" wp14:editId="07777777">
                <wp:simplePos x="0" y="0"/>
                <wp:positionH relativeFrom="column">
                  <wp:posOffset>1351280</wp:posOffset>
                </wp:positionH>
                <wp:positionV relativeFrom="paragraph">
                  <wp:posOffset>74930</wp:posOffset>
                </wp:positionV>
                <wp:extent cx="1765300" cy="222250"/>
                <wp:effectExtent l="27305" t="17780" r="7620" b="762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222250"/>
                        </a:xfrm>
                        <a:prstGeom prst="leftArrow">
                          <a:avLst>
                            <a:gd name="adj1" fmla="val 50000"/>
                            <a:gd name="adj2" fmla="val 19857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8950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 o:spid="_x0000_s1026" type="#_x0000_t66" style="position:absolute;margin-left:106.4pt;margin-top:5.9pt;width:139pt;height: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"/>
            </w:pict>
          </mc:Fallback>
        </mc:AlternateContent>
      </w:r>
    </w:p>
    <w:p w14:paraId="0B4020A7" w14:textId="77777777" w:rsidR="00B7556D" w:rsidRPr="00A4701F" w:rsidRDefault="00B7556D" w:rsidP="00095FBC">
      <w:pPr>
        <w:spacing w:after="120" w:line="240" w:lineRule="auto"/>
        <w:jc w:val="both"/>
        <w:rPr>
          <w:lang w:val="es-ES"/>
        </w:rPr>
      </w:pPr>
    </w:p>
    <w:p w14:paraId="1D7B270A" w14:textId="77777777" w:rsidR="00B7556D" w:rsidRPr="00A4701F" w:rsidRDefault="00B7556D" w:rsidP="00095FBC">
      <w:pPr>
        <w:spacing w:after="120" w:line="240" w:lineRule="auto"/>
        <w:jc w:val="both"/>
        <w:rPr>
          <w:lang w:val="es-ES"/>
        </w:rPr>
      </w:pPr>
    </w:p>
    <w:p w14:paraId="4F904CB7" w14:textId="77777777" w:rsidR="00B7556D" w:rsidRPr="00A4701F" w:rsidRDefault="00B7556D" w:rsidP="00095FBC">
      <w:pPr>
        <w:spacing w:after="120" w:line="240" w:lineRule="auto"/>
        <w:jc w:val="both"/>
        <w:rPr>
          <w:lang w:val="es-ES"/>
        </w:rPr>
      </w:pPr>
    </w:p>
    <w:p w14:paraId="06971CD3" w14:textId="77777777" w:rsidR="00B7556D" w:rsidRPr="00A4701F" w:rsidRDefault="00B7556D" w:rsidP="00095FBC">
      <w:pPr>
        <w:spacing w:after="120" w:line="240" w:lineRule="auto"/>
        <w:jc w:val="both"/>
        <w:rPr>
          <w:lang w:val="es-ES"/>
        </w:rPr>
      </w:pPr>
    </w:p>
    <w:p w14:paraId="2A1F701D" w14:textId="77777777" w:rsidR="00B7556D" w:rsidRPr="00A4701F" w:rsidRDefault="00B7556D" w:rsidP="00095FBC">
      <w:pPr>
        <w:spacing w:after="120" w:line="240" w:lineRule="auto"/>
        <w:jc w:val="both"/>
        <w:rPr>
          <w:lang w:val="es-ES"/>
        </w:rPr>
      </w:pPr>
    </w:p>
    <w:p w14:paraId="34C0DDD5" w14:textId="77777777" w:rsidR="00A204CF" w:rsidRPr="00A4701F" w:rsidRDefault="009E59A8" w:rsidP="00095FBC">
      <w:pPr>
        <w:spacing w:after="120" w:line="240" w:lineRule="auto"/>
        <w:jc w:val="both"/>
        <w:rPr>
          <w:lang w:val="es-ES"/>
        </w:rPr>
      </w:pPr>
      <w:r>
        <w:rPr>
          <w:noProof/>
          <w:lang w:val="es-UY" w:eastAsia="es-UY"/>
        </w:rPr>
        <mc:AlternateContent>
          <mc:Choice Requires="wps">
            <w:drawing>
              <wp:anchor distT="0" distB="0" distL="114300" distR="114300" simplePos="0" relativeHeight="251659264" behindDoc="0" locked="0" layoutInCell="1" allowOverlap="1" wp14:anchorId="001899A1" wp14:editId="07777777">
                <wp:simplePos x="0" y="0"/>
                <wp:positionH relativeFrom="column">
                  <wp:posOffset>4291965</wp:posOffset>
                </wp:positionH>
                <wp:positionV relativeFrom="paragraph">
                  <wp:posOffset>222250</wp:posOffset>
                </wp:positionV>
                <wp:extent cx="2127250" cy="221615"/>
                <wp:effectExtent l="0" t="3175" r="635" b="381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67B99" w14:textId="77777777" w:rsidR="008F5E4F" w:rsidRPr="00A4701F" w:rsidRDefault="008F5E4F" w:rsidP="00207C4A">
                            <w:pPr>
                              <w:jc w:val="center"/>
                              <w:rPr>
                                <w:sz w:val="16"/>
                                <w:szCs w:val="16"/>
                                <w:lang w:val="es-ES"/>
                              </w:rPr>
                            </w:pPr>
                            <w:r w:rsidRPr="00A4701F">
                              <w:rPr>
                                <w:sz w:val="16"/>
                                <w:szCs w:val="16"/>
                                <w:lang w:val="es-ES"/>
                              </w:rPr>
                              <w:t>200 prod. en zona de alto riesgo ambiental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899A1" id="Rectangle 9" o:spid="_x0000_s1027" style="position:absolute;left:0;text-align:left;margin-left:337.95pt;margin-top:17.5pt;width:167.5pt;height:1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" stroked="f">
                <v:textbox>
                  <w:txbxContent>
                    <w:p w14:paraId="3EC67B99" w14:textId="77777777" w:rsidR="008F5E4F" w:rsidRPr="00A4701F" w:rsidRDefault="008F5E4F" w:rsidP="00207C4A">
                      <w:pPr>
                        <w:jc w:val="center"/>
                        <w:rPr>
                          <w:sz w:val="16"/>
                          <w:szCs w:val="16"/>
                          <w:lang w:val="es-ES"/>
                        </w:rPr>
                      </w:pPr>
                      <w:r w:rsidRPr="00A4701F">
                        <w:rPr>
                          <w:sz w:val="16"/>
                          <w:szCs w:val="16"/>
                          <w:lang w:val="es-ES"/>
                        </w:rPr>
                        <w:t>200 prod. en zona de alto riesgo ambiental</w:t>
                      </w:r>
                    </w:p>
                  </w:txbxContent>
                </v:textbox>
              </v:rect>
            </w:pict>
          </mc:Fallback>
        </mc:AlternateContent>
      </w:r>
    </w:p>
    <w:p w14:paraId="03EFCA41" w14:textId="77777777" w:rsidR="00A204CF" w:rsidRPr="00A4701F" w:rsidRDefault="00A204CF" w:rsidP="00095FBC">
      <w:pPr>
        <w:spacing w:after="120" w:line="240" w:lineRule="auto"/>
        <w:jc w:val="both"/>
        <w:rPr>
          <w:lang w:val="es-ES"/>
        </w:rPr>
      </w:pPr>
    </w:p>
    <w:p w14:paraId="5F96A722" w14:textId="77777777" w:rsidR="00A204CF" w:rsidRPr="00A4701F" w:rsidRDefault="00A204CF" w:rsidP="00095FBC">
      <w:pPr>
        <w:spacing w:after="120" w:line="240" w:lineRule="auto"/>
        <w:jc w:val="both"/>
        <w:rPr>
          <w:lang w:val="es-ES"/>
        </w:rPr>
      </w:pPr>
    </w:p>
    <w:p w14:paraId="5B95CD12" w14:textId="77777777" w:rsidR="007F35A8" w:rsidRPr="00A4701F" w:rsidRDefault="007F35A8" w:rsidP="00095FBC">
      <w:pPr>
        <w:spacing w:after="120" w:line="240" w:lineRule="auto"/>
        <w:jc w:val="both"/>
        <w:rPr>
          <w:lang w:val="es-ES"/>
        </w:rPr>
      </w:pPr>
    </w:p>
    <w:p w14:paraId="42B6AAA4" w14:textId="301156DC" w:rsidR="00095FBC" w:rsidRPr="00A4701F" w:rsidRDefault="00095FBC" w:rsidP="00A4701F">
      <w:pPr>
        <w:pStyle w:val="Heading1"/>
        <w:rPr>
          <w:rFonts w:cs="Calibri"/>
          <w:lang w:val="es-ES"/>
        </w:rPr>
      </w:pPr>
      <w:bookmarkStart w:id="1" w:name="_Toc83394097"/>
      <w:r w:rsidRPr="00A4701F">
        <w:rPr>
          <w:lang w:val="es-ES"/>
        </w:rPr>
        <w:t>Breve resumen de</w:t>
      </w:r>
      <w:r w:rsidR="0043254E" w:rsidRPr="00A4701F">
        <w:rPr>
          <w:lang w:val="es-ES"/>
        </w:rPr>
        <w:t xml:space="preserve"> las</w:t>
      </w:r>
      <w:r w:rsidRPr="00A4701F">
        <w:rPr>
          <w:lang w:val="es-ES"/>
        </w:rPr>
        <w:t xml:space="preserve"> actividades anteriores </w:t>
      </w:r>
      <w:r w:rsidR="00D7299B" w:rsidRPr="00A4701F">
        <w:rPr>
          <w:lang w:val="es-ES"/>
        </w:rPr>
        <w:t>de</w:t>
      </w:r>
      <w:r w:rsidRPr="00A4701F">
        <w:rPr>
          <w:lang w:val="es-ES"/>
        </w:rPr>
        <w:t xml:space="preserve"> participación de las partes interesadas</w:t>
      </w:r>
      <w:bookmarkEnd w:id="1"/>
    </w:p>
    <w:p w14:paraId="0F035D17" w14:textId="5608F8A8" w:rsidR="00612B5D" w:rsidRPr="00A4701F" w:rsidRDefault="007A1519" w:rsidP="00095FBC">
      <w:pPr>
        <w:widowControl w:val="0"/>
        <w:autoSpaceDE w:val="0"/>
        <w:autoSpaceDN w:val="0"/>
        <w:adjustRightInd w:val="0"/>
        <w:spacing w:after="120" w:line="240" w:lineRule="auto"/>
        <w:jc w:val="both"/>
        <w:rPr>
          <w:lang w:val="es-ES"/>
        </w:rPr>
      </w:pPr>
      <w:r w:rsidRPr="00A4701F">
        <w:rPr>
          <w:lang w:val="es-ES"/>
        </w:rPr>
        <w:lastRenderedPageBreak/>
        <w:t>A la fecha de elaboración de este documento, las reuniones realizadas ha</w:t>
      </w:r>
      <w:r w:rsidR="0057593A" w:rsidRPr="00A4701F">
        <w:rPr>
          <w:lang w:val="es-ES"/>
        </w:rPr>
        <w:t>n</w:t>
      </w:r>
      <w:r w:rsidRPr="00A4701F">
        <w:rPr>
          <w:lang w:val="es-ES"/>
        </w:rPr>
        <w:t xml:space="preserve"> sido mayormente de corte informal</w:t>
      </w:r>
      <w:r w:rsidR="0057593A" w:rsidRPr="00A4701F">
        <w:rPr>
          <w:lang w:val="es-ES"/>
        </w:rPr>
        <w:t xml:space="preserve">. En lo que respecta a Componente 1 se han mantenido intercambios con Instituto Nacional de Investigación Agropecuaria (INIA) con quien se espera llevar adelante una Consultoría de Productos para identificar transiciones agroecológicas por rubro. También se están llevando adelante reuniones de consulta con operadores privados de seguros en el marco del diseño de las bases de datos e información relevante para abordar este tema. </w:t>
      </w:r>
      <w:r w:rsidR="000034EB" w:rsidRPr="00A4701F">
        <w:rPr>
          <w:lang w:val="es-ES"/>
        </w:rPr>
        <w:t>S</w:t>
      </w:r>
      <w:r w:rsidR="0057593A" w:rsidRPr="00A4701F">
        <w:rPr>
          <w:lang w:val="es-ES"/>
        </w:rPr>
        <w:t>e han realizado contactos con Gobiernos Municipales, la academi</w:t>
      </w:r>
      <w:r w:rsidR="00612B5D" w:rsidRPr="00A4701F">
        <w:rPr>
          <w:lang w:val="es-ES"/>
        </w:rPr>
        <w:t xml:space="preserve">a y </w:t>
      </w:r>
      <w:r w:rsidR="00AF6B23" w:rsidRPr="00A4701F">
        <w:rPr>
          <w:lang w:val="es-ES"/>
        </w:rPr>
        <w:t xml:space="preserve">2 </w:t>
      </w:r>
      <w:r w:rsidR="00612B5D" w:rsidRPr="00A4701F">
        <w:rPr>
          <w:lang w:val="es-ES"/>
        </w:rPr>
        <w:t>consulta</w:t>
      </w:r>
      <w:r w:rsidR="00AF6B23" w:rsidRPr="00A4701F">
        <w:rPr>
          <w:lang w:val="es-ES"/>
        </w:rPr>
        <w:t>s</w:t>
      </w:r>
      <w:r w:rsidR="00612B5D" w:rsidRPr="00A4701F">
        <w:rPr>
          <w:lang w:val="es-ES"/>
        </w:rPr>
        <w:t xml:space="preserve"> pública</w:t>
      </w:r>
      <w:r w:rsidR="00AF6B23" w:rsidRPr="00A4701F">
        <w:rPr>
          <w:lang w:val="es-ES"/>
        </w:rPr>
        <w:t>s en formato de encuesta</w:t>
      </w:r>
      <w:r w:rsidR="00612B5D" w:rsidRPr="00A4701F">
        <w:rPr>
          <w:lang w:val="es-ES"/>
        </w:rPr>
        <w:t xml:space="preserve"> a través de </w:t>
      </w:r>
      <w:r w:rsidR="00AF6B23" w:rsidRPr="00A4701F">
        <w:rPr>
          <w:lang w:val="es-ES"/>
        </w:rPr>
        <w:t>“Google Form” dirigidas a 125 Municipios (Alcaldías) y 19 Gobiernos Municipales (Intendencias). Con ellas se espera relevar información sobre tenencia responsable, esterilización, daños provocados por animales, albergues</w:t>
      </w:r>
      <w:r w:rsidR="00920593" w:rsidRPr="00A4701F">
        <w:rPr>
          <w:lang w:val="es-ES"/>
        </w:rPr>
        <w:t xml:space="preserve"> y </w:t>
      </w:r>
      <w:r w:rsidR="00612B5D" w:rsidRPr="00A4701F">
        <w:rPr>
          <w:lang w:val="es-ES"/>
        </w:rPr>
        <w:t xml:space="preserve">percepción de la población sobre bienestar y monitoreo de animales de compañía. </w:t>
      </w:r>
      <w:r w:rsidR="00920593" w:rsidRPr="00A4701F">
        <w:rPr>
          <w:lang w:val="es-ES"/>
        </w:rPr>
        <w:t>Esto también se planifica realizarlo con el</w:t>
      </w:r>
      <w:r w:rsidR="00B15936" w:rsidRPr="00A4701F">
        <w:rPr>
          <w:lang w:val="es-ES"/>
        </w:rPr>
        <w:t xml:space="preserve"> Ministerio del Interior (Policí</w:t>
      </w:r>
      <w:r w:rsidR="00920593" w:rsidRPr="00A4701F">
        <w:rPr>
          <w:lang w:val="es-ES"/>
        </w:rPr>
        <w:t>a) y productores agropecuarios para cruzar información que permita acercarse a la realidad, dise</w:t>
      </w:r>
      <w:r w:rsidR="00B15936" w:rsidRPr="00A4701F">
        <w:rPr>
          <w:lang w:val="es-ES"/>
        </w:rPr>
        <w:t>ñar la estrategia y p</w:t>
      </w:r>
      <w:r w:rsidR="00920593" w:rsidRPr="00A4701F">
        <w:rPr>
          <w:lang w:val="es-ES"/>
        </w:rPr>
        <w:t xml:space="preserve">rograma de trabajo. </w:t>
      </w:r>
      <w:r w:rsidR="00612B5D" w:rsidRPr="00A4701F">
        <w:rPr>
          <w:lang w:val="es-ES"/>
        </w:rPr>
        <w:t>Se planific</w:t>
      </w:r>
      <w:r w:rsidR="00F65620" w:rsidRPr="00A4701F">
        <w:rPr>
          <w:lang w:val="es-ES"/>
        </w:rPr>
        <w:t>ó</w:t>
      </w:r>
      <w:r w:rsidR="00612B5D" w:rsidRPr="00A4701F">
        <w:rPr>
          <w:lang w:val="es-ES"/>
        </w:rPr>
        <w:t xml:space="preserve"> </w:t>
      </w:r>
      <w:r w:rsidR="00920593" w:rsidRPr="00A4701F">
        <w:rPr>
          <w:lang w:val="es-ES"/>
        </w:rPr>
        <w:t xml:space="preserve">además </w:t>
      </w:r>
      <w:r w:rsidR="00612B5D" w:rsidRPr="00A4701F">
        <w:rPr>
          <w:lang w:val="es-ES"/>
        </w:rPr>
        <w:t>un taller</w:t>
      </w:r>
      <w:r w:rsidR="00920593" w:rsidRPr="00A4701F">
        <w:rPr>
          <w:lang w:val="es-ES"/>
        </w:rPr>
        <w:t xml:space="preserve"> con referentes institucionales, especialmente con representantes de organizaciones de productores, </w:t>
      </w:r>
      <w:r w:rsidR="00612B5D" w:rsidRPr="00A4701F">
        <w:rPr>
          <w:lang w:val="es-ES"/>
        </w:rPr>
        <w:t xml:space="preserve">con el mismo sentido. </w:t>
      </w:r>
      <w:r w:rsidR="00920593" w:rsidRPr="00A4701F">
        <w:rPr>
          <w:lang w:val="es-ES"/>
        </w:rPr>
        <w:t xml:space="preserve">Se </w:t>
      </w:r>
      <w:r w:rsidR="00F65620" w:rsidRPr="00A4701F">
        <w:rPr>
          <w:lang w:val="es-ES"/>
        </w:rPr>
        <w:t>concretó el pasado 12 de Julio y en anexo se encuentra</w:t>
      </w:r>
      <w:r w:rsidR="00C16EB4" w:rsidRPr="00A4701F">
        <w:rPr>
          <w:lang w:val="es-ES"/>
        </w:rPr>
        <w:t>n</w:t>
      </w:r>
      <w:r w:rsidR="00F65620" w:rsidRPr="00A4701F">
        <w:rPr>
          <w:lang w:val="es-ES"/>
        </w:rPr>
        <w:t xml:space="preserve"> la</w:t>
      </w:r>
      <w:r w:rsidR="00C16EB4" w:rsidRPr="00A4701F">
        <w:rPr>
          <w:lang w:val="es-ES"/>
        </w:rPr>
        <w:t>s</w:t>
      </w:r>
      <w:r w:rsidR="00F65620" w:rsidRPr="00A4701F">
        <w:rPr>
          <w:lang w:val="es-ES"/>
        </w:rPr>
        <w:t xml:space="preserve"> </w:t>
      </w:r>
      <w:r w:rsidR="00C16EB4" w:rsidRPr="00A4701F">
        <w:rPr>
          <w:lang w:val="es-ES"/>
        </w:rPr>
        <w:t xml:space="preserve">capturas de imágenes del meet, en el cual participaron representantes del Banco Mundial que </w:t>
      </w:r>
      <w:r w:rsidR="000034EB" w:rsidRPr="00A4701F">
        <w:rPr>
          <w:lang w:val="es-ES"/>
        </w:rPr>
        <w:t xml:space="preserve">fueron referentes durante </w:t>
      </w:r>
      <w:r w:rsidR="00C16EB4" w:rsidRPr="00A4701F">
        <w:rPr>
          <w:lang w:val="es-ES"/>
        </w:rPr>
        <w:t>la construcción del Proyecto.</w:t>
      </w:r>
      <w:r w:rsidR="00F65620" w:rsidRPr="00A4701F">
        <w:rPr>
          <w:lang w:val="es-ES"/>
        </w:rPr>
        <w:t>.</w:t>
      </w:r>
    </w:p>
    <w:p w14:paraId="5220BBB2" w14:textId="77777777" w:rsidR="00AF6B23" w:rsidRPr="00A4701F" w:rsidRDefault="00AF6B23" w:rsidP="00095FBC">
      <w:pPr>
        <w:widowControl w:val="0"/>
        <w:autoSpaceDE w:val="0"/>
        <w:autoSpaceDN w:val="0"/>
        <w:adjustRightInd w:val="0"/>
        <w:spacing w:after="120" w:line="240" w:lineRule="auto"/>
        <w:jc w:val="both"/>
        <w:rPr>
          <w:lang w:val="es-ES"/>
        </w:rPr>
      </w:pPr>
    </w:p>
    <w:p w14:paraId="3090FEC4" w14:textId="3138162E" w:rsidR="00726FA7" w:rsidRPr="00A4701F" w:rsidRDefault="003A2F65" w:rsidP="00095FBC">
      <w:pPr>
        <w:widowControl w:val="0"/>
        <w:autoSpaceDE w:val="0"/>
        <w:autoSpaceDN w:val="0"/>
        <w:adjustRightInd w:val="0"/>
        <w:spacing w:after="120" w:line="240" w:lineRule="auto"/>
        <w:jc w:val="both"/>
        <w:rPr>
          <w:lang w:val="es-ES"/>
        </w:rPr>
      </w:pPr>
      <w:r w:rsidRPr="00A4701F">
        <w:rPr>
          <w:lang w:val="es-ES"/>
        </w:rPr>
        <w:t xml:space="preserve">En Componente </w:t>
      </w:r>
      <w:r w:rsidR="00C16EB4" w:rsidRPr="00A4701F">
        <w:rPr>
          <w:lang w:val="es-ES"/>
        </w:rPr>
        <w:t>2</w:t>
      </w:r>
      <w:r w:rsidRPr="00A4701F">
        <w:rPr>
          <w:lang w:val="es-ES"/>
        </w:rPr>
        <w:t>, los trabajo</w:t>
      </w:r>
      <w:r w:rsidR="00F65620" w:rsidRPr="00A4701F">
        <w:rPr>
          <w:lang w:val="es-ES"/>
        </w:rPr>
        <w:t>s</w:t>
      </w:r>
      <w:r w:rsidRPr="00A4701F">
        <w:rPr>
          <w:lang w:val="es-ES"/>
        </w:rPr>
        <w:t xml:space="preserve"> con partes interesadas se concentran en los vínculos generados con los Agentes territoriales (ATDRs) que posee la Dirección General de Desarrollo (DGDR – MGAP) y a través de las cuales se instrumentaran las Intervenciones Específicas para la transición agroecológica (ITEs)</w:t>
      </w:r>
      <w:r w:rsidR="00726FA7" w:rsidRPr="00A4701F">
        <w:rPr>
          <w:lang w:val="es-ES"/>
        </w:rPr>
        <w:t>, con INIA donde se espera recoger los productos de la consultoría para 4 rubros y con el Comité de Agroecología, ámbito de amplia representación institucional en la temática donde se validará el Plan Nacional y la estrategia a seguir. Siendo este último, el espacio consultivo natural para el Componente.</w:t>
      </w:r>
    </w:p>
    <w:p w14:paraId="13CB595B" w14:textId="77777777" w:rsidR="00726FA7" w:rsidRPr="00A4701F" w:rsidRDefault="00726FA7" w:rsidP="00095FBC">
      <w:pPr>
        <w:widowControl w:val="0"/>
        <w:autoSpaceDE w:val="0"/>
        <w:autoSpaceDN w:val="0"/>
        <w:adjustRightInd w:val="0"/>
        <w:spacing w:after="120" w:line="240" w:lineRule="auto"/>
        <w:jc w:val="both"/>
        <w:rPr>
          <w:lang w:val="es-ES"/>
        </w:rPr>
      </w:pPr>
    </w:p>
    <w:p w14:paraId="777D6400" w14:textId="26A37AEA" w:rsidR="00095FBC" w:rsidRPr="00A4701F" w:rsidRDefault="00095FBC" w:rsidP="00A4701F">
      <w:pPr>
        <w:pStyle w:val="Heading1"/>
        <w:rPr>
          <w:rFonts w:cs="Calibri"/>
          <w:lang w:val="es-ES"/>
        </w:rPr>
      </w:pPr>
      <w:bookmarkStart w:id="2" w:name="_Toc83394098"/>
      <w:r w:rsidRPr="00A4701F">
        <w:rPr>
          <w:lang w:val="es-ES"/>
        </w:rPr>
        <w:t>Identificación y análisis de las partes interesadas</w:t>
      </w:r>
      <w:bookmarkEnd w:id="2"/>
      <w:r w:rsidRPr="00A4701F">
        <w:rPr>
          <w:lang w:val="es-ES"/>
        </w:rPr>
        <w:t xml:space="preserve"> </w:t>
      </w:r>
    </w:p>
    <w:p w14:paraId="6D9C8D39" w14:textId="77777777" w:rsidR="006644EB" w:rsidRPr="00A4701F" w:rsidRDefault="006644EB" w:rsidP="00A4701F">
      <w:pPr>
        <w:pStyle w:val="Heading1"/>
        <w:numPr>
          <w:ilvl w:val="0"/>
          <w:numId w:val="0"/>
        </w:numPr>
        <w:rPr>
          <w:lang w:val="es-ES"/>
        </w:rPr>
      </w:pPr>
    </w:p>
    <w:p w14:paraId="4B15BF6E" w14:textId="77777777" w:rsidR="00034BB7" w:rsidRPr="00A4701F" w:rsidRDefault="00034BB7" w:rsidP="00C03256">
      <w:pPr>
        <w:widowControl w:val="0"/>
        <w:autoSpaceDE w:val="0"/>
        <w:autoSpaceDN w:val="0"/>
        <w:adjustRightInd w:val="0"/>
        <w:spacing w:after="0" w:line="240" w:lineRule="auto"/>
        <w:jc w:val="both"/>
        <w:rPr>
          <w:lang w:val="es-ES"/>
        </w:rPr>
      </w:pPr>
      <w:r w:rsidRPr="00A4701F">
        <w:rPr>
          <w:lang w:val="es-ES"/>
        </w:rPr>
        <w:t>El Proyecto tendrá una amplia difusión por ser su eje central la generación de “Bienes Públicos”. El Componente 1 abordará en gran medida el desarrollo de activos de información que se harán disponibles a través de las plataformas que posee el MGAP y serán utilizados como base para el diseño de las intervenciones vinculadas a la gestión de Recursos Naturales como por ejemplo en el Piloto para Seguros y a través del valor agregado que el Proyecto abordará en el Sistema de Gestión de Agroquímicos (GMA). Se podría resumir que el público vinculado a estas acciones será principalmente productores agropecuarios y profesionales del sector.</w:t>
      </w:r>
    </w:p>
    <w:p w14:paraId="675E05EE" w14:textId="77777777" w:rsidR="00C03256" w:rsidRPr="00A4701F" w:rsidRDefault="00C03256" w:rsidP="00C03256">
      <w:pPr>
        <w:widowControl w:val="0"/>
        <w:autoSpaceDE w:val="0"/>
        <w:autoSpaceDN w:val="0"/>
        <w:adjustRightInd w:val="0"/>
        <w:spacing w:after="0" w:line="240" w:lineRule="auto"/>
        <w:jc w:val="both"/>
        <w:rPr>
          <w:lang w:val="es-ES"/>
        </w:rPr>
      </w:pPr>
    </w:p>
    <w:p w14:paraId="6B15C4BB" w14:textId="58772BB1" w:rsidR="00034BB7" w:rsidRPr="00A4701F" w:rsidRDefault="00034BB7" w:rsidP="00C03256">
      <w:pPr>
        <w:widowControl w:val="0"/>
        <w:autoSpaceDE w:val="0"/>
        <w:autoSpaceDN w:val="0"/>
        <w:adjustRightInd w:val="0"/>
        <w:spacing w:after="0" w:line="240" w:lineRule="auto"/>
        <w:jc w:val="both"/>
        <w:rPr>
          <w:lang w:val="es-ES"/>
        </w:rPr>
      </w:pPr>
      <w:r w:rsidRPr="00A4701F">
        <w:rPr>
          <w:lang w:val="es-ES"/>
        </w:rPr>
        <w:t xml:space="preserve">Eel universo de partes interesadas es más amplio, </w:t>
      </w:r>
      <w:r w:rsidR="000034EB" w:rsidRPr="00A4701F">
        <w:rPr>
          <w:lang w:val="es-ES"/>
        </w:rPr>
        <w:t>en</w:t>
      </w:r>
      <w:r w:rsidRPr="00A4701F">
        <w:rPr>
          <w:lang w:val="es-ES"/>
        </w:rPr>
        <w:t xml:space="preserve"> el abordaje del Bienestar Animal </w:t>
      </w:r>
      <w:r w:rsidR="000034EB" w:rsidRPr="00A4701F">
        <w:rPr>
          <w:lang w:val="es-ES"/>
        </w:rPr>
        <w:t xml:space="preserve">ya que </w:t>
      </w:r>
      <w:r w:rsidRPr="00A4701F">
        <w:rPr>
          <w:lang w:val="es-ES"/>
        </w:rPr>
        <w:t>integra a Gobiernos departamentales y población civil, además de las organizaciones de productores.</w:t>
      </w:r>
    </w:p>
    <w:p w14:paraId="2FC17F8B" w14:textId="77777777" w:rsidR="00C03256" w:rsidRPr="00A4701F" w:rsidRDefault="00C03256" w:rsidP="00C03256">
      <w:pPr>
        <w:widowControl w:val="0"/>
        <w:autoSpaceDE w:val="0"/>
        <w:autoSpaceDN w:val="0"/>
        <w:adjustRightInd w:val="0"/>
        <w:spacing w:after="0" w:line="240" w:lineRule="auto"/>
        <w:jc w:val="both"/>
        <w:rPr>
          <w:lang w:val="es-ES"/>
        </w:rPr>
      </w:pPr>
    </w:p>
    <w:p w14:paraId="4FE26660" w14:textId="6ED415FE" w:rsidR="00034BB7" w:rsidRPr="00A4701F" w:rsidRDefault="00034BB7" w:rsidP="00C03256">
      <w:pPr>
        <w:widowControl w:val="0"/>
        <w:autoSpaceDE w:val="0"/>
        <w:autoSpaceDN w:val="0"/>
        <w:adjustRightInd w:val="0"/>
        <w:spacing w:after="0" w:line="240" w:lineRule="auto"/>
        <w:jc w:val="both"/>
        <w:rPr>
          <w:lang w:val="es-ES"/>
        </w:rPr>
      </w:pPr>
      <w:r w:rsidRPr="00A4701F">
        <w:rPr>
          <w:lang w:val="es-ES"/>
        </w:rPr>
        <w:t xml:space="preserve">El Componente </w:t>
      </w:r>
      <w:r w:rsidR="000034EB" w:rsidRPr="00A4701F">
        <w:rPr>
          <w:lang w:val="es-ES"/>
        </w:rPr>
        <w:t>2</w:t>
      </w:r>
      <w:r w:rsidRPr="00A4701F">
        <w:rPr>
          <w:lang w:val="es-ES"/>
        </w:rPr>
        <w:t xml:space="preserve"> concentra </w:t>
      </w:r>
      <w:r w:rsidR="00C03256" w:rsidRPr="00A4701F">
        <w:rPr>
          <w:lang w:val="es-ES"/>
        </w:rPr>
        <w:t xml:space="preserve">mucho más </w:t>
      </w:r>
      <w:r w:rsidRPr="00A4701F">
        <w:rPr>
          <w:lang w:val="es-ES"/>
        </w:rPr>
        <w:t>sus acciones</w:t>
      </w:r>
      <w:r w:rsidR="00C03256" w:rsidRPr="00A4701F">
        <w:rPr>
          <w:lang w:val="es-ES"/>
        </w:rPr>
        <w:t xml:space="preserve"> en productores agropecuarios y las organizaciones que los representan, así como en el vínculo con la academia. Esta última, sentando las bases para el diseño de las intervenciones. En este espacio se suman además actores privados de la industria específicamente del sector lácteo vinculados a las intervenciones en calidad de agua que se realizarán en la Cuenca del Santa Lucía e Institutos paraestatales referentes para el sector (INALE).</w:t>
      </w:r>
    </w:p>
    <w:p w14:paraId="2B94D325" w14:textId="77777777" w:rsidR="001B5864" w:rsidRPr="00A4701F" w:rsidRDefault="001B5864" w:rsidP="001B5864">
      <w:pPr>
        <w:pStyle w:val="ListParagraph"/>
        <w:numPr>
          <w:ilvl w:val="0"/>
          <w:numId w:val="33"/>
        </w:numPr>
        <w:spacing w:after="0" w:line="240" w:lineRule="auto"/>
        <w:contextualSpacing w:val="0"/>
        <w:rPr>
          <w:vanish/>
          <w:color w:val="538135"/>
          <w:lang w:val="es-ES"/>
          <w14:textFill>
            <w14:solidFill>
              <w14:srgbClr w14:val="538135">
                <w14:lumMod w14:val="75000"/>
              </w14:srgbClr>
            </w14:solidFill>
          </w14:textFill>
        </w:rPr>
      </w:pPr>
    </w:p>
    <w:p w14:paraId="2BB64DC2" w14:textId="77777777" w:rsidR="001B5864" w:rsidRPr="00A4701F" w:rsidRDefault="001B5864" w:rsidP="001B5864">
      <w:pPr>
        <w:pStyle w:val="ListParagraph"/>
        <w:numPr>
          <w:ilvl w:val="0"/>
          <w:numId w:val="33"/>
        </w:numPr>
        <w:spacing w:after="0" w:line="240" w:lineRule="auto"/>
        <w:contextualSpacing w:val="0"/>
        <w:rPr>
          <w:vanish/>
          <w:color w:val="538135"/>
          <w:lang w:val="es-ES"/>
          <w14:textFill>
            <w14:solidFill>
              <w14:srgbClr w14:val="538135">
                <w14:lumMod w14:val="75000"/>
              </w14:srgbClr>
            </w14:solidFill>
          </w14:textFill>
        </w:rPr>
      </w:pPr>
    </w:p>
    <w:p w14:paraId="0D181475" w14:textId="77777777" w:rsidR="001B5864" w:rsidRPr="00A4701F" w:rsidRDefault="001B5864" w:rsidP="001B5864">
      <w:pPr>
        <w:pStyle w:val="ListParagraph"/>
        <w:numPr>
          <w:ilvl w:val="0"/>
          <w:numId w:val="33"/>
        </w:numPr>
        <w:spacing w:after="0" w:line="240" w:lineRule="auto"/>
        <w:contextualSpacing w:val="0"/>
        <w:rPr>
          <w:vanish/>
          <w:color w:val="538135"/>
          <w:lang w:val="es-ES"/>
          <w14:textFill>
            <w14:solidFill>
              <w14:srgbClr w14:val="538135">
                <w14:lumMod w14:val="75000"/>
              </w14:srgbClr>
            </w14:solidFill>
          </w14:textFill>
        </w:rPr>
      </w:pPr>
    </w:p>
    <w:p w14:paraId="13DBDF2D" w14:textId="77777777" w:rsidR="001B5864" w:rsidRPr="00A4701F" w:rsidRDefault="001B5864" w:rsidP="001B5864">
      <w:pPr>
        <w:pStyle w:val="ListParagraph"/>
        <w:numPr>
          <w:ilvl w:val="0"/>
          <w:numId w:val="35"/>
        </w:numPr>
        <w:spacing w:after="0" w:line="240" w:lineRule="auto"/>
        <w:contextualSpacing w:val="0"/>
        <w:rPr>
          <w:vanish/>
          <w:color w:val="538135"/>
          <w:lang w:val="es-ES"/>
          <w14:textFill>
            <w14:solidFill>
              <w14:srgbClr w14:val="538135">
                <w14:lumMod w14:val="75000"/>
              </w14:srgbClr>
            </w14:solidFill>
          </w14:textFill>
        </w:rPr>
      </w:pPr>
    </w:p>
    <w:p w14:paraId="1EB24690" w14:textId="77777777" w:rsidR="001B5864" w:rsidRPr="00A4701F" w:rsidRDefault="001B5864" w:rsidP="001B5864">
      <w:pPr>
        <w:pStyle w:val="ListParagraph"/>
        <w:numPr>
          <w:ilvl w:val="0"/>
          <w:numId w:val="35"/>
        </w:numPr>
        <w:spacing w:after="0" w:line="240" w:lineRule="auto"/>
        <w:contextualSpacing w:val="0"/>
        <w:rPr>
          <w:vanish/>
          <w:color w:val="538135"/>
          <w:lang w:val="es-ES"/>
          <w14:textFill>
            <w14:solidFill>
              <w14:srgbClr w14:val="538135">
                <w14:lumMod w14:val="75000"/>
              </w14:srgbClr>
            </w14:solidFill>
          </w14:textFill>
        </w:rPr>
      </w:pPr>
    </w:p>
    <w:p w14:paraId="7F990F00" w14:textId="77777777" w:rsidR="001B5864" w:rsidRPr="00A4701F" w:rsidRDefault="001B5864" w:rsidP="001B5864">
      <w:pPr>
        <w:pStyle w:val="ListParagraph"/>
        <w:numPr>
          <w:ilvl w:val="0"/>
          <w:numId w:val="35"/>
        </w:numPr>
        <w:spacing w:after="0" w:line="240" w:lineRule="auto"/>
        <w:contextualSpacing w:val="0"/>
        <w:rPr>
          <w:vanish/>
          <w:color w:val="538135"/>
          <w:lang w:val="es-ES"/>
          <w14:textFill>
            <w14:solidFill>
              <w14:srgbClr w14:val="538135">
                <w14:lumMod w14:val="75000"/>
              </w14:srgbClr>
            </w14:solidFill>
          </w14:textFill>
        </w:rPr>
      </w:pPr>
    </w:p>
    <w:p w14:paraId="421FF2C9" w14:textId="77777777" w:rsidR="0010305D" w:rsidRPr="00A4701F" w:rsidRDefault="0010305D" w:rsidP="0010305D">
      <w:pPr>
        <w:pStyle w:val="ListParagraph"/>
        <w:numPr>
          <w:ilvl w:val="0"/>
          <w:numId w:val="36"/>
        </w:numPr>
        <w:spacing w:after="0" w:line="240" w:lineRule="auto"/>
        <w:contextualSpacing w:val="0"/>
        <w:rPr>
          <w:vanish/>
          <w:color w:val="538135"/>
          <w:lang w:val="es-ES"/>
          <w14:textFill>
            <w14:solidFill>
              <w14:srgbClr w14:val="538135">
                <w14:lumMod w14:val="75000"/>
              </w14:srgbClr>
            </w14:solidFill>
          </w14:textFill>
        </w:rPr>
      </w:pPr>
    </w:p>
    <w:p w14:paraId="6822718F" w14:textId="77777777" w:rsidR="0010305D" w:rsidRPr="00A4701F" w:rsidRDefault="0010305D" w:rsidP="0010305D">
      <w:pPr>
        <w:pStyle w:val="ListParagraph"/>
        <w:numPr>
          <w:ilvl w:val="0"/>
          <w:numId w:val="36"/>
        </w:numPr>
        <w:spacing w:after="0" w:line="240" w:lineRule="auto"/>
        <w:contextualSpacing w:val="0"/>
        <w:rPr>
          <w:vanish/>
          <w:color w:val="538135"/>
          <w:lang w:val="es-ES"/>
          <w14:textFill>
            <w14:solidFill>
              <w14:srgbClr w14:val="538135">
                <w14:lumMod w14:val="75000"/>
              </w14:srgbClr>
            </w14:solidFill>
          </w14:textFill>
        </w:rPr>
      </w:pPr>
    </w:p>
    <w:p w14:paraId="1004B400" w14:textId="77777777" w:rsidR="0010305D" w:rsidRPr="00A4701F" w:rsidRDefault="0010305D" w:rsidP="0010305D">
      <w:pPr>
        <w:pStyle w:val="ListParagraph"/>
        <w:numPr>
          <w:ilvl w:val="0"/>
          <w:numId w:val="36"/>
        </w:numPr>
        <w:spacing w:after="0" w:line="240" w:lineRule="auto"/>
        <w:contextualSpacing w:val="0"/>
        <w:rPr>
          <w:vanish/>
          <w:color w:val="538135"/>
          <w:lang w:val="es-ES"/>
          <w14:textFill>
            <w14:solidFill>
              <w14:srgbClr w14:val="538135">
                <w14:lumMod w14:val="75000"/>
              </w14:srgbClr>
            </w14:solidFill>
          </w14:textFill>
        </w:rPr>
      </w:pPr>
    </w:p>
    <w:p w14:paraId="2D0850C8" w14:textId="77777777" w:rsidR="0010305D" w:rsidRPr="00A4701F" w:rsidRDefault="0010305D" w:rsidP="0010305D">
      <w:pPr>
        <w:pStyle w:val="ListParagraph"/>
        <w:numPr>
          <w:ilvl w:val="0"/>
          <w:numId w:val="36"/>
        </w:numPr>
        <w:spacing w:after="0" w:line="240" w:lineRule="auto"/>
        <w:contextualSpacing w:val="0"/>
        <w:rPr>
          <w:vanish/>
          <w:color w:val="538135"/>
          <w:lang w:val="es-ES"/>
          <w14:textFill>
            <w14:solidFill>
              <w14:srgbClr w14:val="538135">
                <w14:lumMod w14:val="75000"/>
              </w14:srgbClr>
            </w14:solidFill>
          </w14:textFill>
        </w:rPr>
      </w:pPr>
    </w:p>
    <w:p w14:paraId="383303FA" w14:textId="77777777" w:rsidR="006F779A" w:rsidRPr="00A4701F" w:rsidRDefault="006F779A" w:rsidP="006F779A">
      <w:pPr>
        <w:pStyle w:val="ListParagraph"/>
        <w:numPr>
          <w:ilvl w:val="0"/>
          <w:numId w:val="42"/>
        </w:numPr>
        <w:spacing w:after="0" w:line="240" w:lineRule="auto"/>
        <w:contextualSpacing w:val="0"/>
        <w:outlineLvl w:val="1"/>
        <w:rPr>
          <w:vanish/>
          <w:color w:val="538135"/>
          <w:lang w:val="es-ES"/>
          <w14:textFill>
            <w14:solidFill>
              <w14:srgbClr w14:val="538135">
                <w14:lumMod w14:val="75000"/>
              </w14:srgbClr>
            </w14:solidFill>
          </w14:textFill>
        </w:rPr>
      </w:pPr>
      <w:bookmarkStart w:id="3" w:name="_Toc83390619"/>
      <w:bookmarkStart w:id="4" w:name="_Toc83390800"/>
      <w:bookmarkStart w:id="5" w:name="_Toc83391640"/>
      <w:bookmarkStart w:id="6" w:name="_Toc83391743"/>
      <w:bookmarkStart w:id="7" w:name="_Toc83391919"/>
      <w:bookmarkStart w:id="8" w:name="_Toc83392041"/>
      <w:bookmarkStart w:id="9" w:name="_Toc83392207"/>
      <w:bookmarkStart w:id="10" w:name="_Toc83392644"/>
      <w:bookmarkStart w:id="11" w:name="_Toc83393284"/>
      <w:bookmarkStart w:id="12" w:name="_Toc83393637"/>
      <w:bookmarkStart w:id="13" w:name="_Toc83394099"/>
      <w:bookmarkEnd w:id="3"/>
      <w:bookmarkEnd w:id="4"/>
      <w:bookmarkEnd w:id="5"/>
      <w:bookmarkEnd w:id="6"/>
      <w:bookmarkEnd w:id="7"/>
      <w:bookmarkEnd w:id="8"/>
      <w:bookmarkEnd w:id="9"/>
      <w:bookmarkEnd w:id="10"/>
      <w:bookmarkEnd w:id="11"/>
      <w:bookmarkEnd w:id="12"/>
      <w:bookmarkEnd w:id="13"/>
    </w:p>
    <w:p w14:paraId="7A15F5A0" w14:textId="77777777" w:rsidR="006F779A" w:rsidRPr="00A4701F" w:rsidRDefault="006F779A" w:rsidP="006F779A">
      <w:pPr>
        <w:pStyle w:val="ListParagraph"/>
        <w:numPr>
          <w:ilvl w:val="0"/>
          <w:numId w:val="42"/>
        </w:numPr>
        <w:spacing w:after="0" w:line="240" w:lineRule="auto"/>
        <w:contextualSpacing w:val="0"/>
        <w:outlineLvl w:val="1"/>
        <w:rPr>
          <w:vanish/>
          <w:color w:val="538135"/>
          <w:lang w:val="es-ES"/>
          <w14:textFill>
            <w14:solidFill>
              <w14:srgbClr w14:val="538135">
                <w14:lumMod w14:val="75000"/>
              </w14:srgbClr>
            </w14:solidFill>
          </w14:textFill>
        </w:rPr>
      </w:pPr>
      <w:bookmarkStart w:id="14" w:name="_Toc83390620"/>
      <w:bookmarkStart w:id="15" w:name="_Toc83390801"/>
      <w:bookmarkStart w:id="16" w:name="_Toc83391641"/>
      <w:bookmarkStart w:id="17" w:name="_Toc83391744"/>
      <w:bookmarkStart w:id="18" w:name="_Toc83391920"/>
      <w:bookmarkStart w:id="19" w:name="_Toc83392042"/>
      <w:bookmarkStart w:id="20" w:name="_Toc83392208"/>
      <w:bookmarkStart w:id="21" w:name="_Toc83392645"/>
      <w:bookmarkStart w:id="22" w:name="_Toc83393285"/>
      <w:bookmarkStart w:id="23" w:name="_Toc83393638"/>
      <w:bookmarkStart w:id="24" w:name="_Toc83394100"/>
      <w:bookmarkEnd w:id="14"/>
      <w:bookmarkEnd w:id="15"/>
      <w:bookmarkEnd w:id="16"/>
      <w:bookmarkEnd w:id="17"/>
      <w:bookmarkEnd w:id="18"/>
      <w:bookmarkEnd w:id="19"/>
      <w:bookmarkEnd w:id="20"/>
      <w:bookmarkEnd w:id="21"/>
      <w:bookmarkEnd w:id="22"/>
      <w:bookmarkEnd w:id="23"/>
      <w:bookmarkEnd w:id="24"/>
    </w:p>
    <w:p w14:paraId="4E80D155" w14:textId="77777777" w:rsidR="006F779A" w:rsidRPr="00A4701F" w:rsidRDefault="006F779A" w:rsidP="006F779A">
      <w:pPr>
        <w:pStyle w:val="ListParagraph"/>
        <w:numPr>
          <w:ilvl w:val="0"/>
          <w:numId w:val="42"/>
        </w:numPr>
        <w:spacing w:after="0" w:line="240" w:lineRule="auto"/>
        <w:contextualSpacing w:val="0"/>
        <w:outlineLvl w:val="1"/>
        <w:rPr>
          <w:vanish/>
          <w:color w:val="538135"/>
          <w:lang w:val="es-ES"/>
          <w14:textFill>
            <w14:solidFill>
              <w14:srgbClr w14:val="538135">
                <w14:lumMod w14:val="75000"/>
              </w14:srgbClr>
            </w14:solidFill>
          </w14:textFill>
        </w:rPr>
      </w:pPr>
      <w:bookmarkStart w:id="25" w:name="_Toc83390621"/>
      <w:bookmarkStart w:id="26" w:name="_Toc83390802"/>
      <w:bookmarkStart w:id="27" w:name="_Toc83391642"/>
      <w:bookmarkStart w:id="28" w:name="_Toc83391745"/>
      <w:bookmarkStart w:id="29" w:name="_Toc83391921"/>
      <w:bookmarkStart w:id="30" w:name="_Toc83392043"/>
      <w:bookmarkStart w:id="31" w:name="_Toc83392209"/>
      <w:bookmarkStart w:id="32" w:name="_Toc83392646"/>
      <w:bookmarkStart w:id="33" w:name="_Toc83393286"/>
      <w:bookmarkStart w:id="34" w:name="_Toc83393639"/>
      <w:bookmarkStart w:id="35" w:name="_Toc83394101"/>
      <w:bookmarkEnd w:id="25"/>
      <w:bookmarkEnd w:id="26"/>
      <w:bookmarkEnd w:id="27"/>
      <w:bookmarkEnd w:id="28"/>
      <w:bookmarkEnd w:id="29"/>
      <w:bookmarkEnd w:id="30"/>
      <w:bookmarkEnd w:id="31"/>
      <w:bookmarkEnd w:id="32"/>
      <w:bookmarkEnd w:id="33"/>
      <w:bookmarkEnd w:id="34"/>
      <w:bookmarkEnd w:id="35"/>
    </w:p>
    <w:p w14:paraId="6BD59F44" w14:textId="77777777" w:rsidR="006F779A" w:rsidRPr="00A4701F" w:rsidRDefault="006F779A" w:rsidP="006F779A">
      <w:pPr>
        <w:pStyle w:val="ListParagraph"/>
        <w:numPr>
          <w:ilvl w:val="0"/>
          <w:numId w:val="42"/>
        </w:numPr>
        <w:spacing w:after="0" w:line="240" w:lineRule="auto"/>
        <w:contextualSpacing w:val="0"/>
        <w:outlineLvl w:val="1"/>
        <w:rPr>
          <w:vanish/>
          <w:color w:val="538135"/>
          <w:lang w:val="es-ES"/>
          <w14:textFill>
            <w14:solidFill>
              <w14:srgbClr w14:val="538135">
                <w14:lumMod w14:val="75000"/>
              </w14:srgbClr>
            </w14:solidFill>
          </w14:textFill>
        </w:rPr>
      </w:pPr>
      <w:bookmarkStart w:id="36" w:name="_Toc83390622"/>
      <w:bookmarkStart w:id="37" w:name="_Toc83390803"/>
      <w:bookmarkStart w:id="38" w:name="_Toc83391643"/>
      <w:bookmarkStart w:id="39" w:name="_Toc83391746"/>
      <w:bookmarkStart w:id="40" w:name="_Toc83391922"/>
      <w:bookmarkStart w:id="41" w:name="_Toc83392044"/>
      <w:bookmarkStart w:id="42" w:name="_Toc83392210"/>
      <w:bookmarkStart w:id="43" w:name="_Toc83392647"/>
      <w:bookmarkStart w:id="44" w:name="_Toc83393287"/>
      <w:bookmarkStart w:id="45" w:name="_Toc83393640"/>
      <w:bookmarkStart w:id="46" w:name="_Toc83394102"/>
      <w:bookmarkEnd w:id="36"/>
      <w:bookmarkEnd w:id="37"/>
      <w:bookmarkEnd w:id="38"/>
      <w:bookmarkEnd w:id="39"/>
      <w:bookmarkEnd w:id="40"/>
      <w:bookmarkEnd w:id="41"/>
      <w:bookmarkEnd w:id="42"/>
      <w:bookmarkEnd w:id="43"/>
      <w:bookmarkEnd w:id="44"/>
      <w:bookmarkEnd w:id="45"/>
      <w:bookmarkEnd w:id="46"/>
    </w:p>
    <w:p w14:paraId="5904DBAD" w14:textId="77777777" w:rsidR="006F779A" w:rsidRPr="00A4701F" w:rsidRDefault="006F779A" w:rsidP="006F779A">
      <w:pPr>
        <w:pStyle w:val="ListParagraph"/>
        <w:numPr>
          <w:ilvl w:val="0"/>
          <w:numId w:val="53"/>
        </w:numPr>
        <w:spacing w:before="240" w:after="120" w:line="240" w:lineRule="auto"/>
        <w:contextualSpacing w:val="0"/>
        <w:jc w:val="both"/>
        <w:outlineLvl w:val="1"/>
        <w:rPr>
          <w:b/>
          <w:vanish/>
          <w:color w:val="538135"/>
          <w:lang w:val="es-ES"/>
        </w:rPr>
      </w:pPr>
      <w:bookmarkStart w:id="47" w:name="_Toc83390623"/>
      <w:bookmarkStart w:id="48" w:name="_Toc83390804"/>
      <w:bookmarkStart w:id="49" w:name="_Toc83391644"/>
      <w:bookmarkStart w:id="50" w:name="_Toc83391747"/>
      <w:bookmarkStart w:id="51" w:name="_Toc83391923"/>
      <w:bookmarkStart w:id="52" w:name="_Toc83392045"/>
      <w:bookmarkStart w:id="53" w:name="_Toc83392211"/>
      <w:bookmarkStart w:id="54" w:name="_Toc83392648"/>
      <w:bookmarkStart w:id="55" w:name="_Toc83393288"/>
      <w:bookmarkStart w:id="56" w:name="_Toc83393641"/>
      <w:bookmarkStart w:id="57" w:name="_Toc83394103"/>
      <w:bookmarkEnd w:id="47"/>
      <w:bookmarkEnd w:id="48"/>
      <w:bookmarkEnd w:id="49"/>
      <w:bookmarkEnd w:id="50"/>
      <w:bookmarkEnd w:id="51"/>
      <w:bookmarkEnd w:id="52"/>
      <w:bookmarkEnd w:id="53"/>
      <w:bookmarkEnd w:id="54"/>
      <w:bookmarkEnd w:id="55"/>
      <w:bookmarkEnd w:id="56"/>
      <w:bookmarkEnd w:id="57"/>
    </w:p>
    <w:p w14:paraId="18179E83" w14:textId="77777777" w:rsidR="006F779A" w:rsidRPr="00A4701F" w:rsidRDefault="006F779A" w:rsidP="006F779A">
      <w:pPr>
        <w:pStyle w:val="ListParagraph"/>
        <w:numPr>
          <w:ilvl w:val="0"/>
          <w:numId w:val="53"/>
        </w:numPr>
        <w:spacing w:before="240" w:after="120" w:line="240" w:lineRule="auto"/>
        <w:contextualSpacing w:val="0"/>
        <w:jc w:val="both"/>
        <w:outlineLvl w:val="1"/>
        <w:rPr>
          <w:b/>
          <w:vanish/>
          <w:color w:val="538135"/>
          <w:lang w:val="es-ES"/>
        </w:rPr>
      </w:pPr>
      <w:bookmarkStart w:id="58" w:name="_Toc83390624"/>
      <w:bookmarkStart w:id="59" w:name="_Toc83390805"/>
      <w:bookmarkStart w:id="60" w:name="_Toc83391645"/>
      <w:bookmarkStart w:id="61" w:name="_Toc83391748"/>
      <w:bookmarkStart w:id="62" w:name="_Toc83391924"/>
      <w:bookmarkStart w:id="63" w:name="_Toc83392046"/>
      <w:bookmarkStart w:id="64" w:name="_Toc83392212"/>
      <w:bookmarkStart w:id="65" w:name="_Toc83392649"/>
      <w:bookmarkStart w:id="66" w:name="_Toc83393289"/>
      <w:bookmarkStart w:id="67" w:name="_Toc83393642"/>
      <w:bookmarkStart w:id="68" w:name="_Toc83394104"/>
      <w:bookmarkEnd w:id="58"/>
      <w:bookmarkEnd w:id="59"/>
      <w:bookmarkEnd w:id="60"/>
      <w:bookmarkEnd w:id="61"/>
      <w:bookmarkEnd w:id="62"/>
      <w:bookmarkEnd w:id="63"/>
      <w:bookmarkEnd w:id="64"/>
      <w:bookmarkEnd w:id="65"/>
      <w:bookmarkEnd w:id="66"/>
      <w:bookmarkEnd w:id="67"/>
      <w:bookmarkEnd w:id="68"/>
    </w:p>
    <w:p w14:paraId="7DDF9561" w14:textId="77777777" w:rsidR="006F779A" w:rsidRPr="00A4701F" w:rsidRDefault="006F779A" w:rsidP="006F779A">
      <w:pPr>
        <w:pStyle w:val="ListParagraph"/>
        <w:numPr>
          <w:ilvl w:val="0"/>
          <w:numId w:val="53"/>
        </w:numPr>
        <w:spacing w:before="240" w:after="120" w:line="240" w:lineRule="auto"/>
        <w:contextualSpacing w:val="0"/>
        <w:jc w:val="both"/>
        <w:outlineLvl w:val="1"/>
        <w:rPr>
          <w:b/>
          <w:vanish/>
          <w:color w:val="538135"/>
          <w:lang w:val="es-ES"/>
        </w:rPr>
      </w:pPr>
      <w:bookmarkStart w:id="69" w:name="_Toc83390625"/>
      <w:bookmarkStart w:id="70" w:name="_Toc83390806"/>
      <w:bookmarkStart w:id="71" w:name="_Toc83391646"/>
      <w:bookmarkStart w:id="72" w:name="_Toc83391749"/>
      <w:bookmarkStart w:id="73" w:name="_Toc83391925"/>
      <w:bookmarkStart w:id="74" w:name="_Toc83392047"/>
      <w:bookmarkStart w:id="75" w:name="_Toc83392213"/>
      <w:bookmarkStart w:id="76" w:name="_Toc83392650"/>
      <w:bookmarkStart w:id="77" w:name="_Toc83393290"/>
      <w:bookmarkStart w:id="78" w:name="_Toc83393643"/>
      <w:bookmarkStart w:id="79" w:name="_Toc83394105"/>
      <w:bookmarkEnd w:id="69"/>
      <w:bookmarkEnd w:id="70"/>
      <w:bookmarkEnd w:id="71"/>
      <w:bookmarkEnd w:id="72"/>
      <w:bookmarkEnd w:id="73"/>
      <w:bookmarkEnd w:id="74"/>
      <w:bookmarkEnd w:id="75"/>
      <w:bookmarkEnd w:id="76"/>
      <w:bookmarkEnd w:id="77"/>
      <w:bookmarkEnd w:id="78"/>
      <w:bookmarkEnd w:id="79"/>
    </w:p>
    <w:p w14:paraId="1B747DA1" w14:textId="77777777" w:rsidR="006F779A" w:rsidRPr="00A4701F" w:rsidRDefault="006F779A" w:rsidP="006F779A">
      <w:pPr>
        <w:pStyle w:val="ListParagraph"/>
        <w:numPr>
          <w:ilvl w:val="0"/>
          <w:numId w:val="53"/>
        </w:numPr>
        <w:spacing w:before="240" w:after="120" w:line="240" w:lineRule="auto"/>
        <w:contextualSpacing w:val="0"/>
        <w:jc w:val="both"/>
        <w:outlineLvl w:val="1"/>
        <w:rPr>
          <w:b/>
          <w:vanish/>
          <w:color w:val="538135"/>
          <w:lang w:val="es-ES"/>
        </w:rPr>
      </w:pPr>
      <w:bookmarkStart w:id="80" w:name="_Toc83390626"/>
      <w:bookmarkStart w:id="81" w:name="_Toc83390807"/>
      <w:bookmarkStart w:id="82" w:name="_Toc83391647"/>
      <w:bookmarkStart w:id="83" w:name="_Toc83391750"/>
      <w:bookmarkStart w:id="84" w:name="_Toc83391926"/>
      <w:bookmarkStart w:id="85" w:name="_Toc83392048"/>
      <w:bookmarkStart w:id="86" w:name="_Toc83392214"/>
      <w:bookmarkStart w:id="87" w:name="_Toc83392651"/>
      <w:bookmarkStart w:id="88" w:name="_Toc83393291"/>
      <w:bookmarkStart w:id="89" w:name="_Toc83393644"/>
      <w:bookmarkStart w:id="90" w:name="_Toc83394106"/>
      <w:bookmarkEnd w:id="80"/>
      <w:bookmarkEnd w:id="81"/>
      <w:bookmarkEnd w:id="82"/>
      <w:bookmarkEnd w:id="83"/>
      <w:bookmarkEnd w:id="84"/>
      <w:bookmarkEnd w:id="85"/>
      <w:bookmarkEnd w:id="86"/>
      <w:bookmarkEnd w:id="87"/>
      <w:bookmarkEnd w:id="88"/>
      <w:bookmarkEnd w:id="89"/>
      <w:bookmarkEnd w:id="90"/>
    </w:p>
    <w:p w14:paraId="5FCCE057" w14:textId="4F659CDE" w:rsidR="001B5864" w:rsidRDefault="00095FBC" w:rsidP="00A4701F">
      <w:pPr>
        <w:pStyle w:val="Heading2"/>
        <w:numPr>
          <w:ilvl w:val="1"/>
          <w:numId w:val="53"/>
        </w:numPr>
        <w:rPr>
          <w:rStyle w:val="Heading2Char"/>
        </w:rPr>
      </w:pPr>
      <w:bookmarkStart w:id="91" w:name="_Toc83394107"/>
      <w:r w:rsidRPr="00A4701F">
        <w:rPr>
          <w:rStyle w:val="Heading2Char"/>
        </w:rPr>
        <w:t>Partes afectadas</w:t>
      </w:r>
      <w:bookmarkEnd w:id="91"/>
    </w:p>
    <w:p w14:paraId="63E97B48" w14:textId="7AD53245" w:rsidR="006F779A" w:rsidRDefault="006F779A" w:rsidP="00A4701F"/>
    <w:p w14:paraId="0255B009" w14:textId="3DD8DAC4" w:rsidR="00D46D7B" w:rsidRPr="006F779A" w:rsidRDefault="00D46D7B" w:rsidP="00A4701F">
      <w:pPr>
        <w:pStyle w:val="Heading2"/>
      </w:pPr>
    </w:p>
    <w:p w14:paraId="7FA47A8E" w14:textId="77777777" w:rsidR="00C03256" w:rsidRPr="00A4701F" w:rsidRDefault="00C03256" w:rsidP="00991489">
      <w:pPr>
        <w:widowControl w:val="0"/>
        <w:numPr>
          <w:ilvl w:val="0"/>
          <w:numId w:val="8"/>
        </w:numPr>
        <w:autoSpaceDE w:val="0"/>
        <w:autoSpaceDN w:val="0"/>
        <w:adjustRightInd w:val="0"/>
        <w:spacing w:after="0" w:line="240" w:lineRule="auto"/>
        <w:jc w:val="both"/>
        <w:rPr>
          <w:lang w:val="es-ES"/>
        </w:rPr>
      </w:pPr>
      <w:r w:rsidRPr="00A4701F">
        <w:rPr>
          <w:b/>
          <w:lang w:val="es-ES"/>
        </w:rPr>
        <w:t>Productores familiares y medianos</w:t>
      </w:r>
      <w:r w:rsidRPr="00A4701F">
        <w:rPr>
          <w:lang w:val="es-ES"/>
        </w:rPr>
        <w:t xml:space="preserve"> </w:t>
      </w:r>
      <w:r w:rsidR="00FA55F9" w:rsidRPr="00A4701F">
        <w:rPr>
          <w:lang w:val="es-ES"/>
        </w:rPr>
        <w:t xml:space="preserve">– El país posee 44.781 </w:t>
      </w:r>
      <w:r w:rsidR="00270C7F" w:rsidRPr="00A4701F">
        <w:rPr>
          <w:lang w:val="es-ES"/>
        </w:rPr>
        <w:t xml:space="preserve">explotaciones </w:t>
      </w:r>
      <w:r w:rsidR="00FA55F9" w:rsidRPr="00A4701F">
        <w:rPr>
          <w:lang w:val="es-ES"/>
        </w:rPr>
        <w:t>distribuidas en 16,4 millones de ha (365 ha, promedio). Dentro de estas</w:t>
      </w:r>
      <w:r w:rsidR="00270C7F" w:rsidRPr="00A4701F">
        <w:rPr>
          <w:lang w:val="es-ES"/>
        </w:rPr>
        <w:t>,</w:t>
      </w:r>
      <w:r w:rsidR="00FA55F9" w:rsidRPr="00A4701F">
        <w:rPr>
          <w:lang w:val="es-ES"/>
        </w:rPr>
        <w:t xml:space="preserve"> las explotaciones familiares son 25.285 (27.465</w:t>
      </w:r>
      <w:r w:rsidR="00270C7F" w:rsidRPr="00A4701F">
        <w:rPr>
          <w:lang w:val="es-ES"/>
        </w:rPr>
        <w:t xml:space="preserve"> </w:t>
      </w:r>
      <w:r w:rsidR="00FA55F9" w:rsidRPr="00A4701F">
        <w:rPr>
          <w:lang w:val="es-ES"/>
        </w:rPr>
        <w:t>productores) y ocupan 2.25 millones de ha (15 %)</w:t>
      </w:r>
      <w:r w:rsidR="00270C7F" w:rsidRPr="00A4701F">
        <w:rPr>
          <w:lang w:val="es-ES"/>
        </w:rPr>
        <w:t xml:space="preserve">, </w:t>
      </w:r>
      <w:r w:rsidR="00FA55F9" w:rsidRPr="00A4701F">
        <w:rPr>
          <w:lang w:val="es-ES"/>
        </w:rPr>
        <w:t>89 ha promedio. En cuanto a su giro, el 62 % de las explotaciones son comerciales (55</w:t>
      </w:r>
      <w:r w:rsidR="00270C7F" w:rsidRPr="00A4701F">
        <w:rPr>
          <w:lang w:val="es-ES"/>
        </w:rPr>
        <w:t xml:space="preserve"> </w:t>
      </w:r>
      <w:r w:rsidR="00FA55F9" w:rsidRPr="00A4701F">
        <w:rPr>
          <w:lang w:val="es-ES"/>
        </w:rPr>
        <w:t>% ganaderas, 16,9% hortícolas, 12,8% lecheras).</w:t>
      </w:r>
    </w:p>
    <w:p w14:paraId="50F40DEB" w14:textId="77777777" w:rsidR="00F65620" w:rsidRPr="00A4701F" w:rsidRDefault="00F65620" w:rsidP="00F65620">
      <w:pPr>
        <w:widowControl w:val="0"/>
        <w:autoSpaceDE w:val="0"/>
        <w:autoSpaceDN w:val="0"/>
        <w:adjustRightInd w:val="0"/>
        <w:spacing w:after="0" w:line="240" w:lineRule="auto"/>
        <w:ind w:left="720"/>
        <w:jc w:val="both"/>
        <w:rPr>
          <w:lang w:val="es-ES"/>
        </w:rPr>
      </w:pPr>
    </w:p>
    <w:p w14:paraId="68DBB76E" w14:textId="77777777" w:rsidR="0080247E" w:rsidRPr="00A4701F" w:rsidRDefault="0080247E" w:rsidP="00D33BF7">
      <w:pPr>
        <w:widowControl w:val="0"/>
        <w:tabs>
          <w:tab w:val="left" w:pos="1134"/>
        </w:tabs>
        <w:autoSpaceDE w:val="0"/>
        <w:autoSpaceDN w:val="0"/>
        <w:adjustRightInd w:val="0"/>
        <w:spacing w:after="0" w:line="240" w:lineRule="auto"/>
        <w:ind w:left="501"/>
        <w:jc w:val="both"/>
        <w:rPr>
          <w:lang w:val="es-ES"/>
        </w:rPr>
      </w:pPr>
      <w:r w:rsidRPr="00A4701F">
        <w:rPr>
          <w:lang w:val="es-ES"/>
        </w:rPr>
        <w:t>En los últimos 10 años, el universo de productores familiares ha sido objetivo de la política</w:t>
      </w:r>
      <w:r w:rsidR="00270C7F" w:rsidRPr="00A4701F">
        <w:rPr>
          <w:lang w:val="es-ES"/>
        </w:rPr>
        <w:t xml:space="preserve"> del MGAP</w:t>
      </w:r>
      <w:r w:rsidRPr="00A4701F">
        <w:rPr>
          <w:lang w:val="es-ES"/>
        </w:rPr>
        <w:t xml:space="preserve"> y se aspira a mantener esa línea con las acciones del Proyecto que los involucren positivamente. </w:t>
      </w:r>
      <w:r w:rsidR="00B30CB1" w:rsidRPr="00A4701F">
        <w:rPr>
          <w:lang w:val="es-ES"/>
        </w:rPr>
        <w:t xml:space="preserve">Aproximadamente un 50 % de los productores familiares han sido beneficiarios de estas políticas. </w:t>
      </w:r>
      <w:r w:rsidRPr="00A4701F">
        <w:rPr>
          <w:lang w:val="es-ES"/>
        </w:rPr>
        <w:t xml:space="preserve">El diseño tendrá un abordaje amplio en cuanto a rubros (sectores) aunque limitado en el universo de beneficiarios directos por los recursos disponibles. Esta restricción se espera levantar con la generación de intervenciones específicas que oficien como espacios de referencia </w:t>
      </w:r>
      <w:r w:rsidR="00F65620" w:rsidRPr="00A4701F">
        <w:rPr>
          <w:lang w:val="es-ES"/>
        </w:rPr>
        <w:t>en</w:t>
      </w:r>
      <w:r w:rsidRPr="00A4701F">
        <w:rPr>
          <w:lang w:val="es-ES"/>
        </w:rPr>
        <w:t xml:space="preserve"> la transferencia de tecnologías para la gestión sostenible de RRNN.</w:t>
      </w:r>
    </w:p>
    <w:p w14:paraId="77A52294" w14:textId="77777777" w:rsidR="0080247E" w:rsidRPr="00A4701F" w:rsidRDefault="0080247E" w:rsidP="00D33BF7">
      <w:pPr>
        <w:widowControl w:val="0"/>
        <w:tabs>
          <w:tab w:val="left" w:pos="1134"/>
        </w:tabs>
        <w:autoSpaceDE w:val="0"/>
        <w:autoSpaceDN w:val="0"/>
        <w:adjustRightInd w:val="0"/>
        <w:spacing w:after="0" w:line="240" w:lineRule="auto"/>
        <w:ind w:left="720"/>
        <w:jc w:val="both"/>
        <w:rPr>
          <w:lang w:val="es-ES"/>
        </w:rPr>
      </w:pPr>
    </w:p>
    <w:p w14:paraId="2E0C8343" w14:textId="77777777" w:rsidR="0080247E" w:rsidRPr="00A4701F" w:rsidRDefault="0080247E" w:rsidP="00D33BF7">
      <w:pPr>
        <w:widowControl w:val="0"/>
        <w:tabs>
          <w:tab w:val="left" w:pos="1134"/>
        </w:tabs>
        <w:autoSpaceDE w:val="0"/>
        <w:autoSpaceDN w:val="0"/>
        <w:adjustRightInd w:val="0"/>
        <w:spacing w:after="0" w:line="240" w:lineRule="auto"/>
        <w:ind w:left="426"/>
        <w:jc w:val="both"/>
        <w:rPr>
          <w:lang w:val="es-ES"/>
        </w:rPr>
      </w:pPr>
      <w:r w:rsidRPr="00A4701F">
        <w:rPr>
          <w:lang w:val="es-ES"/>
        </w:rPr>
        <w:t>Dentro de esta población se aspira a llegar en forma directa a unos 800 productores a través de acciones de transición agroecológica en todos él país y 200 productores en acciones de calidad de agua en la Convocatoria de la Cuenca del Santa Lucía.</w:t>
      </w:r>
    </w:p>
    <w:p w14:paraId="007DCDA8" w14:textId="77777777" w:rsidR="00FA55F9" w:rsidRPr="00A4701F" w:rsidRDefault="00FA55F9" w:rsidP="00F65620">
      <w:pPr>
        <w:widowControl w:val="0"/>
        <w:autoSpaceDE w:val="0"/>
        <w:autoSpaceDN w:val="0"/>
        <w:adjustRightInd w:val="0"/>
        <w:spacing w:after="0" w:line="240" w:lineRule="auto"/>
        <w:ind w:left="720"/>
        <w:jc w:val="both"/>
        <w:rPr>
          <w:lang w:val="es-ES"/>
        </w:rPr>
      </w:pPr>
    </w:p>
    <w:p w14:paraId="5C8E0045" w14:textId="698BC78D" w:rsidR="00C03256" w:rsidRPr="00A4701F" w:rsidRDefault="00A421EC" w:rsidP="00D33BF7">
      <w:pPr>
        <w:widowControl w:val="0"/>
        <w:autoSpaceDE w:val="0"/>
        <w:autoSpaceDN w:val="0"/>
        <w:adjustRightInd w:val="0"/>
        <w:spacing w:after="0" w:line="240" w:lineRule="auto"/>
        <w:ind w:left="426"/>
        <w:jc w:val="both"/>
        <w:rPr>
          <w:lang w:val="es-ES"/>
        </w:rPr>
      </w:pPr>
      <w:r w:rsidRPr="00A4701F">
        <w:rPr>
          <w:lang w:val="es-ES"/>
        </w:rPr>
        <w:t xml:space="preserve">  a.1) </w:t>
      </w:r>
      <w:r w:rsidR="00C03256" w:rsidRPr="00A4701F">
        <w:rPr>
          <w:u w:val="single"/>
          <w:lang w:val="es-ES"/>
        </w:rPr>
        <w:t>Beneficiarios de la Cuenca del Santa Lucía</w:t>
      </w:r>
      <w:r w:rsidRPr="00A4701F">
        <w:rPr>
          <w:lang w:val="es-ES"/>
        </w:rPr>
        <w:t xml:space="preserve"> – La Cuenca del Río Santa Lucía ha sido centro de acciones directas diseñadas por el Gobierno Nacional, entre ellas se encuentra la estrategia  específica acompañada desde el MGAP</w:t>
      </w:r>
      <w:r w:rsidR="00F65620" w:rsidRPr="00A4701F">
        <w:rPr>
          <w:lang w:val="es-ES"/>
        </w:rPr>
        <w:t xml:space="preserve"> entre 2016 - 2021</w:t>
      </w:r>
      <w:r w:rsidRPr="00A4701F">
        <w:rPr>
          <w:lang w:val="es-ES"/>
        </w:rPr>
        <w:t>. La población objetivo es de unos</w:t>
      </w:r>
      <w:r w:rsidR="007C49F0" w:rsidRPr="00A4701F">
        <w:rPr>
          <w:lang w:val="es-ES"/>
        </w:rPr>
        <w:t xml:space="preserve"> 1.200 </w:t>
      </w:r>
      <w:r w:rsidRPr="00A4701F">
        <w:rPr>
          <w:lang w:val="es-ES"/>
        </w:rPr>
        <w:t>productores familiares y medianos, se han apoyado unos 400 y se espera ampliar a unos</w:t>
      </w:r>
      <w:r w:rsidR="007C49F0" w:rsidRPr="00A4701F">
        <w:rPr>
          <w:lang w:val="es-ES"/>
        </w:rPr>
        <w:t xml:space="preserve"> </w:t>
      </w:r>
      <w:r w:rsidRPr="00A4701F">
        <w:rPr>
          <w:lang w:val="es-ES"/>
        </w:rPr>
        <w:t>600 con los recursos del Proyecto. Indirectamente, se espera que el resto de los productores del</w:t>
      </w:r>
      <w:r w:rsidR="007C49F0" w:rsidRPr="00A4701F">
        <w:rPr>
          <w:lang w:val="es-ES"/>
        </w:rPr>
        <w:t xml:space="preserve"> </w:t>
      </w:r>
      <w:r w:rsidRPr="00A4701F">
        <w:rPr>
          <w:lang w:val="es-ES"/>
        </w:rPr>
        <w:t>sector dentro de la</w:t>
      </w:r>
      <w:r w:rsidR="00341FAA" w:rsidRPr="00A4701F">
        <w:rPr>
          <w:lang w:val="es-ES"/>
        </w:rPr>
        <w:t xml:space="preserve"> C</w:t>
      </w:r>
      <w:r w:rsidRPr="00A4701F">
        <w:rPr>
          <w:lang w:val="es-ES"/>
        </w:rPr>
        <w:t>uenca, tomen como ejemplo estas intervenciones y avancen en las soluciones necesarias en sus</w:t>
      </w:r>
      <w:r w:rsidR="00341FAA" w:rsidRPr="00A4701F">
        <w:rPr>
          <w:lang w:val="es-ES"/>
        </w:rPr>
        <w:t xml:space="preserve"> </w:t>
      </w:r>
      <w:r w:rsidRPr="00A4701F">
        <w:rPr>
          <w:lang w:val="es-ES"/>
        </w:rPr>
        <w:t>predios.</w:t>
      </w:r>
    </w:p>
    <w:p w14:paraId="708A8980" w14:textId="6B091DCA" w:rsidR="00186745" w:rsidRPr="00A4701F" w:rsidRDefault="00186745" w:rsidP="00F65620">
      <w:pPr>
        <w:widowControl w:val="0"/>
        <w:autoSpaceDE w:val="0"/>
        <w:autoSpaceDN w:val="0"/>
        <w:adjustRightInd w:val="0"/>
        <w:spacing w:after="0" w:line="240" w:lineRule="auto"/>
        <w:jc w:val="both"/>
        <w:rPr>
          <w:lang w:val="es-ES"/>
        </w:rPr>
      </w:pPr>
    </w:p>
    <w:p w14:paraId="57C8CE96" w14:textId="2B324458" w:rsidR="00186745" w:rsidRPr="00A4701F" w:rsidRDefault="00186745" w:rsidP="00D33BF7">
      <w:pPr>
        <w:widowControl w:val="0"/>
        <w:autoSpaceDE w:val="0"/>
        <w:autoSpaceDN w:val="0"/>
        <w:adjustRightInd w:val="0"/>
        <w:spacing w:after="0" w:line="240" w:lineRule="auto"/>
        <w:ind w:left="426"/>
        <w:jc w:val="both"/>
        <w:rPr>
          <w:lang w:val="es-ES"/>
        </w:rPr>
      </w:pPr>
      <w:r w:rsidRPr="00A4701F">
        <w:rPr>
          <w:lang w:val="es-ES"/>
        </w:rPr>
        <w:t xml:space="preserve">Previamente se ha realizado un trabajo de identificación de productores/as ubicados dentro de los límites de </w:t>
      </w:r>
      <w:r w:rsidRPr="00A4701F">
        <w:rPr>
          <w:lang w:val="es-ES"/>
        </w:rPr>
        <w:lastRenderedPageBreak/>
        <w:t>la Cuenca y que a la fecha no han recibido apoyos del MGAP para soluciones den gestión de efluentes. A este grupo se lo tipificó tomando como criterio la matriz de riesgo ambiental (rie</w:t>
      </w:r>
      <w:r w:rsidR="000144DA" w:rsidRPr="00A4701F">
        <w:rPr>
          <w:lang w:val="es-ES"/>
        </w:rPr>
        <w:t>s</w:t>
      </w:r>
      <w:r w:rsidRPr="00A4701F">
        <w:rPr>
          <w:lang w:val="es-ES"/>
        </w:rPr>
        <w:t>go alto, moderado y bajo). Finalmente, el universo donde se pondrá foco son aquellos productores/as que no han implementado soluciones en gestión de efluentes y que se encuentran ubicados en zonas de riesgo ambiental alto.</w:t>
      </w:r>
    </w:p>
    <w:p w14:paraId="64756153" w14:textId="3872DCAD" w:rsidR="00186745" w:rsidRPr="00A4701F" w:rsidRDefault="00186745" w:rsidP="00D33BF7">
      <w:pPr>
        <w:widowControl w:val="0"/>
        <w:autoSpaceDE w:val="0"/>
        <w:autoSpaceDN w:val="0"/>
        <w:adjustRightInd w:val="0"/>
        <w:spacing w:after="0" w:line="240" w:lineRule="auto"/>
        <w:ind w:left="426"/>
        <w:jc w:val="both"/>
        <w:rPr>
          <w:lang w:val="es-ES"/>
        </w:rPr>
      </w:pPr>
    </w:p>
    <w:p w14:paraId="2988B5FC" w14:textId="3C55FD9F" w:rsidR="00186745" w:rsidRPr="00A4701F" w:rsidRDefault="00186745" w:rsidP="00D33BF7">
      <w:pPr>
        <w:widowControl w:val="0"/>
        <w:autoSpaceDE w:val="0"/>
        <w:autoSpaceDN w:val="0"/>
        <w:adjustRightInd w:val="0"/>
        <w:spacing w:after="0" w:line="240" w:lineRule="auto"/>
        <w:ind w:left="426"/>
        <w:jc w:val="both"/>
        <w:rPr>
          <w:lang w:val="es-ES"/>
        </w:rPr>
      </w:pPr>
      <w:r w:rsidRPr="00A4701F">
        <w:rPr>
          <w:lang w:val="es-ES"/>
        </w:rPr>
        <w:t xml:space="preserve">El 75 % de estos productores son remitentes a la Cooperativa Nacional de Productores Lecheros (CONAPROLE) y el resto remite a otras plantas o elaboran quesos en forma artesanal. Se trata de productores </w:t>
      </w:r>
      <w:r w:rsidR="00C211B1" w:rsidRPr="00A4701F">
        <w:rPr>
          <w:lang w:val="es-ES"/>
        </w:rPr>
        <w:t>con</w:t>
      </w:r>
      <w:r w:rsidRPr="00A4701F">
        <w:rPr>
          <w:lang w:val="es-ES"/>
        </w:rPr>
        <w:t xml:space="preserve"> actividad lechera en predios cuya superficie es menor o igual a 400 ha CONEAT 100, posean un rodeo inferior a 300 VM (vaca masa) y una relación de Mano de Obra familiar/ M. O. contratada de 1 a 0,33.</w:t>
      </w:r>
    </w:p>
    <w:p w14:paraId="450EA2D7" w14:textId="77777777" w:rsidR="00413B4A" w:rsidRPr="00A4701F" w:rsidRDefault="00413B4A" w:rsidP="00D33BF7">
      <w:pPr>
        <w:widowControl w:val="0"/>
        <w:autoSpaceDE w:val="0"/>
        <w:autoSpaceDN w:val="0"/>
        <w:adjustRightInd w:val="0"/>
        <w:spacing w:after="0" w:line="240" w:lineRule="auto"/>
        <w:ind w:left="426"/>
        <w:jc w:val="both"/>
        <w:rPr>
          <w:lang w:val="es-ES"/>
        </w:rPr>
      </w:pPr>
    </w:p>
    <w:p w14:paraId="4A55E9B1" w14:textId="43277867" w:rsidR="00413B4A" w:rsidRPr="00A4701F" w:rsidRDefault="00413B4A" w:rsidP="00D33BF7">
      <w:pPr>
        <w:widowControl w:val="0"/>
        <w:tabs>
          <w:tab w:val="left" w:pos="709"/>
        </w:tabs>
        <w:autoSpaceDE w:val="0"/>
        <w:autoSpaceDN w:val="0"/>
        <w:adjustRightInd w:val="0"/>
        <w:spacing w:after="0" w:line="240" w:lineRule="auto"/>
        <w:ind w:left="426"/>
        <w:jc w:val="both"/>
        <w:rPr>
          <w:lang w:val="es-ES"/>
        </w:rPr>
      </w:pPr>
      <w:r w:rsidRPr="00A4701F">
        <w:rPr>
          <w:lang w:val="es-ES"/>
        </w:rPr>
        <w:t xml:space="preserve"> a.2) </w:t>
      </w:r>
      <w:r w:rsidRPr="00A4701F">
        <w:rPr>
          <w:u w:val="single"/>
          <w:lang w:val="es-ES"/>
        </w:rPr>
        <w:t>Productores en transición agroecológica</w:t>
      </w:r>
      <w:r w:rsidRPr="00A4701F">
        <w:rPr>
          <w:lang w:val="es-ES"/>
        </w:rPr>
        <w:t xml:space="preserve"> – Para este público se programa trabajar a través de las organizaciones territoriales que los nuclean. Basados en los paquetes tecnológico</w:t>
      </w:r>
      <w:r w:rsidR="007C49F0" w:rsidRPr="00A4701F">
        <w:rPr>
          <w:lang w:val="es-ES"/>
        </w:rPr>
        <w:t>s</w:t>
      </w:r>
      <w:r w:rsidRPr="00A4701F">
        <w:rPr>
          <w:lang w:val="es-ES"/>
        </w:rPr>
        <w:t xml:space="preserve"> identificados, se realizarán convocatorias abiertas que esperan llegar a unas 40 organizaciones (ATDRs) y unos 800 productores en forma directa e indirecta.</w:t>
      </w:r>
    </w:p>
    <w:p w14:paraId="7E1738AA" w14:textId="6808346A" w:rsidR="00C211B1" w:rsidRPr="00A4701F" w:rsidRDefault="00C211B1" w:rsidP="00D33BF7">
      <w:pPr>
        <w:widowControl w:val="0"/>
        <w:autoSpaceDE w:val="0"/>
        <w:autoSpaceDN w:val="0"/>
        <w:adjustRightInd w:val="0"/>
        <w:spacing w:after="0" w:line="240" w:lineRule="auto"/>
        <w:ind w:left="426"/>
        <w:jc w:val="both"/>
        <w:rPr>
          <w:lang w:val="es-ES"/>
        </w:rPr>
      </w:pPr>
    </w:p>
    <w:p w14:paraId="1DCFA6A5" w14:textId="59F62FB2" w:rsidR="00C211B1" w:rsidRPr="00A4701F" w:rsidRDefault="00C211B1" w:rsidP="00D33BF7">
      <w:pPr>
        <w:widowControl w:val="0"/>
        <w:autoSpaceDE w:val="0"/>
        <w:autoSpaceDN w:val="0"/>
        <w:adjustRightInd w:val="0"/>
        <w:spacing w:after="0" w:line="240" w:lineRule="auto"/>
        <w:ind w:left="426"/>
        <w:jc w:val="both"/>
        <w:rPr>
          <w:lang w:val="es-ES"/>
        </w:rPr>
      </w:pPr>
      <w:r w:rsidRPr="00A4701F">
        <w:rPr>
          <w:lang w:val="es-ES"/>
        </w:rPr>
        <w:t>Los productores estarán asociados a los principales rubros para los cuales se identificarán buenas prácticas para la transición agroecológica a través de la consultoría con INIA (ganadería, lechería, agricultura y hortifruticultura). Se trata de productores familiares que no han recibido apoyos desde el MGAP a través de líneas de intervención que se ejecutaron en los últimos años. Los ATDRs presentarán perfiles de propuestas a implementar con el respaldo de los productores involucrados.</w:t>
      </w:r>
    </w:p>
    <w:p w14:paraId="3DD355C9" w14:textId="77777777" w:rsidR="00413B4A" w:rsidRPr="00A4701F" w:rsidRDefault="00413B4A" w:rsidP="00413B4A">
      <w:pPr>
        <w:widowControl w:val="0"/>
        <w:autoSpaceDE w:val="0"/>
        <w:autoSpaceDN w:val="0"/>
        <w:adjustRightInd w:val="0"/>
        <w:spacing w:after="0" w:line="240" w:lineRule="auto"/>
        <w:jc w:val="both"/>
        <w:rPr>
          <w:lang w:val="es-ES"/>
        </w:rPr>
      </w:pPr>
    </w:p>
    <w:p w14:paraId="6F49427E" w14:textId="77777777" w:rsidR="00C211B1" w:rsidRPr="00A4701F" w:rsidRDefault="00C211B1" w:rsidP="00991489">
      <w:pPr>
        <w:widowControl w:val="0"/>
        <w:numPr>
          <w:ilvl w:val="0"/>
          <w:numId w:val="8"/>
        </w:numPr>
        <w:autoSpaceDE w:val="0"/>
        <w:autoSpaceDN w:val="0"/>
        <w:adjustRightInd w:val="0"/>
        <w:spacing w:after="0" w:line="240" w:lineRule="auto"/>
        <w:jc w:val="both"/>
        <w:rPr>
          <w:lang w:val="es-ES"/>
        </w:rPr>
      </w:pPr>
      <w:r w:rsidRPr="00A4701F">
        <w:rPr>
          <w:b/>
          <w:lang w:val="es-ES"/>
        </w:rPr>
        <w:t xml:space="preserve">    </w:t>
      </w:r>
      <w:r w:rsidR="00C03256" w:rsidRPr="00A4701F">
        <w:rPr>
          <w:b/>
          <w:lang w:val="es-ES"/>
        </w:rPr>
        <w:t>Organizaciones de productores (1er. grado y 2do.grado</w:t>
      </w:r>
      <w:r w:rsidR="00C03256" w:rsidRPr="00A4701F">
        <w:rPr>
          <w:lang w:val="es-ES"/>
        </w:rPr>
        <w:t>)</w:t>
      </w:r>
      <w:r w:rsidR="00EB4385" w:rsidRPr="00A4701F">
        <w:rPr>
          <w:lang w:val="es-ES"/>
        </w:rPr>
        <w:t xml:space="preserve"> – El universo de organizaciones rurales</w:t>
      </w:r>
    </w:p>
    <w:p w14:paraId="26F4CB98" w14:textId="2C3886C4" w:rsidR="00C03256" w:rsidRPr="00A4701F" w:rsidRDefault="00EB4385" w:rsidP="00D55792">
      <w:pPr>
        <w:widowControl w:val="0"/>
        <w:autoSpaceDE w:val="0"/>
        <w:autoSpaceDN w:val="0"/>
        <w:adjustRightInd w:val="0"/>
        <w:spacing w:after="0" w:line="240" w:lineRule="auto"/>
        <w:ind w:left="501"/>
        <w:jc w:val="both"/>
        <w:rPr>
          <w:lang w:val="es-ES"/>
        </w:rPr>
      </w:pPr>
      <w:r w:rsidRPr="00A4701F">
        <w:rPr>
          <w:lang w:val="es-ES"/>
        </w:rPr>
        <w:t>en Uruguay es variado. El mismo incluye desde las cooperativas agrarias, las sociedades de fomento rural, las gremiales de “productores”</w:t>
      </w:r>
      <w:r w:rsidR="00341FAA" w:rsidRPr="00A4701F">
        <w:rPr>
          <w:lang w:val="es-ES"/>
        </w:rPr>
        <w:t>,</w:t>
      </w:r>
      <w:r w:rsidRPr="00A4701F">
        <w:rPr>
          <w:lang w:val="es-ES"/>
        </w:rPr>
        <w:t xml:space="preserve"> a los grupos de productores y los sindicatos de asalariados rurales. La suma de estas organizaciones da una cifra cercana a las 300 organizaciones. Estas</w:t>
      </w:r>
      <w:r w:rsidR="00341FAA" w:rsidRPr="00A4701F">
        <w:rPr>
          <w:lang w:val="es-ES"/>
        </w:rPr>
        <w:t>,</w:t>
      </w:r>
      <w:r w:rsidRPr="00A4701F">
        <w:rPr>
          <w:lang w:val="es-ES"/>
        </w:rPr>
        <w:t xml:space="preserve"> difieren en sus funciones, en la cobertura (local, regional o nacional), en la cantidad de personas organizadas (que pueden oscilar desde una decena a miles). Asimismo, se diferencian por su representatividad, funcionamiento, incidencia política o por el logro de sus objetivos.</w:t>
      </w:r>
      <w:r w:rsidR="009672A1" w:rsidRPr="00A4701F">
        <w:rPr>
          <w:lang w:val="es-ES"/>
        </w:rPr>
        <w:t xml:space="preserve"> </w:t>
      </w:r>
      <w:r w:rsidRPr="00A4701F">
        <w:rPr>
          <w:lang w:val="es-ES"/>
        </w:rPr>
        <w:t>Las organizaciones rurales son grupos dotados de procedimientos formalmente establecidos. Son conjuntos sociales considerados, en primer lugar, desde el ángulo de su estructura ya que toda organización implica un modelo más o menos jerárquico y constituye una asociación con vistas a la realización de objetivos comunes</w:t>
      </w:r>
    </w:p>
    <w:p w14:paraId="29D6B04F" w14:textId="77777777" w:rsidR="009672A1" w:rsidRPr="00A4701F" w:rsidRDefault="009672A1" w:rsidP="009672A1">
      <w:pPr>
        <w:widowControl w:val="0"/>
        <w:autoSpaceDE w:val="0"/>
        <w:autoSpaceDN w:val="0"/>
        <w:adjustRightInd w:val="0"/>
        <w:spacing w:after="0" w:line="240" w:lineRule="auto"/>
        <w:jc w:val="both"/>
        <w:rPr>
          <w:lang w:val="es-ES"/>
        </w:rPr>
      </w:pPr>
      <w:r w:rsidRPr="00A4701F">
        <w:rPr>
          <w:lang w:val="es-ES"/>
        </w:rPr>
        <w:t xml:space="preserve"> </w:t>
      </w:r>
    </w:p>
    <w:p w14:paraId="14F8F1AC" w14:textId="31ADC653" w:rsidR="00341FAA" w:rsidRPr="00A4701F" w:rsidRDefault="009672A1" w:rsidP="00341FAA">
      <w:pPr>
        <w:widowControl w:val="0"/>
        <w:autoSpaceDE w:val="0"/>
        <w:autoSpaceDN w:val="0"/>
        <w:adjustRightInd w:val="0"/>
        <w:spacing w:after="0" w:line="240" w:lineRule="auto"/>
        <w:jc w:val="both"/>
        <w:rPr>
          <w:rFonts w:cstheme="minorHAnsi"/>
          <w:lang w:val="es-ES"/>
        </w:rPr>
      </w:pPr>
      <w:r w:rsidRPr="00A4701F">
        <w:rPr>
          <w:lang w:val="es-ES"/>
        </w:rPr>
        <w:t xml:space="preserve">Estas organizaciones serán beneficiarios directos e indirectos de las acciones del Proyecto. </w:t>
      </w:r>
      <w:r w:rsidRPr="00A4701F">
        <w:rPr>
          <w:rFonts w:cstheme="minorHAnsi"/>
          <w:u w:val="single"/>
          <w:lang w:val="es-ES"/>
        </w:rPr>
        <w:t>Significan el ámbito de consulta por excelencia y por ende será a través de ellas que se pondrán en consideración los distintos documentos vinculados al Marco Ambiental y Social del Proyecto</w:t>
      </w:r>
      <w:r w:rsidRPr="00A4701F">
        <w:rPr>
          <w:rFonts w:cstheme="minorHAnsi"/>
          <w:lang w:val="es-ES"/>
        </w:rPr>
        <w:t>.</w:t>
      </w:r>
      <w:r w:rsidR="00184C5F" w:rsidRPr="00A4701F">
        <w:rPr>
          <w:rFonts w:cstheme="minorHAnsi"/>
          <w:lang w:val="es-ES"/>
        </w:rPr>
        <w:t xml:space="preserve"> </w:t>
      </w:r>
    </w:p>
    <w:p w14:paraId="6994FCCC" w14:textId="77777777" w:rsidR="00184C5F" w:rsidRPr="00A4701F" w:rsidRDefault="00184C5F" w:rsidP="00341FAA">
      <w:pPr>
        <w:widowControl w:val="0"/>
        <w:autoSpaceDE w:val="0"/>
        <w:autoSpaceDN w:val="0"/>
        <w:adjustRightInd w:val="0"/>
        <w:spacing w:after="0" w:line="240" w:lineRule="auto"/>
        <w:jc w:val="both"/>
        <w:rPr>
          <w:rFonts w:cstheme="minorHAnsi"/>
          <w:lang w:val="es-ES"/>
        </w:rPr>
      </w:pPr>
      <w:r w:rsidRPr="00A4701F">
        <w:rPr>
          <w:rFonts w:cstheme="minorHAnsi"/>
          <w:lang w:val="es-ES"/>
        </w:rPr>
        <w:t xml:space="preserve">        </w:t>
      </w:r>
    </w:p>
    <w:p w14:paraId="2293CB16" w14:textId="2F39F501" w:rsidR="009B0F00" w:rsidRPr="00A4701F" w:rsidRDefault="00184C5F" w:rsidP="00341FAA">
      <w:pPr>
        <w:widowControl w:val="0"/>
        <w:autoSpaceDE w:val="0"/>
        <w:autoSpaceDN w:val="0"/>
        <w:adjustRightInd w:val="0"/>
        <w:spacing w:after="0" w:line="240" w:lineRule="auto"/>
        <w:jc w:val="both"/>
        <w:rPr>
          <w:rFonts w:cstheme="minorHAnsi"/>
          <w:lang w:val="es-ES"/>
        </w:rPr>
      </w:pPr>
      <w:r w:rsidRPr="00A4701F">
        <w:rPr>
          <w:rFonts w:cstheme="minorHAnsi"/>
          <w:lang w:val="es-ES"/>
        </w:rPr>
        <w:t>Dentro de las principales</w:t>
      </w:r>
      <w:r w:rsidR="009672A1" w:rsidRPr="00A4701F">
        <w:rPr>
          <w:rFonts w:cstheme="minorHAnsi"/>
          <w:lang w:val="es-ES"/>
        </w:rPr>
        <w:t xml:space="preserve"> </w:t>
      </w:r>
      <w:r w:rsidRPr="00A4701F">
        <w:rPr>
          <w:rFonts w:cstheme="minorHAnsi"/>
          <w:lang w:val="es-ES"/>
        </w:rPr>
        <w:t>organizaciones de 2do</w:t>
      </w:r>
      <w:r w:rsidR="00341FAA" w:rsidRPr="00A4701F">
        <w:rPr>
          <w:rFonts w:cstheme="minorHAnsi"/>
          <w:lang w:val="es-ES"/>
        </w:rPr>
        <w:t>.</w:t>
      </w:r>
      <w:r w:rsidRPr="00A4701F">
        <w:rPr>
          <w:rFonts w:cstheme="minorHAnsi"/>
          <w:lang w:val="es-ES"/>
        </w:rPr>
        <w:t xml:space="preserve"> grado </w:t>
      </w:r>
      <w:r w:rsidR="007067E0" w:rsidRPr="00A4701F">
        <w:rPr>
          <w:rFonts w:cstheme="minorHAnsi"/>
          <w:lang w:val="es-ES"/>
        </w:rPr>
        <w:t xml:space="preserve">del país </w:t>
      </w:r>
      <w:r w:rsidRPr="00A4701F">
        <w:rPr>
          <w:rFonts w:cstheme="minorHAnsi"/>
          <w:lang w:val="es-ES"/>
        </w:rPr>
        <w:t>se encuentran Asociación Rural</w:t>
      </w:r>
      <w:r w:rsidR="00D33BF7" w:rsidRPr="00A4701F">
        <w:rPr>
          <w:rFonts w:cstheme="minorHAnsi"/>
          <w:lang w:val="es-ES"/>
        </w:rPr>
        <w:t xml:space="preserve"> </w:t>
      </w:r>
      <w:r w:rsidR="007067E0" w:rsidRPr="00A4701F">
        <w:rPr>
          <w:rFonts w:cstheme="minorHAnsi"/>
          <w:lang w:val="es-ES"/>
        </w:rPr>
        <w:t>D</w:t>
      </w:r>
      <w:r w:rsidRPr="00A4701F">
        <w:rPr>
          <w:rFonts w:cstheme="minorHAnsi"/>
          <w:lang w:val="es-ES"/>
        </w:rPr>
        <w:t>el</w:t>
      </w:r>
      <w:r w:rsidR="007067E0" w:rsidRPr="00A4701F">
        <w:rPr>
          <w:rFonts w:cstheme="minorHAnsi"/>
          <w:lang w:val="es-ES"/>
        </w:rPr>
        <w:t xml:space="preserve"> </w:t>
      </w:r>
      <w:r w:rsidRPr="00A4701F">
        <w:rPr>
          <w:rFonts w:cstheme="minorHAnsi"/>
          <w:lang w:val="es-ES"/>
        </w:rPr>
        <w:t>Uruguay (ARU), Federación Rural del Uruguay (FRU), Asociación Nacional de Productores de  Leche (ANPL), Asociación de Remitentes a CONAPROLE, Intergremial de Productores de Leche,</w:t>
      </w:r>
      <w:r w:rsidR="00D33BF7" w:rsidRPr="00A4701F">
        <w:rPr>
          <w:rFonts w:cstheme="minorHAnsi"/>
          <w:lang w:val="es-ES"/>
        </w:rPr>
        <w:t xml:space="preserve"> </w:t>
      </w:r>
      <w:r w:rsidRPr="00A4701F">
        <w:rPr>
          <w:rFonts w:cstheme="minorHAnsi"/>
          <w:lang w:val="es-ES"/>
        </w:rPr>
        <w:t>Asociación de Colonos del Uruguay (ACU), Federación Uruguaya de Consorcios Regionales de</w:t>
      </w:r>
      <w:r w:rsidR="00D33BF7" w:rsidRPr="00A4701F">
        <w:rPr>
          <w:rFonts w:cstheme="minorHAnsi"/>
          <w:lang w:val="es-ES"/>
        </w:rPr>
        <w:t xml:space="preserve"> </w:t>
      </w:r>
      <w:r w:rsidRPr="00A4701F">
        <w:rPr>
          <w:rFonts w:cstheme="minorHAnsi"/>
          <w:lang w:val="es-ES"/>
        </w:rPr>
        <w:t>Experimentación Agrícola (FUCREA), Asociación de Cultivadores de Arroz (ACA)</w:t>
      </w:r>
      <w:r w:rsidR="007067E0" w:rsidRPr="00A4701F">
        <w:rPr>
          <w:rFonts w:cstheme="minorHAnsi"/>
          <w:lang w:val="es-ES"/>
        </w:rPr>
        <w:t>, Comisión</w:t>
      </w:r>
      <w:r w:rsidR="00D33BF7" w:rsidRPr="00A4701F">
        <w:rPr>
          <w:rFonts w:cstheme="minorHAnsi"/>
          <w:lang w:val="es-ES"/>
        </w:rPr>
        <w:t xml:space="preserve"> </w:t>
      </w:r>
      <w:r w:rsidR="007067E0" w:rsidRPr="00A4701F">
        <w:rPr>
          <w:rFonts w:cstheme="minorHAnsi"/>
          <w:lang w:val="es-ES"/>
        </w:rPr>
        <w:t xml:space="preserve">Nacional de Fomento Rural (CNFR), Confederación Granjera del Uruguay, Cooperativas Agrarias </w:t>
      </w:r>
      <w:r w:rsidR="00D33BF7" w:rsidRPr="00A4701F">
        <w:rPr>
          <w:rFonts w:cstheme="minorHAnsi"/>
          <w:lang w:val="es-ES"/>
        </w:rPr>
        <w:t xml:space="preserve"> </w:t>
      </w:r>
      <w:r w:rsidR="007067E0" w:rsidRPr="00A4701F">
        <w:rPr>
          <w:rFonts w:cstheme="minorHAnsi"/>
          <w:lang w:val="es-ES"/>
        </w:rPr>
        <w:t xml:space="preserve">            Federadas (CAF), Centro de Viticultores, Asociación de Mujeres Rurales (AMRU).</w:t>
      </w:r>
      <w:r w:rsidR="009B0F00" w:rsidRPr="00A4701F">
        <w:rPr>
          <w:rFonts w:cstheme="minorHAnsi"/>
          <w:lang w:val="es-ES"/>
        </w:rPr>
        <w:t xml:space="preserve"> En vínculo cercano a las acciones del Proyecto se identifican a CNFR, ANPL, ACU y AMRU.</w:t>
      </w:r>
    </w:p>
    <w:p w14:paraId="1A81F0B1" w14:textId="77777777" w:rsidR="009B0F00" w:rsidRPr="00A4701F" w:rsidRDefault="009B0F00" w:rsidP="00341FAA">
      <w:pPr>
        <w:widowControl w:val="0"/>
        <w:autoSpaceDE w:val="0"/>
        <w:autoSpaceDN w:val="0"/>
        <w:adjustRightInd w:val="0"/>
        <w:spacing w:after="0" w:line="240" w:lineRule="auto"/>
        <w:jc w:val="both"/>
        <w:rPr>
          <w:rFonts w:cstheme="minorHAnsi"/>
          <w:lang w:val="es-ES"/>
        </w:rPr>
      </w:pPr>
    </w:p>
    <w:p w14:paraId="3CB0DCA7" w14:textId="5CD3DA05" w:rsidR="009672A1" w:rsidRPr="00A4701F" w:rsidRDefault="007067E0" w:rsidP="00184C5F">
      <w:pPr>
        <w:widowControl w:val="0"/>
        <w:autoSpaceDE w:val="0"/>
        <w:autoSpaceDN w:val="0"/>
        <w:adjustRightInd w:val="0"/>
        <w:spacing w:after="0" w:line="240" w:lineRule="auto"/>
        <w:jc w:val="both"/>
        <w:rPr>
          <w:rFonts w:cstheme="minorHAnsi"/>
          <w:lang w:val="es-ES"/>
        </w:rPr>
      </w:pPr>
      <w:r w:rsidRPr="00A4701F">
        <w:rPr>
          <w:rFonts w:cstheme="minorHAnsi"/>
          <w:lang w:val="es-ES"/>
        </w:rPr>
        <w:t xml:space="preserve">Dentro de las </w:t>
      </w:r>
      <w:r w:rsidR="009B0F00" w:rsidRPr="00A4701F">
        <w:rPr>
          <w:rFonts w:cstheme="minorHAnsi"/>
          <w:lang w:val="es-ES"/>
        </w:rPr>
        <w:t>d</w:t>
      </w:r>
      <w:r w:rsidRPr="00A4701F">
        <w:rPr>
          <w:rFonts w:cstheme="minorHAnsi"/>
          <w:lang w:val="es-ES"/>
        </w:rPr>
        <w:t xml:space="preserve">e primer grado son múltiples </w:t>
      </w:r>
      <w:r w:rsidR="00341FAA" w:rsidRPr="00A4701F">
        <w:rPr>
          <w:rFonts w:cstheme="minorHAnsi"/>
          <w:lang w:val="es-ES"/>
        </w:rPr>
        <w:t xml:space="preserve">los </w:t>
      </w:r>
      <w:r w:rsidRPr="00A4701F">
        <w:rPr>
          <w:rFonts w:cstheme="minorHAnsi"/>
          <w:lang w:val="es-ES"/>
        </w:rPr>
        <w:t>ejemplos ya que aglomeran a más de 200 organizaciones, las</w:t>
      </w:r>
      <w:r w:rsidR="009B0F00" w:rsidRPr="00A4701F">
        <w:rPr>
          <w:rFonts w:cstheme="minorHAnsi"/>
          <w:lang w:val="es-ES"/>
        </w:rPr>
        <w:t xml:space="preserve"> </w:t>
      </w:r>
      <w:r w:rsidRPr="00A4701F">
        <w:rPr>
          <w:rFonts w:cstheme="minorHAnsi"/>
          <w:lang w:val="es-ES"/>
        </w:rPr>
        <w:t>cuales se pueden resumir en unas 70 Agentes de Desarrollo Territorial</w:t>
      </w:r>
      <w:r w:rsidR="009B0F00" w:rsidRPr="00A4701F">
        <w:rPr>
          <w:rFonts w:cstheme="minorHAnsi"/>
          <w:lang w:val="es-ES"/>
        </w:rPr>
        <w:t xml:space="preserve"> </w:t>
      </w:r>
      <w:r w:rsidRPr="00A4701F">
        <w:rPr>
          <w:rFonts w:cstheme="minorHAnsi"/>
          <w:lang w:val="es-ES"/>
        </w:rPr>
        <w:t>(ATDRs) identificadas por</w:t>
      </w:r>
      <w:r w:rsidR="009B0F00" w:rsidRPr="00A4701F">
        <w:rPr>
          <w:rFonts w:cstheme="minorHAnsi"/>
          <w:lang w:val="es-ES"/>
        </w:rPr>
        <w:t xml:space="preserve"> </w:t>
      </w:r>
      <w:r w:rsidRPr="00A4701F">
        <w:rPr>
          <w:rFonts w:cstheme="minorHAnsi"/>
          <w:lang w:val="es-ES"/>
        </w:rPr>
        <w:t xml:space="preserve">el MGAP en los últimos </w:t>
      </w:r>
      <w:r w:rsidRPr="00A4701F">
        <w:rPr>
          <w:rFonts w:cstheme="minorHAnsi"/>
          <w:lang w:val="es-ES"/>
        </w:rPr>
        <w:lastRenderedPageBreak/>
        <w:t xml:space="preserve">años. </w:t>
      </w:r>
    </w:p>
    <w:p w14:paraId="717AAFBA" w14:textId="77777777" w:rsidR="009B0F00" w:rsidRPr="00A4701F" w:rsidRDefault="009B0F00" w:rsidP="00184C5F">
      <w:pPr>
        <w:widowControl w:val="0"/>
        <w:autoSpaceDE w:val="0"/>
        <w:autoSpaceDN w:val="0"/>
        <w:adjustRightInd w:val="0"/>
        <w:spacing w:after="0" w:line="240" w:lineRule="auto"/>
        <w:jc w:val="both"/>
        <w:rPr>
          <w:rFonts w:cstheme="minorHAnsi"/>
          <w:lang w:val="es-ES"/>
        </w:rPr>
      </w:pPr>
    </w:p>
    <w:p w14:paraId="7EA68BCF" w14:textId="6A13D274" w:rsidR="009B0F00" w:rsidRPr="00A4701F" w:rsidRDefault="009B0F00" w:rsidP="00184C5F">
      <w:pPr>
        <w:widowControl w:val="0"/>
        <w:autoSpaceDE w:val="0"/>
        <w:autoSpaceDN w:val="0"/>
        <w:adjustRightInd w:val="0"/>
        <w:spacing w:after="0" w:line="240" w:lineRule="auto"/>
        <w:jc w:val="both"/>
        <w:rPr>
          <w:rFonts w:cstheme="minorHAnsi"/>
          <w:lang w:val="es-ES"/>
        </w:rPr>
      </w:pPr>
      <w:r w:rsidRPr="00A4701F">
        <w:rPr>
          <w:rFonts w:cstheme="minorHAnsi"/>
          <w:lang w:val="es-ES"/>
        </w:rPr>
        <w:t xml:space="preserve">Estas </w:t>
      </w:r>
      <w:r w:rsidR="00B616CF" w:rsidRPr="00A4701F">
        <w:rPr>
          <w:rFonts w:cstheme="minorHAnsi"/>
          <w:lang w:val="es-ES"/>
        </w:rPr>
        <w:t>organizaciones, estarán involucradas en varias líneas de acción impulsadas por el Proyecto</w:t>
      </w:r>
      <w:r w:rsidR="009139EB" w:rsidRPr="00A4701F">
        <w:rPr>
          <w:rFonts w:cstheme="minorHAnsi"/>
          <w:lang w:val="es-ES"/>
        </w:rPr>
        <w:t xml:space="preserve">, especialmente se identifican los apoyos a través de </w:t>
      </w:r>
      <w:r w:rsidR="1CEAF969" w:rsidRPr="00A4701F">
        <w:rPr>
          <w:rFonts w:cstheme="minorHAnsi"/>
          <w:lang w:val="es-ES"/>
        </w:rPr>
        <w:t>subproyectos</w:t>
      </w:r>
      <w:r w:rsidR="009139EB" w:rsidRPr="00A4701F">
        <w:rPr>
          <w:rFonts w:cstheme="minorHAnsi"/>
          <w:lang w:val="es-ES"/>
        </w:rPr>
        <w:t xml:space="preserve"> y el piloto de seguros.</w:t>
      </w:r>
    </w:p>
    <w:p w14:paraId="56EE48EE" w14:textId="77777777" w:rsidR="00074F39" w:rsidRPr="00A4701F" w:rsidRDefault="00074F39" w:rsidP="00184C5F">
      <w:pPr>
        <w:widowControl w:val="0"/>
        <w:autoSpaceDE w:val="0"/>
        <w:autoSpaceDN w:val="0"/>
        <w:adjustRightInd w:val="0"/>
        <w:spacing w:after="0" w:line="240" w:lineRule="auto"/>
        <w:jc w:val="both"/>
        <w:rPr>
          <w:lang w:val="es-ES"/>
        </w:rPr>
      </w:pPr>
    </w:p>
    <w:p w14:paraId="2908EB2C" w14:textId="77777777" w:rsidR="00EB4385" w:rsidRPr="00A4701F" w:rsidRDefault="00EB4385" w:rsidP="00EB4385">
      <w:pPr>
        <w:widowControl w:val="0"/>
        <w:autoSpaceDE w:val="0"/>
        <w:autoSpaceDN w:val="0"/>
        <w:adjustRightInd w:val="0"/>
        <w:spacing w:after="0" w:line="240" w:lineRule="auto"/>
        <w:jc w:val="both"/>
        <w:rPr>
          <w:lang w:val="es-ES"/>
        </w:rPr>
      </w:pPr>
    </w:p>
    <w:p w14:paraId="5328B031" w14:textId="77777777" w:rsidR="009B0F00" w:rsidRDefault="00133308" w:rsidP="00991489">
      <w:pPr>
        <w:widowControl w:val="0"/>
        <w:numPr>
          <w:ilvl w:val="0"/>
          <w:numId w:val="8"/>
        </w:numPr>
        <w:autoSpaceDE w:val="0"/>
        <w:autoSpaceDN w:val="0"/>
        <w:adjustRightInd w:val="0"/>
        <w:spacing w:after="0" w:line="240" w:lineRule="auto"/>
        <w:jc w:val="both"/>
      </w:pPr>
      <w:r w:rsidRPr="00A4701F">
        <w:rPr>
          <w:b/>
          <w:lang w:val="es-ES"/>
        </w:rPr>
        <w:t>Organismos paraestatales e institutos</w:t>
      </w:r>
      <w:r w:rsidRPr="00A4701F">
        <w:rPr>
          <w:lang w:val="es-ES"/>
        </w:rPr>
        <w:t xml:space="preserve"> </w:t>
      </w:r>
      <w:r w:rsidR="009B0F00" w:rsidRPr="00A4701F">
        <w:rPr>
          <w:lang w:val="es-ES"/>
        </w:rPr>
        <w:t>–</w:t>
      </w:r>
      <w:r w:rsidRPr="00A4701F">
        <w:rPr>
          <w:lang w:val="es-ES"/>
        </w:rPr>
        <w:t xml:space="preserve"> </w:t>
      </w:r>
      <w:r w:rsidR="009B0F00" w:rsidRPr="00A4701F">
        <w:rPr>
          <w:lang w:val="es-ES"/>
        </w:rPr>
        <w:t xml:space="preserve">En Uruguay existe también una alta representación a nivel de institutos y organismos específicos para los distintos sectores. El Instituto Nacional de Investigación Agropecuaria (INIA) será un beneficiario directo de las acciones </w:t>
      </w:r>
      <w:r w:rsidR="00341FAA" w:rsidRPr="00A4701F">
        <w:rPr>
          <w:lang w:val="es-ES"/>
        </w:rPr>
        <w:t>d</w:t>
      </w:r>
      <w:r w:rsidR="009B0F00" w:rsidRPr="00A4701F">
        <w:rPr>
          <w:lang w:val="es-ES"/>
        </w:rPr>
        <w:t xml:space="preserve">el Proyecto. No solo será el espacio donde se sistematizará la información para identificar paquetes de tecnologías vinculadas a la transición agroecológica sino que también será promotor de las mismas. Por su parte el Instituto Nacional de la Leche (INALE), cumplirá un rol fundamental en el proceso de ejecución de sub proyectos en la Cuenca del Santa Lucía. </w:t>
      </w:r>
      <w:r w:rsidR="009B0F00">
        <w:t>Ambos ejemplos se posicionan como “socios estratégicos” del Proyecto.</w:t>
      </w:r>
    </w:p>
    <w:p w14:paraId="121FD38A" w14:textId="77777777" w:rsidR="00840C1E" w:rsidRDefault="00840C1E" w:rsidP="00840C1E">
      <w:pPr>
        <w:widowControl w:val="0"/>
        <w:autoSpaceDE w:val="0"/>
        <w:autoSpaceDN w:val="0"/>
        <w:adjustRightInd w:val="0"/>
        <w:spacing w:after="0" w:line="240" w:lineRule="auto"/>
        <w:ind w:left="720"/>
        <w:jc w:val="both"/>
      </w:pPr>
    </w:p>
    <w:p w14:paraId="652C9D6C" w14:textId="77777777" w:rsidR="00EB4385" w:rsidRPr="00A4701F" w:rsidRDefault="009B0F00" w:rsidP="00D55792">
      <w:pPr>
        <w:widowControl w:val="0"/>
        <w:autoSpaceDE w:val="0"/>
        <w:autoSpaceDN w:val="0"/>
        <w:adjustRightInd w:val="0"/>
        <w:spacing w:after="0" w:line="240" w:lineRule="auto"/>
        <w:ind w:left="501"/>
        <w:jc w:val="both"/>
        <w:rPr>
          <w:lang w:val="es-ES"/>
        </w:rPr>
      </w:pPr>
      <w:r w:rsidRPr="00A4701F">
        <w:rPr>
          <w:lang w:val="es-ES"/>
        </w:rPr>
        <w:t>Por otro lado, el Instituto Nacional de Bienestar Animal (INBA), será fortalecido con recursos del Proyecto</w:t>
      </w:r>
      <w:r w:rsidR="00341FAA" w:rsidRPr="00A4701F">
        <w:rPr>
          <w:lang w:val="es-ES"/>
        </w:rPr>
        <w:t>,</w:t>
      </w:r>
      <w:r w:rsidRPr="00A4701F">
        <w:rPr>
          <w:lang w:val="es-ES"/>
        </w:rPr>
        <w:t xml:space="preserve"> </w:t>
      </w:r>
      <w:r w:rsidR="009D0C01" w:rsidRPr="00A4701F">
        <w:rPr>
          <w:lang w:val="es-ES"/>
        </w:rPr>
        <w:t>por ende</w:t>
      </w:r>
      <w:r w:rsidR="00341FAA" w:rsidRPr="00A4701F">
        <w:rPr>
          <w:lang w:val="es-ES"/>
        </w:rPr>
        <w:t>,</w:t>
      </w:r>
      <w:r w:rsidR="009D0C01" w:rsidRPr="00A4701F">
        <w:rPr>
          <w:lang w:val="es-ES"/>
        </w:rPr>
        <w:t xml:space="preserve"> resulta ser un eslabón más dentro del grupo de partes interesadas.</w:t>
      </w:r>
    </w:p>
    <w:p w14:paraId="1FE2DD96" w14:textId="77777777" w:rsidR="00341FAA" w:rsidRPr="00A4701F" w:rsidRDefault="00341FAA" w:rsidP="009B0F00">
      <w:pPr>
        <w:widowControl w:val="0"/>
        <w:autoSpaceDE w:val="0"/>
        <w:autoSpaceDN w:val="0"/>
        <w:adjustRightInd w:val="0"/>
        <w:spacing w:after="0" w:line="240" w:lineRule="auto"/>
        <w:ind w:left="720"/>
        <w:jc w:val="both"/>
        <w:rPr>
          <w:lang w:val="es-ES"/>
        </w:rPr>
      </w:pPr>
    </w:p>
    <w:p w14:paraId="05AC7C00" w14:textId="77777777" w:rsidR="009D0C01" w:rsidRPr="00A4701F" w:rsidRDefault="009D0C01" w:rsidP="00D55792">
      <w:pPr>
        <w:widowControl w:val="0"/>
        <w:autoSpaceDE w:val="0"/>
        <w:autoSpaceDN w:val="0"/>
        <w:adjustRightInd w:val="0"/>
        <w:spacing w:after="0" w:line="240" w:lineRule="auto"/>
        <w:ind w:left="501"/>
        <w:jc w:val="both"/>
        <w:rPr>
          <w:lang w:val="es-ES"/>
        </w:rPr>
      </w:pPr>
      <w:r w:rsidRPr="00A4701F">
        <w:rPr>
          <w:lang w:val="es-ES"/>
        </w:rPr>
        <w:t>Seguramente el Instituto Nacional de Colonización (INC) se encuentre vinculado en las acciones de transición agroecológica, así como el Instituto Plan Agropecuario (IPA) y el Secretariado Uruguayo de la Lana (SUL). Estos últimos por su interés en las acciones del Componente 2 y lo que refiere a bienestar animal.</w:t>
      </w:r>
    </w:p>
    <w:p w14:paraId="27357532" w14:textId="77777777" w:rsidR="00840C1E" w:rsidRPr="00A4701F" w:rsidRDefault="00840C1E" w:rsidP="009B0F00">
      <w:pPr>
        <w:widowControl w:val="0"/>
        <w:autoSpaceDE w:val="0"/>
        <w:autoSpaceDN w:val="0"/>
        <w:adjustRightInd w:val="0"/>
        <w:spacing w:after="0" w:line="240" w:lineRule="auto"/>
        <w:ind w:left="720"/>
        <w:jc w:val="both"/>
        <w:rPr>
          <w:lang w:val="es-ES"/>
        </w:rPr>
      </w:pPr>
    </w:p>
    <w:p w14:paraId="4A32C36F" w14:textId="3D31B53F" w:rsidR="009D0C01" w:rsidRPr="00A4701F" w:rsidRDefault="009D0C01" w:rsidP="00D55792">
      <w:pPr>
        <w:widowControl w:val="0"/>
        <w:autoSpaceDE w:val="0"/>
        <w:autoSpaceDN w:val="0"/>
        <w:adjustRightInd w:val="0"/>
        <w:spacing w:after="0" w:line="240" w:lineRule="auto"/>
        <w:ind w:left="501"/>
        <w:jc w:val="both"/>
        <w:rPr>
          <w:lang w:val="es-ES"/>
        </w:rPr>
      </w:pPr>
      <w:r w:rsidRPr="00A4701F">
        <w:rPr>
          <w:lang w:val="es-ES"/>
        </w:rPr>
        <w:t>El Instituto Nacional de Meteoro</w:t>
      </w:r>
      <w:r w:rsidR="004A2238" w:rsidRPr="00A4701F">
        <w:rPr>
          <w:lang w:val="es-ES"/>
        </w:rPr>
        <w:t>lo</w:t>
      </w:r>
      <w:r w:rsidRPr="00A4701F">
        <w:rPr>
          <w:lang w:val="es-ES"/>
        </w:rPr>
        <w:t>gía (INUMET) será un actor clave en la generación de información desde el Sistema Nacional de Información Agropecuaria (SNIA)</w:t>
      </w:r>
    </w:p>
    <w:p w14:paraId="07F023C8" w14:textId="77777777" w:rsidR="00840C1E" w:rsidRPr="00A4701F" w:rsidRDefault="00840C1E" w:rsidP="009B0F00">
      <w:pPr>
        <w:widowControl w:val="0"/>
        <w:autoSpaceDE w:val="0"/>
        <w:autoSpaceDN w:val="0"/>
        <w:adjustRightInd w:val="0"/>
        <w:spacing w:after="0" w:line="240" w:lineRule="auto"/>
        <w:ind w:left="720"/>
        <w:jc w:val="both"/>
        <w:rPr>
          <w:lang w:val="es-ES"/>
        </w:rPr>
      </w:pPr>
    </w:p>
    <w:p w14:paraId="1ADC2494" w14:textId="3BF63E16" w:rsidR="00840C1E" w:rsidRPr="00A4701F" w:rsidRDefault="00840C1E" w:rsidP="00991489">
      <w:pPr>
        <w:widowControl w:val="0"/>
        <w:numPr>
          <w:ilvl w:val="0"/>
          <w:numId w:val="8"/>
        </w:numPr>
        <w:autoSpaceDE w:val="0"/>
        <w:autoSpaceDN w:val="0"/>
        <w:adjustRightInd w:val="0"/>
        <w:spacing w:after="0" w:line="240" w:lineRule="auto"/>
        <w:jc w:val="both"/>
        <w:rPr>
          <w:lang w:val="es-ES"/>
        </w:rPr>
      </w:pPr>
      <w:r w:rsidRPr="00A4701F">
        <w:rPr>
          <w:b/>
          <w:bCs/>
          <w:lang w:val="es-ES"/>
        </w:rPr>
        <w:t>Técnicos privados y academia</w:t>
      </w:r>
      <w:r w:rsidRPr="00A4701F">
        <w:rPr>
          <w:lang w:val="es-ES"/>
        </w:rPr>
        <w:t xml:space="preserve"> – El colectivo de profesionales, especialmente aquellos vinculados al agro, serán parte de distintas acciones que se desprenden en los 3 Componentes principales del Proyecto. Participarán directamente en procesos de asistencia técnica y capacitaciones, instrumentando el monitoreo animal, sistematizando experiencias para la transición agroecológica, acompañando la toma de decisiones con base en los sistemas de información, formulando </w:t>
      </w:r>
      <w:r w:rsidR="3B872BF6" w:rsidRPr="00A4701F">
        <w:rPr>
          <w:lang w:val="es-ES"/>
        </w:rPr>
        <w:t>subproyectos</w:t>
      </w:r>
      <w:r w:rsidRPr="00A4701F">
        <w:rPr>
          <w:lang w:val="es-ES"/>
        </w:rPr>
        <w:t xml:space="preserve">, entre los más relevantes, por ende, son parte del universo de partes interesadas en el Proyecto. </w:t>
      </w:r>
    </w:p>
    <w:p w14:paraId="4BDB5498" w14:textId="77777777" w:rsidR="00840C1E" w:rsidRPr="00A4701F" w:rsidRDefault="00840C1E" w:rsidP="00840C1E">
      <w:pPr>
        <w:widowControl w:val="0"/>
        <w:autoSpaceDE w:val="0"/>
        <w:autoSpaceDN w:val="0"/>
        <w:adjustRightInd w:val="0"/>
        <w:spacing w:after="0" w:line="240" w:lineRule="auto"/>
        <w:ind w:left="720"/>
        <w:jc w:val="both"/>
        <w:rPr>
          <w:lang w:val="es-ES"/>
        </w:rPr>
      </w:pPr>
    </w:p>
    <w:p w14:paraId="38A6C6A8" w14:textId="77777777" w:rsidR="00840C1E" w:rsidRPr="00A4701F" w:rsidRDefault="00840C1E" w:rsidP="00991489">
      <w:pPr>
        <w:widowControl w:val="0"/>
        <w:numPr>
          <w:ilvl w:val="0"/>
          <w:numId w:val="8"/>
        </w:numPr>
        <w:autoSpaceDE w:val="0"/>
        <w:autoSpaceDN w:val="0"/>
        <w:adjustRightInd w:val="0"/>
        <w:spacing w:after="0" w:line="240" w:lineRule="auto"/>
        <w:jc w:val="both"/>
        <w:rPr>
          <w:lang w:val="es-ES"/>
        </w:rPr>
      </w:pPr>
      <w:r w:rsidRPr="00A4701F">
        <w:rPr>
          <w:b/>
          <w:lang w:val="es-ES"/>
        </w:rPr>
        <w:t>Estructura gubernamental (Ministerios y gobiernos departamentales)</w:t>
      </w:r>
      <w:r w:rsidR="00C03D20" w:rsidRPr="00A4701F">
        <w:rPr>
          <w:b/>
          <w:lang w:val="es-ES"/>
        </w:rPr>
        <w:t xml:space="preserve"> –</w:t>
      </w:r>
      <w:r w:rsidR="00C03D20" w:rsidRPr="00A4701F">
        <w:rPr>
          <w:lang w:val="es-ES"/>
        </w:rPr>
        <w:t xml:space="preserve"> El Proyecto articulará desde su concepción con oficinas del Poder Ejecutivo Nacional a través de algunos Ministerios y con Gobiernos departamentales (Intendencias). Dentro de los primeros se identifican el recientemente creado Ministerio de Ambiente (MA), el Ministerio de trabajo y Seguridad Social (MTSS) como los principales. En menor grado se generarán vínculos con el Ministerio del Interior (MI) y Ministerio de Salud Pública (MSP). Esto últimos serán parte de las consultas relacionadas con el Componente 2 (Salud y bienestar animal) al igual que un 3er. actor con el que ya se está trabajando que es la Oficina de Planeamiento y Presupuesto (OPP) cuya colaboración ha sido fundamental para el desarrollo de la encuesta.</w:t>
      </w:r>
    </w:p>
    <w:p w14:paraId="2916C19D" w14:textId="77777777" w:rsidR="002D06A2" w:rsidRPr="00A4701F" w:rsidRDefault="002D06A2" w:rsidP="002D06A2">
      <w:pPr>
        <w:pStyle w:val="ListParagraph"/>
        <w:rPr>
          <w:lang w:val="es-ES"/>
        </w:rPr>
      </w:pPr>
    </w:p>
    <w:p w14:paraId="4EA356D3" w14:textId="72DFFD11" w:rsidR="002D06A2" w:rsidRPr="00A4701F" w:rsidRDefault="002D06A2" w:rsidP="0052771C">
      <w:pPr>
        <w:widowControl w:val="0"/>
        <w:autoSpaceDE w:val="0"/>
        <w:autoSpaceDN w:val="0"/>
        <w:adjustRightInd w:val="0"/>
        <w:spacing w:after="0" w:line="240" w:lineRule="auto"/>
        <w:ind w:left="501"/>
        <w:jc w:val="both"/>
        <w:rPr>
          <w:lang w:val="es-ES"/>
        </w:rPr>
      </w:pPr>
      <w:r w:rsidRPr="00A4701F">
        <w:rPr>
          <w:lang w:val="es-ES"/>
        </w:rPr>
        <w:t>Con el Ministerio de Ambiente se firma</w:t>
      </w:r>
      <w:r w:rsidR="000034EB" w:rsidRPr="00A4701F">
        <w:rPr>
          <w:lang w:val="es-ES"/>
        </w:rPr>
        <w:t>rá</w:t>
      </w:r>
      <w:r w:rsidRPr="00A4701F">
        <w:rPr>
          <w:lang w:val="es-ES"/>
        </w:rPr>
        <w:t xml:space="preserve"> un acuerdo para facilitar el trabajo conjunto en las medidas financiadas en la Cuenca del Santa Lucía y con el Ministerio de Trabajo se está interactuando a fin de concretar la homologación de</w:t>
      </w:r>
      <w:r w:rsidR="00927FBF" w:rsidRPr="00A4701F">
        <w:rPr>
          <w:lang w:val="es-ES"/>
        </w:rPr>
        <w:t xml:space="preserve"> </w:t>
      </w:r>
      <w:r w:rsidRPr="00A4701F">
        <w:rPr>
          <w:lang w:val="es-ES"/>
        </w:rPr>
        <w:t>la legislación laboral nacional para ser aplicada al marco del Proyecto.</w:t>
      </w:r>
    </w:p>
    <w:p w14:paraId="74869460" w14:textId="77777777" w:rsidR="00B04761" w:rsidRPr="00A4701F" w:rsidRDefault="00B04761" w:rsidP="0052771C">
      <w:pPr>
        <w:widowControl w:val="0"/>
        <w:autoSpaceDE w:val="0"/>
        <w:autoSpaceDN w:val="0"/>
        <w:adjustRightInd w:val="0"/>
        <w:spacing w:after="0" w:line="240" w:lineRule="auto"/>
        <w:ind w:left="501"/>
        <w:jc w:val="both"/>
        <w:rPr>
          <w:lang w:val="es-ES"/>
        </w:rPr>
      </w:pPr>
    </w:p>
    <w:p w14:paraId="18040068" w14:textId="15FC5D7B" w:rsidR="00B04761" w:rsidRPr="00A4701F" w:rsidRDefault="00B04761" w:rsidP="0052771C">
      <w:pPr>
        <w:widowControl w:val="0"/>
        <w:autoSpaceDE w:val="0"/>
        <w:autoSpaceDN w:val="0"/>
        <w:adjustRightInd w:val="0"/>
        <w:spacing w:after="0" w:line="240" w:lineRule="auto"/>
        <w:ind w:left="501"/>
        <w:jc w:val="both"/>
        <w:rPr>
          <w:lang w:val="es-ES"/>
        </w:rPr>
      </w:pPr>
      <w:r w:rsidRPr="00A4701F">
        <w:rPr>
          <w:lang w:val="es-ES"/>
        </w:rPr>
        <w:lastRenderedPageBreak/>
        <w:t>Los Gobiernos municipales (Intendencias) y sus alcaldías, son actores con participación directa en las actividades de</w:t>
      </w:r>
      <w:r w:rsidR="000034EB" w:rsidRPr="00A4701F">
        <w:rPr>
          <w:lang w:val="es-ES"/>
        </w:rPr>
        <w:t xml:space="preserve"> </w:t>
      </w:r>
      <w:r w:rsidRPr="00A4701F">
        <w:rPr>
          <w:lang w:val="es-ES"/>
        </w:rPr>
        <w:t>l</w:t>
      </w:r>
      <w:r w:rsidR="000034EB" w:rsidRPr="00A4701F">
        <w:rPr>
          <w:lang w:val="es-ES"/>
        </w:rPr>
        <w:t>as</w:t>
      </w:r>
      <w:r w:rsidRPr="00A4701F">
        <w:rPr>
          <w:lang w:val="es-ES"/>
        </w:rPr>
        <w:t xml:space="preserve"> </w:t>
      </w:r>
      <w:r w:rsidR="000034EB" w:rsidRPr="00A4701F">
        <w:rPr>
          <w:lang w:val="es-ES"/>
        </w:rPr>
        <w:t xml:space="preserve">actividades de trazabilidad </w:t>
      </w:r>
      <w:r w:rsidRPr="00A4701F">
        <w:rPr>
          <w:lang w:val="es-ES"/>
        </w:rPr>
        <w:t>ya que a través de ellos se ejecutará en territorio los procedimientos de chipeo de animales de compañía.</w:t>
      </w:r>
    </w:p>
    <w:p w14:paraId="187F57B8" w14:textId="77777777" w:rsidR="002D06A2" w:rsidRPr="00A4701F" w:rsidRDefault="002D06A2" w:rsidP="002D06A2">
      <w:pPr>
        <w:pStyle w:val="ListParagraph"/>
        <w:rPr>
          <w:lang w:val="es-ES"/>
        </w:rPr>
      </w:pPr>
    </w:p>
    <w:p w14:paraId="6C53ACC7" w14:textId="4BC0B1A1" w:rsidR="002D06A2" w:rsidRPr="00A4701F" w:rsidRDefault="00B04761" w:rsidP="00991489">
      <w:pPr>
        <w:widowControl w:val="0"/>
        <w:numPr>
          <w:ilvl w:val="0"/>
          <w:numId w:val="8"/>
        </w:numPr>
        <w:autoSpaceDE w:val="0"/>
        <w:autoSpaceDN w:val="0"/>
        <w:adjustRightInd w:val="0"/>
        <w:spacing w:after="0" w:line="240" w:lineRule="auto"/>
        <w:jc w:val="both"/>
        <w:rPr>
          <w:lang w:val="es-ES"/>
        </w:rPr>
      </w:pPr>
      <w:r w:rsidRPr="00A4701F">
        <w:rPr>
          <w:b/>
          <w:bCs/>
          <w:lang w:val="es-ES"/>
        </w:rPr>
        <w:t>Empresas Privadas</w:t>
      </w:r>
      <w:r w:rsidRPr="00A4701F">
        <w:rPr>
          <w:lang w:val="es-ES"/>
        </w:rPr>
        <w:t xml:space="preserve"> – Seguramente serán muchas las empresas que se beneficiarán de las actividades del proyecto. Claramente se destaca la Cooperativa Nacional de Productores de Leche (CONAPROLE) quien oficiará de </w:t>
      </w:r>
      <w:r w:rsidR="79B0E19D" w:rsidRPr="00A4701F">
        <w:rPr>
          <w:lang w:val="es-ES"/>
        </w:rPr>
        <w:t>subejecutor</w:t>
      </w:r>
      <w:r w:rsidRPr="00A4701F">
        <w:rPr>
          <w:lang w:val="es-ES"/>
        </w:rPr>
        <w:t xml:space="preserve"> para los </w:t>
      </w:r>
      <w:r w:rsidR="2DFA35FA" w:rsidRPr="00A4701F">
        <w:rPr>
          <w:lang w:val="es-ES"/>
        </w:rPr>
        <w:t>subproyectos</w:t>
      </w:r>
      <w:r w:rsidRPr="00A4701F">
        <w:rPr>
          <w:lang w:val="es-ES"/>
        </w:rPr>
        <w:t xml:space="preserve"> de la Convocatoria de la Cuenca del Santa Lucía. Además</w:t>
      </w:r>
      <w:r w:rsidR="000C7242" w:rsidRPr="00A4701F">
        <w:rPr>
          <w:lang w:val="es-ES"/>
        </w:rPr>
        <w:t>, se involucrarán</w:t>
      </w:r>
      <w:r w:rsidRPr="00A4701F">
        <w:rPr>
          <w:lang w:val="es-ES"/>
        </w:rPr>
        <w:t xml:space="preserve"> otras organizaciones de productores y empresas privadas como “aglutinadores” en el piloto para seguros los cuales dependerá de los acuerdos y negociación a llevarse una ve</w:t>
      </w:r>
      <w:r w:rsidR="00487B74" w:rsidRPr="00A4701F">
        <w:rPr>
          <w:lang w:val="es-ES"/>
        </w:rPr>
        <w:t>z que se comience a ejecutar el modelo.</w:t>
      </w:r>
      <w:r w:rsidR="00BF1CC4" w:rsidRPr="00A4701F">
        <w:rPr>
          <w:lang w:val="es-ES"/>
        </w:rPr>
        <w:t xml:space="preserve"> Ejemplos de algunas empresa</w:t>
      </w:r>
      <w:r w:rsidR="000C7242" w:rsidRPr="00A4701F">
        <w:rPr>
          <w:lang w:val="es-ES"/>
        </w:rPr>
        <w:t>s</w:t>
      </w:r>
      <w:r w:rsidR="00BF1CC4" w:rsidRPr="00A4701F">
        <w:rPr>
          <w:lang w:val="es-ES"/>
        </w:rPr>
        <w:t xml:space="preserve"> que han demostrado interés </w:t>
      </w:r>
      <w:r w:rsidR="00341FAA" w:rsidRPr="00A4701F">
        <w:rPr>
          <w:lang w:val="es-ES"/>
        </w:rPr>
        <w:t>son:</w:t>
      </w:r>
      <w:r w:rsidR="00BF1CC4" w:rsidRPr="00A4701F">
        <w:rPr>
          <w:lang w:val="es-ES"/>
        </w:rPr>
        <w:t xml:space="preserve"> COPAGRAN, Unión Rural de Flores</w:t>
      </w:r>
      <w:r w:rsidR="0080282C" w:rsidRPr="00A4701F">
        <w:rPr>
          <w:lang w:val="es-ES"/>
        </w:rPr>
        <w:t xml:space="preserve"> (URF)</w:t>
      </w:r>
      <w:r w:rsidR="00BF1CC4" w:rsidRPr="00A4701F">
        <w:rPr>
          <w:lang w:val="es-ES"/>
        </w:rPr>
        <w:t>, CALMER, CADOL, entre otros.</w:t>
      </w:r>
    </w:p>
    <w:p w14:paraId="54738AF4" w14:textId="77777777" w:rsidR="009D0C01" w:rsidRPr="00A4701F" w:rsidRDefault="009D0C01" w:rsidP="009B0F00">
      <w:pPr>
        <w:widowControl w:val="0"/>
        <w:autoSpaceDE w:val="0"/>
        <w:autoSpaceDN w:val="0"/>
        <w:adjustRightInd w:val="0"/>
        <w:spacing w:after="0" w:line="240" w:lineRule="auto"/>
        <w:ind w:left="720"/>
        <w:jc w:val="both"/>
        <w:rPr>
          <w:lang w:val="es-ES"/>
        </w:rPr>
      </w:pPr>
    </w:p>
    <w:p w14:paraId="4416B512" w14:textId="409C5558" w:rsidR="001B5864" w:rsidRPr="00A4701F" w:rsidRDefault="00487B74" w:rsidP="007A14C1">
      <w:pPr>
        <w:widowControl w:val="0"/>
        <w:autoSpaceDE w:val="0"/>
        <w:autoSpaceDN w:val="0"/>
        <w:adjustRightInd w:val="0"/>
        <w:spacing w:after="0" w:line="240" w:lineRule="auto"/>
        <w:ind w:left="501"/>
        <w:jc w:val="both"/>
        <w:rPr>
          <w:lang w:val="es-ES"/>
        </w:rPr>
      </w:pPr>
      <w:r w:rsidRPr="00A4701F">
        <w:rPr>
          <w:lang w:val="es-ES"/>
        </w:rPr>
        <w:t>Por lo expuesto, es amplio el universo de personas e instituciones involucradas en forma directa o indirecta con las actividades del Proyecto. Por el modelo a implementar, no se esperan efectos negativos sobre esta población, sino todo lo contrario, las actividades planificadas apuntan a mejorar la calidad de vida de la población y tendrán un efecto positivo sobre la gestión de los recursos naturales</w:t>
      </w:r>
      <w:r w:rsidR="00BF1CC4" w:rsidRPr="00A4701F">
        <w:rPr>
          <w:lang w:val="es-ES"/>
        </w:rPr>
        <w:t>. Los riesgos se consideran moderados y podrían asociarse a algún colectivo que pudiera sentirse no considerado, para lo cual se establecerán los procedimientos de mitigación necesarios para la integración.</w:t>
      </w:r>
      <w:r w:rsidR="000C7242" w:rsidRPr="00A4701F">
        <w:rPr>
          <w:lang w:val="es-ES"/>
        </w:rPr>
        <w:t xml:space="preserve"> </w:t>
      </w:r>
    </w:p>
    <w:p w14:paraId="0146F672" w14:textId="1641B230" w:rsidR="007A14C1" w:rsidRPr="00A4701F" w:rsidRDefault="004E1797" w:rsidP="00A4701F">
      <w:pPr>
        <w:pStyle w:val="Heading2"/>
        <w:rPr>
          <w:lang w:val="es-ES"/>
        </w:rPr>
      </w:pPr>
      <w:bookmarkStart w:id="92" w:name="_Toc83394108"/>
      <w:r w:rsidRPr="00A4701F">
        <w:rPr>
          <w:lang w:val="es-ES"/>
        </w:rPr>
        <w:t>4.2</w:t>
      </w:r>
      <w:r w:rsidR="00BF357C" w:rsidRPr="00A4701F">
        <w:rPr>
          <w:lang w:val="es-ES"/>
        </w:rPr>
        <w:t>.</w:t>
      </w:r>
      <w:r w:rsidRPr="00A4701F">
        <w:rPr>
          <w:lang w:val="es-ES"/>
        </w:rPr>
        <w:t xml:space="preserve">  Otras partes interesadas</w:t>
      </w:r>
      <w:bookmarkEnd w:id="92"/>
    </w:p>
    <w:p w14:paraId="080354EE" w14:textId="76D114EB" w:rsidR="001B5864" w:rsidRPr="00A4701F" w:rsidRDefault="001B5864" w:rsidP="00A4701F">
      <w:pPr>
        <w:pStyle w:val="NoSpacing"/>
        <w:numPr>
          <w:ilvl w:val="0"/>
          <w:numId w:val="0"/>
        </w:numPr>
        <w:ind w:left="792"/>
        <w:rPr>
          <w:lang w:val="es-ES"/>
        </w:rPr>
      </w:pPr>
    </w:p>
    <w:p w14:paraId="32623225" w14:textId="77777777" w:rsidR="0054603C" w:rsidRPr="00A4701F" w:rsidRDefault="000C7242" w:rsidP="0052771C">
      <w:pPr>
        <w:widowControl w:val="0"/>
        <w:autoSpaceDE w:val="0"/>
        <w:autoSpaceDN w:val="0"/>
        <w:adjustRightInd w:val="0"/>
        <w:spacing w:after="120" w:line="240" w:lineRule="auto"/>
        <w:jc w:val="both"/>
        <w:rPr>
          <w:color w:val="000000"/>
          <w:lang w:val="es-ES"/>
        </w:rPr>
      </w:pPr>
      <w:r w:rsidRPr="00A4701F">
        <w:rPr>
          <w:color w:val="000000"/>
          <w:lang w:val="es-ES"/>
        </w:rPr>
        <w:t xml:space="preserve">Como se expresó líneas antes, el proyecto tendrá una amplia y diversa relación con partes </w:t>
      </w:r>
      <w:r w:rsidR="00341FAA" w:rsidRPr="00A4701F">
        <w:rPr>
          <w:color w:val="000000"/>
          <w:lang w:val="es-ES"/>
        </w:rPr>
        <w:t xml:space="preserve">               </w:t>
      </w:r>
      <w:r w:rsidRPr="00A4701F">
        <w:rPr>
          <w:color w:val="000000"/>
          <w:lang w:val="es-ES"/>
        </w:rPr>
        <w:t xml:space="preserve">interesadas. Seguramente, en mayor medida se apunta a promover acciones </w:t>
      </w:r>
      <w:r w:rsidR="0054603C" w:rsidRPr="00A4701F">
        <w:rPr>
          <w:color w:val="000000"/>
          <w:lang w:val="es-ES"/>
        </w:rPr>
        <w:t>para la correcta gestión de RRNN con apoyos directos a productores familiares y medianos, así como el financiamiento de líneas vinculadas al fortalecimiento de políticas estratégicas impulsadas por el MGAP, transición agroecológica y Bienestar animal.</w:t>
      </w:r>
    </w:p>
    <w:p w14:paraId="4F6DEF8C" w14:textId="77777777" w:rsidR="0054603C" w:rsidRDefault="0054603C" w:rsidP="0052771C">
      <w:pPr>
        <w:widowControl w:val="0"/>
        <w:autoSpaceDE w:val="0"/>
        <w:autoSpaceDN w:val="0"/>
        <w:adjustRightInd w:val="0"/>
        <w:spacing w:after="120" w:line="240" w:lineRule="auto"/>
        <w:jc w:val="both"/>
        <w:rPr>
          <w:color w:val="000000"/>
        </w:rPr>
      </w:pPr>
      <w:r w:rsidRPr="00A4701F">
        <w:rPr>
          <w:color w:val="000000"/>
          <w:lang w:val="es-ES"/>
        </w:rPr>
        <w:t xml:space="preserve">Complementando la descripción de partes interesadas que se realizó en el ítem anterior, se identifican algunos sectores que no poseen un interés directo, sin embargo, podrían integrar el colectivo de “otras partes interesadas”. </w:t>
      </w:r>
      <w:r>
        <w:rPr>
          <w:color w:val="000000"/>
        </w:rPr>
        <w:t>Dentro de estos, se identifican:</w:t>
      </w:r>
    </w:p>
    <w:p w14:paraId="46ABBD8F" w14:textId="77777777" w:rsidR="0054603C" w:rsidRDefault="0054603C" w:rsidP="00095FBC">
      <w:pPr>
        <w:widowControl w:val="0"/>
        <w:autoSpaceDE w:val="0"/>
        <w:autoSpaceDN w:val="0"/>
        <w:adjustRightInd w:val="0"/>
        <w:spacing w:after="120" w:line="240" w:lineRule="auto"/>
        <w:jc w:val="both"/>
        <w:rPr>
          <w:color w:val="000000"/>
        </w:rPr>
      </w:pPr>
    </w:p>
    <w:p w14:paraId="1ED6F4FB" w14:textId="0E433EFF" w:rsidR="0054603C" w:rsidRPr="00A4701F" w:rsidRDefault="0054603C" w:rsidP="00991489">
      <w:pPr>
        <w:widowControl w:val="0"/>
        <w:numPr>
          <w:ilvl w:val="0"/>
          <w:numId w:val="9"/>
        </w:numPr>
        <w:autoSpaceDE w:val="0"/>
        <w:autoSpaceDN w:val="0"/>
        <w:adjustRightInd w:val="0"/>
        <w:spacing w:after="120" w:line="240" w:lineRule="auto"/>
        <w:jc w:val="both"/>
        <w:rPr>
          <w:color w:val="000000"/>
          <w:lang w:val="es-ES"/>
        </w:rPr>
      </w:pPr>
      <w:r w:rsidRPr="00A4701F">
        <w:rPr>
          <w:b/>
          <w:bCs/>
          <w:color w:val="000000" w:themeColor="text1"/>
          <w:lang w:val="es-ES"/>
        </w:rPr>
        <w:t>Productores medianos y grandes</w:t>
      </w:r>
      <w:r w:rsidRPr="00A4701F">
        <w:rPr>
          <w:color w:val="000000" w:themeColor="text1"/>
          <w:lang w:val="es-ES"/>
        </w:rPr>
        <w:t xml:space="preserve"> </w:t>
      </w:r>
      <w:r w:rsidR="25DB15BF" w:rsidRPr="00A4701F">
        <w:rPr>
          <w:color w:val="000000" w:themeColor="text1"/>
          <w:lang w:val="es-ES"/>
        </w:rPr>
        <w:t>- el</w:t>
      </w:r>
      <w:r w:rsidRPr="00A4701F">
        <w:rPr>
          <w:color w:val="000000" w:themeColor="text1"/>
          <w:lang w:val="es-ES"/>
        </w:rPr>
        <w:t xml:space="preserve"> diseño del Proyecto no </w:t>
      </w:r>
      <w:r w:rsidR="00111897" w:rsidRPr="00A4701F">
        <w:rPr>
          <w:color w:val="000000" w:themeColor="text1"/>
          <w:lang w:val="es-ES"/>
        </w:rPr>
        <w:t xml:space="preserve">prevé </w:t>
      </w:r>
      <w:r w:rsidRPr="00A4701F">
        <w:rPr>
          <w:color w:val="000000" w:themeColor="text1"/>
          <w:lang w:val="es-ES"/>
        </w:rPr>
        <w:t xml:space="preserve">el apoyo directo con financiamiento a productores con estas características considerando que se trata de un universo de productores con mayor acceso a recursos financieros. Sin embargo, este colectivo tendrá acceso a </w:t>
      </w:r>
      <w:r w:rsidR="00111897" w:rsidRPr="00A4701F">
        <w:rPr>
          <w:color w:val="000000" w:themeColor="text1"/>
          <w:lang w:val="es-ES"/>
        </w:rPr>
        <w:t>otros beneficios del Proyecto y seguramente será foco de medidas complementarias que se diseñen sin recursos del mismo.</w:t>
      </w:r>
    </w:p>
    <w:p w14:paraId="4F01E73F" w14:textId="3720792A" w:rsidR="00111897" w:rsidRPr="00A4701F" w:rsidRDefault="00111897" w:rsidP="00991489">
      <w:pPr>
        <w:widowControl w:val="0"/>
        <w:numPr>
          <w:ilvl w:val="0"/>
          <w:numId w:val="9"/>
        </w:numPr>
        <w:autoSpaceDE w:val="0"/>
        <w:autoSpaceDN w:val="0"/>
        <w:adjustRightInd w:val="0"/>
        <w:spacing w:after="120" w:line="240" w:lineRule="auto"/>
        <w:jc w:val="both"/>
        <w:rPr>
          <w:color w:val="000000"/>
          <w:lang w:val="es-ES"/>
        </w:rPr>
      </w:pPr>
      <w:r w:rsidRPr="00A4701F">
        <w:rPr>
          <w:b/>
          <w:bCs/>
          <w:color w:val="000000" w:themeColor="text1"/>
          <w:lang w:val="es-ES"/>
        </w:rPr>
        <w:t xml:space="preserve">Colectivos </w:t>
      </w:r>
      <w:r w:rsidR="11793E77" w:rsidRPr="00A4701F">
        <w:rPr>
          <w:b/>
          <w:bCs/>
          <w:color w:val="000000" w:themeColor="text1"/>
          <w:lang w:val="es-ES"/>
        </w:rPr>
        <w:t>suburbanos</w:t>
      </w:r>
      <w:r w:rsidRPr="00A4701F">
        <w:rPr>
          <w:color w:val="000000" w:themeColor="text1"/>
          <w:lang w:val="es-ES"/>
        </w:rPr>
        <w:t xml:space="preserve"> – el Proyecto prevé acciones en transición agroecológica y de Bienestar animal que comprenderán espacios cercanos a estos colectivos sin que sean considerados beneficiarios directos</w:t>
      </w:r>
      <w:r w:rsidR="00724DE4" w:rsidRPr="00A4701F">
        <w:rPr>
          <w:color w:val="000000" w:themeColor="text1"/>
          <w:lang w:val="es-ES"/>
        </w:rPr>
        <w:t>. Dentro de estos podrían encontrarse ONGs con fundamento ecologista</w:t>
      </w:r>
      <w:r w:rsidR="00C64AB6" w:rsidRPr="00A4701F">
        <w:rPr>
          <w:color w:val="000000" w:themeColor="text1"/>
          <w:lang w:val="es-ES"/>
        </w:rPr>
        <w:t xml:space="preserve"> u y/o de producción orgánica</w:t>
      </w:r>
      <w:r w:rsidR="00724DE4" w:rsidRPr="00A4701F">
        <w:rPr>
          <w:color w:val="000000" w:themeColor="text1"/>
          <w:lang w:val="es-ES"/>
        </w:rPr>
        <w:t>, refugios de animales, etc. De todas formas, las medidas implementadas tendrán impacto positivo sobre los mismos.</w:t>
      </w:r>
    </w:p>
    <w:p w14:paraId="602A4DC7" w14:textId="77777777" w:rsidR="00C64AB6" w:rsidRPr="00A4701F" w:rsidRDefault="00FE7C91" w:rsidP="00991489">
      <w:pPr>
        <w:widowControl w:val="0"/>
        <w:numPr>
          <w:ilvl w:val="0"/>
          <w:numId w:val="9"/>
        </w:numPr>
        <w:autoSpaceDE w:val="0"/>
        <w:autoSpaceDN w:val="0"/>
        <w:adjustRightInd w:val="0"/>
        <w:spacing w:after="120" w:line="240" w:lineRule="auto"/>
        <w:jc w:val="both"/>
        <w:rPr>
          <w:color w:val="000000"/>
          <w:lang w:val="es-ES"/>
        </w:rPr>
      </w:pPr>
      <w:r w:rsidRPr="00A4701F">
        <w:rPr>
          <w:b/>
          <w:color w:val="000000"/>
          <w:lang w:val="es-ES"/>
        </w:rPr>
        <w:t>La academia (Universidad, centros educativos, etc</w:t>
      </w:r>
      <w:r w:rsidRPr="00A4701F">
        <w:rPr>
          <w:color w:val="000000"/>
          <w:lang w:val="es-ES"/>
        </w:rPr>
        <w:t>.) – No son beneficiarios directos, sin embargo, seguramente son un grupo de interés por el rol de promoción y desarrollo, sobre todo de los productos del Componente de Cambio Climático y transición agroecológica.</w:t>
      </w:r>
    </w:p>
    <w:p w14:paraId="58AF06EE" w14:textId="20F5857A" w:rsidR="00BF357C" w:rsidRPr="00A4701F" w:rsidRDefault="00BF357C" w:rsidP="00BF357C">
      <w:pPr>
        <w:pStyle w:val="Heading2"/>
        <w:rPr>
          <w:lang w:val="es-ES"/>
        </w:rPr>
      </w:pPr>
      <w:bookmarkStart w:id="93" w:name="_Toc83394109"/>
      <w:r w:rsidRPr="00A4701F">
        <w:rPr>
          <w:lang w:val="es-ES"/>
        </w:rPr>
        <w:t xml:space="preserve">4.3.  </w:t>
      </w:r>
      <w:r w:rsidRPr="00A4701F">
        <w:rPr>
          <w:lang w:val="es-ES"/>
        </w:rPr>
        <w:t>Individuos o grupos menos favorecidos/vulnerables</w:t>
      </w:r>
      <w:bookmarkEnd w:id="93"/>
    </w:p>
    <w:p w14:paraId="06BBA33E" w14:textId="77777777" w:rsidR="0054603C" w:rsidRPr="00A4701F" w:rsidRDefault="0054603C" w:rsidP="00095FBC">
      <w:pPr>
        <w:widowControl w:val="0"/>
        <w:autoSpaceDE w:val="0"/>
        <w:autoSpaceDN w:val="0"/>
        <w:adjustRightInd w:val="0"/>
        <w:spacing w:after="120" w:line="240" w:lineRule="auto"/>
        <w:jc w:val="both"/>
        <w:rPr>
          <w:color w:val="000000"/>
          <w:lang w:val="es-ES"/>
        </w:rPr>
      </w:pPr>
    </w:p>
    <w:p w14:paraId="3382A365" w14:textId="77777777" w:rsidR="007C0108" w:rsidRPr="00A4701F" w:rsidRDefault="007C0108" w:rsidP="00095FBC">
      <w:pPr>
        <w:widowControl w:val="0"/>
        <w:autoSpaceDE w:val="0"/>
        <w:autoSpaceDN w:val="0"/>
        <w:adjustRightInd w:val="0"/>
        <w:spacing w:after="120" w:line="240" w:lineRule="auto"/>
        <w:jc w:val="both"/>
        <w:rPr>
          <w:lang w:val="es-ES"/>
        </w:rPr>
      </w:pPr>
    </w:p>
    <w:p w14:paraId="2A9EFE94" w14:textId="77777777" w:rsidR="007C0108" w:rsidRPr="00A4701F" w:rsidRDefault="007C0108" w:rsidP="00095FBC">
      <w:pPr>
        <w:widowControl w:val="0"/>
        <w:autoSpaceDE w:val="0"/>
        <w:autoSpaceDN w:val="0"/>
        <w:adjustRightInd w:val="0"/>
        <w:spacing w:after="120" w:line="240" w:lineRule="auto"/>
        <w:jc w:val="both"/>
        <w:rPr>
          <w:lang w:val="es-ES"/>
        </w:rPr>
      </w:pPr>
      <w:r w:rsidRPr="00A4701F">
        <w:rPr>
          <w:lang w:val="es-ES"/>
        </w:rPr>
        <w:t xml:space="preserve">Dentro de los grupos más vulnerables se identifica a los </w:t>
      </w:r>
      <w:r w:rsidRPr="00A4701F">
        <w:rPr>
          <w:b/>
          <w:u w:val="single"/>
          <w:lang w:val="es-ES"/>
        </w:rPr>
        <w:t xml:space="preserve">productores pequeños </w:t>
      </w:r>
      <w:r w:rsidRPr="00A4701F">
        <w:rPr>
          <w:lang w:val="es-ES"/>
        </w:rPr>
        <w:t xml:space="preserve">y con menor acceso a recursos de financiamiento, asistencia técnica y capacitación. </w:t>
      </w:r>
      <w:r w:rsidR="00A4438E" w:rsidRPr="00A4701F">
        <w:rPr>
          <w:lang w:val="es-ES"/>
        </w:rPr>
        <w:t xml:space="preserve">Dentro de estos, la </w:t>
      </w:r>
      <w:r w:rsidR="00A4438E" w:rsidRPr="00A4701F">
        <w:rPr>
          <w:b/>
          <w:u w:val="single"/>
          <w:lang w:val="es-ES"/>
        </w:rPr>
        <w:t>mujeres y jóvenes</w:t>
      </w:r>
      <w:r w:rsidR="00A4438E" w:rsidRPr="00A4701F">
        <w:rPr>
          <w:lang w:val="es-ES"/>
        </w:rPr>
        <w:t xml:space="preserve"> siguen siendo los que se </w:t>
      </w:r>
      <w:r w:rsidR="00A4438E" w:rsidRPr="00A4701F">
        <w:rPr>
          <w:lang w:val="es-ES"/>
        </w:rPr>
        <w:lastRenderedPageBreak/>
        <w:t>encuentran en condiciones de mayor vulnerabilidad a pesar de ser objeto de apoyo de las políticas del MGAP desde hace tiempo.</w:t>
      </w:r>
    </w:p>
    <w:p w14:paraId="1C521455" w14:textId="77777777" w:rsidR="00A4438E" w:rsidRPr="00A4701F" w:rsidRDefault="00A4438E" w:rsidP="00095FBC">
      <w:pPr>
        <w:widowControl w:val="0"/>
        <w:autoSpaceDE w:val="0"/>
        <w:autoSpaceDN w:val="0"/>
        <w:adjustRightInd w:val="0"/>
        <w:spacing w:after="120" w:line="240" w:lineRule="auto"/>
        <w:jc w:val="both"/>
        <w:rPr>
          <w:lang w:val="es-ES"/>
        </w:rPr>
      </w:pPr>
      <w:r w:rsidRPr="00A4701F">
        <w:rPr>
          <w:lang w:val="es-ES"/>
        </w:rPr>
        <w:t>Los productores familiares ocupan 2,5 millones de hectáreas, aproximadamente un 15 % del área productiva nacional. De las 25.285 explotaciones registradas en el Registro de Productor Familiar del MGAP, el 44 % fue registrado por mujeres, siendo solo el 22,5 % aquellas que poseen titularidad sobre esas explotaciones.</w:t>
      </w:r>
    </w:p>
    <w:p w14:paraId="1C1A6E52" w14:textId="77777777" w:rsidR="00A4438E" w:rsidRPr="00A4701F" w:rsidRDefault="00A4438E" w:rsidP="00095FBC">
      <w:pPr>
        <w:widowControl w:val="0"/>
        <w:autoSpaceDE w:val="0"/>
        <w:autoSpaceDN w:val="0"/>
        <w:adjustRightInd w:val="0"/>
        <w:spacing w:after="120" w:line="240" w:lineRule="auto"/>
        <w:jc w:val="both"/>
        <w:rPr>
          <w:lang w:val="es-ES"/>
        </w:rPr>
      </w:pPr>
      <w:r w:rsidRPr="00A4701F">
        <w:rPr>
          <w:lang w:val="es-ES"/>
        </w:rPr>
        <w:t>Los distintos programas y Proyectos impulsados desde el MGAP considerado especialmente este colectivo al igual que el de los jóvenes. Sin embargo, solo el 29 % de los beneficiarios son representantes de ellos. Con este nuevo Proyecto se aspira a profundizar los esfuerzos y lograr un nivel de participación cercano al 35 %.</w:t>
      </w:r>
    </w:p>
    <w:p w14:paraId="2C142718" w14:textId="77777777" w:rsidR="00A4438E" w:rsidRPr="00A4701F" w:rsidRDefault="000C3376" w:rsidP="00095FBC">
      <w:pPr>
        <w:widowControl w:val="0"/>
        <w:autoSpaceDE w:val="0"/>
        <w:autoSpaceDN w:val="0"/>
        <w:adjustRightInd w:val="0"/>
        <w:spacing w:after="120" w:line="240" w:lineRule="auto"/>
        <w:jc w:val="both"/>
        <w:rPr>
          <w:lang w:val="es-ES"/>
        </w:rPr>
      </w:pPr>
      <w:r w:rsidRPr="00A4701F">
        <w:rPr>
          <w:lang w:val="es-ES"/>
        </w:rPr>
        <w:t>Esto se ve sustentado en el desarrollo del Plan Nacional de Género en las Políticas Agropecuarias (PNG Agro). Este, constituye el resultado del esfuerzo mancomunado del Ministerio de Ganadería, Agricultura y Pesca (MGAP), Instituto Nacional de Carnes (INAC), Instituto Nacional de la Leche (INALE), Instituto Nacional de Semillas (INASE), Instituto Nacional de Vitivinicultura (INAVI), Instituto Nacional de Colonización (INC), Instituto Nacional de Investigación Agropecuaria (INIA) e Instituto Plan Agropecuaria (IPA), con el apoyo de la Organización de las Naciones Unidas para Alimentación y la Agricultura (FAO).</w:t>
      </w:r>
    </w:p>
    <w:p w14:paraId="37DE1CCC" w14:textId="77777777" w:rsidR="00A4438E" w:rsidRPr="00A4701F" w:rsidRDefault="000C3376" w:rsidP="00095FBC">
      <w:pPr>
        <w:widowControl w:val="0"/>
        <w:autoSpaceDE w:val="0"/>
        <w:autoSpaceDN w:val="0"/>
        <w:adjustRightInd w:val="0"/>
        <w:spacing w:after="120" w:line="240" w:lineRule="auto"/>
        <w:jc w:val="both"/>
        <w:rPr>
          <w:lang w:val="es-ES"/>
        </w:rPr>
      </w:pPr>
      <w:r w:rsidRPr="00A4701F">
        <w:rPr>
          <w:lang w:val="es-ES"/>
        </w:rPr>
        <w:t>La metodología para la elaboración del PNG Agro fue concebida como una amplia plataforma de consulta, orientada a recabar la mayor diversidad de voces internas y de las poblaciones con las que trabaja la institucionalidad pública agropecuaria. El proceso supuso un mapeo de personas, colectivos e instituciones a convocar, tanto del agro como del sector rural y, en función de ello, un amplio proceso de consultas ciudadanas y al funcionariado que alcanzó a 900 personas.</w:t>
      </w:r>
    </w:p>
    <w:p w14:paraId="3492D70F" w14:textId="77777777" w:rsidR="000C3376" w:rsidRPr="00A4701F" w:rsidRDefault="000C3376" w:rsidP="000C3376">
      <w:pPr>
        <w:widowControl w:val="0"/>
        <w:autoSpaceDE w:val="0"/>
        <w:autoSpaceDN w:val="0"/>
        <w:adjustRightInd w:val="0"/>
        <w:spacing w:after="120" w:line="240" w:lineRule="auto"/>
        <w:jc w:val="both"/>
        <w:rPr>
          <w:lang w:val="es-ES"/>
        </w:rPr>
      </w:pPr>
      <w:r w:rsidRPr="00A4701F">
        <w:rPr>
          <w:lang w:val="es-ES"/>
        </w:rPr>
        <w:t>A partir de este diagnóstico, el PNG Agro jerarquizó una estrategia centrada en el quehacer y competencias de la institucionalidad pública agropecuaria, y estableció como objetivo a trabajar la reducción de las desigualdades basadas en género en el acceso a recursos y reconocimiento, en el medio rural y el sector agropecuario y de la pesca.</w:t>
      </w:r>
    </w:p>
    <w:p w14:paraId="5C71F136" w14:textId="77777777" w:rsidR="00A76C0E" w:rsidRPr="00A4701F" w:rsidRDefault="00A76C0E" w:rsidP="000C3376">
      <w:pPr>
        <w:widowControl w:val="0"/>
        <w:autoSpaceDE w:val="0"/>
        <w:autoSpaceDN w:val="0"/>
        <w:adjustRightInd w:val="0"/>
        <w:spacing w:after="120" w:line="240" w:lineRule="auto"/>
        <w:jc w:val="both"/>
        <w:rPr>
          <w:lang w:val="es-ES"/>
        </w:rPr>
      </w:pPr>
    </w:p>
    <w:p w14:paraId="14988437" w14:textId="77777777" w:rsidR="000C3376" w:rsidRPr="00A4701F" w:rsidRDefault="000C3376" w:rsidP="000C3376">
      <w:pPr>
        <w:widowControl w:val="0"/>
        <w:autoSpaceDE w:val="0"/>
        <w:autoSpaceDN w:val="0"/>
        <w:adjustRightInd w:val="0"/>
        <w:spacing w:after="120" w:line="240" w:lineRule="auto"/>
        <w:jc w:val="both"/>
        <w:rPr>
          <w:lang w:val="es-ES"/>
        </w:rPr>
      </w:pPr>
      <w:r w:rsidRPr="00A4701F">
        <w:rPr>
          <w:lang w:val="es-ES"/>
        </w:rPr>
        <w:t>Asimismo, estableció como objetivos específicos:</w:t>
      </w:r>
    </w:p>
    <w:p w14:paraId="1AB7B123" w14:textId="77777777" w:rsidR="000C3376" w:rsidRPr="00A4701F" w:rsidRDefault="000C3376" w:rsidP="00991489">
      <w:pPr>
        <w:widowControl w:val="0"/>
        <w:numPr>
          <w:ilvl w:val="0"/>
          <w:numId w:val="10"/>
        </w:numPr>
        <w:autoSpaceDE w:val="0"/>
        <w:autoSpaceDN w:val="0"/>
        <w:adjustRightInd w:val="0"/>
        <w:spacing w:after="120" w:line="240" w:lineRule="auto"/>
        <w:jc w:val="both"/>
        <w:rPr>
          <w:lang w:val="es-ES"/>
        </w:rPr>
      </w:pPr>
      <w:r w:rsidRPr="00A4701F">
        <w:rPr>
          <w:lang w:val="es-ES"/>
        </w:rPr>
        <w:t>Promover sistemas productivos y cadenas de valor agropecuarias con equidad de género.</w:t>
      </w:r>
    </w:p>
    <w:p w14:paraId="45ACF83C" w14:textId="77777777" w:rsidR="000C3376" w:rsidRPr="00A4701F" w:rsidRDefault="000C3376" w:rsidP="00991489">
      <w:pPr>
        <w:widowControl w:val="0"/>
        <w:numPr>
          <w:ilvl w:val="0"/>
          <w:numId w:val="10"/>
        </w:numPr>
        <w:autoSpaceDE w:val="0"/>
        <w:autoSpaceDN w:val="0"/>
        <w:adjustRightInd w:val="0"/>
        <w:spacing w:after="120" w:line="240" w:lineRule="auto"/>
        <w:jc w:val="both"/>
        <w:rPr>
          <w:lang w:val="es-ES"/>
        </w:rPr>
      </w:pPr>
      <w:r w:rsidRPr="00A4701F">
        <w:rPr>
          <w:lang w:val="es-ES"/>
        </w:rPr>
        <w:t xml:space="preserve">Incorporar la perspectiva de género en la generación de conocimiento, extensión, capacitación y comunicación agropecuaria. </w:t>
      </w:r>
    </w:p>
    <w:p w14:paraId="6BF706F6" w14:textId="77777777" w:rsidR="000C3376" w:rsidRPr="00A4701F" w:rsidRDefault="000C3376" w:rsidP="00991489">
      <w:pPr>
        <w:widowControl w:val="0"/>
        <w:numPr>
          <w:ilvl w:val="0"/>
          <w:numId w:val="10"/>
        </w:numPr>
        <w:autoSpaceDE w:val="0"/>
        <w:autoSpaceDN w:val="0"/>
        <w:adjustRightInd w:val="0"/>
        <w:spacing w:after="120" w:line="240" w:lineRule="auto"/>
        <w:jc w:val="both"/>
        <w:rPr>
          <w:lang w:val="es-ES"/>
        </w:rPr>
      </w:pPr>
      <w:r w:rsidRPr="00A4701F">
        <w:rPr>
          <w:lang w:val="es-ES"/>
        </w:rPr>
        <w:t>Promover la participación y empoderamiento de las mujeres del agro y del medio rural.</w:t>
      </w:r>
    </w:p>
    <w:p w14:paraId="790B0D39" w14:textId="77777777" w:rsidR="000C3376" w:rsidRPr="00A4701F" w:rsidRDefault="000C3376" w:rsidP="00991489">
      <w:pPr>
        <w:widowControl w:val="0"/>
        <w:numPr>
          <w:ilvl w:val="0"/>
          <w:numId w:val="10"/>
        </w:numPr>
        <w:autoSpaceDE w:val="0"/>
        <w:autoSpaceDN w:val="0"/>
        <w:adjustRightInd w:val="0"/>
        <w:spacing w:after="120" w:line="240" w:lineRule="auto"/>
        <w:jc w:val="both"/>
        <w:rPr>
          <w:lang w:val="es-ES"/>
        </w:rPr>
      </w:pPr>
      <w:r w:rsidRPr="00A4701F">
        <w:rPr>
          <w:lang w:val="es-ES"/>
        </w:rPr>
        <w:t>Fortalecer la perspectiva de género en la institucionalidad pública agropecuaria.</w:t>
      </w:r>
    </w:p>
    <w:p w14:paraId="62199465" w14:textId="77777777" w:rsidR="007C0108" w:rsidRPr="00A4701F" w:rsidRDefault="007C0108" w:rsidP="00095FBC">
      <w:pPr>
        <w:widowControl w:val="0"/>
        <w:autoSpaceDE w:val="0"/>
        <w:autoSpaceDN w:val="0"/>
        <w:adjustRightInd w:val="0"/>
        <w:spacing w:after="120" w:line="240" w:lineRule="auto"/>
        <w:jc w:val="both"/>
        <w:rPr>
          <w:lang w:val="es-ES"/>
        </w:rPr>
      </w:pPr>
    </w:p>
    <w:p w14:paraId="779434AA" w14:textId="77777777" w:rsidR="007C0108" w:rsidRPr="00A4701F" w:rsidRDefault="005E6C9F" w:rsidP="00095FBC">
      <w:pPr>
        <w:widowControl w:val="0"/>
        <w:autoSpaceDE w:val="0"/>
        <w:autoSpaceDN w:val="0"/>
        <w:adjustRightInd w:val="0"/>
        <w:spacing w:after="120" w:line="240" w:lineRule="auto"/>
        <w:jc w:val="both"/>
        <w:rPr>
          <w:lang w:val="es-ES"/>
        </w:rPr>
      </w:pPr>
      <w:r w:rsidRPr="00A4701F">
        <w:rPr>
          <w:lang w:val="es-ES"/>
        </w:rPr>
        <w:t>Por otra parte, de los 25 mil productores familiares</w:t>
      </w:r>
      <w:r w:rsidR="00BC7D30" w:rsidRPr="00A4701F">
        <w:rPr>
          <w:lang w:val="es-ES"/>
        </w:rPr>
        <w:t xml:space="preserve">, </w:t>
      </w:r>
      <w:r w:rsidR="00BC7D30" w:rsidRPr="00A4701F">
        <w:rPr>
          <w:u w:val="single"/>
          <w:lang w:val="es-ES"/>
        </w:rPr>
        <w:t>4 mil son jóvenes</w:t>
      </w:r>
      <w:r w:rsidR="00BC7D30" w:rsidRPr="00A4701F">
        <w:rPr>
          <w:lang w:val="es-ES"/>
        </w:rPr>
        <w:t>. El MGAP ha diseñado diversas líneas de intervención específicas y ha incorporado en los procesos de evaluación de apoyos, condiciones para favorecer la participación. En paralelo, se trabaja en distintos ámbitos sobre la generación de mejores condiciones para la integración de jóvenes, entre ellos a través de la agenda de la Reunión Especializada en Agricultura Familiar del MERCOSUR (REAF).</w:t>
      </w:r>
    </w:p>
    <w:p w14:paraId="42B1AF14" w14:textId="77777777" w:rsidR="000B6578" w:rsidRPr="00A4701F" w:rsidRDefault="00BC7D30" w:rsidP="00095FBC">
      <w:pPr>
        <w:widowControl w:val="0"/>
        <w:autoSpaceDE w:val="0"/>
        <w:autoSpaceDN w:val="0"/>
        <w:adjustRightInd w:val="0"/>
        <w:spacing w:after="120" w:line="240" w:lineRule="auto"/>
        <w:jc w:val="both"/>
        <w:rPr>
          <w:lang w:val="es-ES"/>
        </w:rPr>
      </w:pPr>
      <w:r w:rsidRPr="00A4701F">
        <w:rPr>
          <w:lang w:val="es-ES"/>
        </w:rPr>
        <w:t xml:space="preserve">El MGAP ha liderado encuentros con jóvenes rurales en los últimos años, donde se recogen sus demandas. Se trata de espacios de reflexión </w:t>
      </w:r>
      <w:r w:rsidR="000B6578" w:rsidRPr="00A4701F">
        <w:rPr>
          <w:lang w:val="es-ES"/>
        </w:rPr>
        <w:t>donde se trabaja sobre las necesidades y oportunidades para los jóvenes, además de establecer una agenda para dar respuesta a las necesidades que allí se recogen.</w:t>
      </w:r>
    </w:p>
    <w:p w14:paraId="73D47565" w14:textId="77777777" w:rsidR="00A0103A" w:rsidRPr="00A4701F" w:rsidRDefault="000B6578" w:rsidP="00095FBC">
      <w:pPr>
        <w:widowControl w:val="0"/>
        <w:autoSpaceDE w:val="0"/>
        <w:autoSpaceDN w:val="0"/>
        <w:adjustRightInd w:val="0"/>
        <w:spacing w:after="120" w:line="240" w:lineRule="auto"/>
        <w:jc w:val="both"/>
        <w:rPr>
          <w:lang w:val="es-ES"/>
        </w:rPr>
      </w:pPr>
      <w:r w:rsidRPr="00A4701F">
        <w:rPr>
          <w:lang w:val="es-ES"/>
        </w:rPr>
        <w:t xml:space="preserve">Además de estos grupos, se identifica particularmente otro vinculado directamente con las actividades desarrolladas por el Componente de bienestar animal, los </w:t>
      </w:r>
      <w:r w:rsidRPr="00A4701F">
        <w:rPr>
          <w:b/>
          <w:u w:val="single"/>
          <w:lang w:val="es-ES"/>
        </w:rPr>
        <w:t>productores ganaderos del rubro ovino</w:t>
      </w:r>
      <w:r w:rsidRPr="00A4701F">
        <w:rPr>
          <w:lang w:val="es-ES"/>
        </w:rPr>
        <w:t>. Este colectivo es quien sufre mayormente las consecuencias de ataques caninos a las majadas al punto de que muchos de ellos han abandonado el sector en los últimos años.</w:t>
      </w:r>
    </w:p>
    <w:p w14:paraId="7BCFFCFF" w14:textId="77777777" w:rsidR="000B6578" w:rsidRPr="00A4701F" w:rsidRDefault="00A0103A" w:rsidP="00095FBC">
      <w:pPr>
        <w:widowControl w:val="0"/>
        <w:autoSpaceDE w:val="0"/>
        <w:autoSpaceDN w:val="0"/>
        <w:adjustRightInd w:val="0"/>
        <w:spacing w:after="120" w:line="240" w:lineRule="auto"/>
        <w:jc w:val="both"/>
        <w:rPr>
          <w:lang w:val="es-ES"/>
        </w:rPr>
      </w:pPr>
      <w:r w:rsidRPr="00A4701F">
        <w:rPr>
          <w:lang w:val="es-ES"/>
        </w:rPr>
        <w:t xml:space="preserve">Particularmente en la </w:t>
      </w:r>
      <w:r w:rsidRPr="00A4701F">
        <w:rPr>
          <w:b/>
          <w:u w:val="single"/>
          <w:lang w:val="es-ES"/>
        </w:rPr>
        <w:t>Cuenca del Río Santa Lucía</w:t>
      </w:r>
      <w:r w:rsidRPr="00A4701F">
        <w:rPr>
          <w:lang w:val="es-ES"/>
        </w:rPr>
        <w:t xml:space="preserve">, se identifica un grupo de aproximadamente </w:t>
      </w:r>
      <w:r w:rsidRPr="00A4701F">
        <w:rPr>
          <w:b/>
          <w:u w:val="single"/>
          <w:lang w:val="es-ES"/>
        </w:rPr>
        <w:t xml:space="preserve">200 productores </w:t>
      </w:r>
      <w:r w:rsidR="00186298" w:rsidRPr="00A4701F">
        <w:rPr>
          <w:b/>
          <w:u w:val="single"/>
          <w:lang w:val="es-ES"/>
        </w:rPr>
        <w:t>familiares pequeños</w:t>
      </w:r>
      <w:r w:rsidR="00186298" w:rsidRPr="00A4701F">
        <w:rPr>
          <w:lang w:val="es-ES"/>
        </w:rPr>
        <w:t xml:space="preserve"> </w:t>
      </w:r>
      <w:r w:rsidRPr="00A4701F">
        <w:rPr>
          <w:lang w:val="es-ES"/>
        </w:rPr>
        <w:t xml:space="preserve">que se encuentran instalados sobre espacios </w:t>
      </w:r>
      <w:r w:rsidR="00186298" w:rsidRPr="00A4701F">
        <w:rPr>
          <w:lang w:val="es-ES"/>
        </w:rPr>
        <w:t>considerados de alto riesgo ambiental (según la matriz de riesgo diseñada a nivel interinstitucional) y con escaso</w:t>
      </w:r>
      <w:r w:rsidR="00D05466" w:rsidRPr="00A4701F">
        <w:rPr>
          <w:lang w:val="es-ES"/>
        </w:rPr>
        <w:t xml:space="preserve"> acceso a</w:t>
      </w:r>
      <w:r w:rsidR="00186298" w:rsidRPr="00A4701F">
        <w:rPr>
          <w:lang w:val="es-ES"/>
        </w:rPr>
        <w:t xml:space="preserve"> recursos para realizar las inversiones </w:t>
      </w:r>
      <w:r w:rsidR="00186298" w:rsidRPr="00A4701F">
        <w:rPr>
          <w:lang w:val="es-ES"/>
        </w:rPr>
        <w:lastRenderedPageBreak/>
        <w:t>necesarias para mitigar el impacto</w:t>
      </w:r>
      <w:r w:rsidR="00D05466" w:rsidRPr="00A4701F">
        <w:rPr>
          <w:lang w:val="es-ES"/>
        </w:rPr>
        <w:t xml:space="preserve"> negativo en ese curso de agua</w:t>
      </w:r>
      <w:r w:rsidR="00186298" w:rsidRPr="00A4701F">
        <w:rPr>
          <w:lang w:val="es-ES"/>
        </w:rPr>
        <w:t>. Claramente representan unas de las poblaciones vulnerables a ser</w:t>
      </w:r>
      <w:r w:rsidR="00D05466" w:rsidRPr="00A4701F">
        <w:rPr>
          <w:lang w:val="es-ES"/>
        </w:rPr>
        <w:t xml:space="preserve"> </w:t>
      </w:r>
      <w:r w:rsidR="00186298" w:rsidRPr="00A4701F">
        <w:rPr>
          <w:lang w:val="es-ES"/>
        </w:rPr>
        <w:t>inclu</w:t>
      </w:r>
      <w:r w:rsidR="00D05466" w:rsidRPr="00A4701F">
        <w:rPr>
          <w:lang w:val="es-ES"/>
        </w:rPr>
        <w:t>ida</w:t>
      </w:r>
      <w:r w:rsidR="00186298" w:rsidRPr="00A4701F">
        <w:rPr>
          <w:lang w:val="es-ES"/>
        </w:rPr>
        <w:t xml:space="preserve"> </w:t>
      </w:r>
      <w:r w:rsidR="00D05466" w:rsidRPr="00A4701F">
        <w:rPr>
          <w:lang w:val="es-ES"/>
        </w:rPr>
        <w:t>d</w:t>
      </w:r>
      <w:r w:rsidR="00186298" w:rsidRPr="00A4701F">
        <w:rPr>
          <w:lang w:val="es-ES"/>
        </w:rPr>
        <w:t>entro del Programa de apoyos del Proyecto.</w:t>
      </w:r>
      <w:r w:rsidR="000B6578" w:rsidRPr="00A4701F">
        <w:rPr>
          <w:lang w:val="es-ES"/>
        </w:rPr>
        <w:t xml:space="preserve"> </w:t>
      </w:r>
    </w:p>
    <w:p w14:paraId="486692CC" w14:textId="25FBE1B5" w:rsidR="000B6578" w:rsidRPr="00A4701F" w:rsidRDefault="000B6578" w:rsidP="00095FBC">
      <w:pPr>
        <w:widowControl w:val="0"/>
        <w:autoSpaceDE w:val="0"/>
        <w:autoSpaceDN w:val="0"/>
        <w:adjustRightInd w:val="0"/>
        <w:spacing w:after="120" w:line="240" w:lineRule="auto"/>
        <w:jc w:val="both"/>
        <w:rPr>
          <w:lang w:val="es-ES"/>
        </w:rPr>
      </w:pPr>
      <w:r w:rsidRPr="00A4701F">
        <w:rPr>
          <w:lang w:val="es-ES"/>
        </w:rPr>
        <w:t xml:space="preserve">El Proyecto hace énfasis en el apoyo a estos colectivos, promoviendo acciones que los favorezcan directamente a través del financiamiento de inversiones, asistencia técnica y generación de capacidades. Los </w:t>
      </w:r>
      <w:r w:rsidR="2E15246B" w:rsidRPr="00A4701F">
        <w:rPr>
          <w:lang w:val="es-ES"/>
        </w:rPr>
        <w:t>subproyectos</w:t>
      </w:r>
      <w:r w:rsidRPr="00A4701F">
        <w:rPr>
          <w:lang w:val="es-ES"/>
        </w:rPr>
        <w:t xml:space="preserve"> planificados para cuencas prioritarias, las intervenciones específicas para la transición agroecológica y el apoyo a huertas </w:t>
      </w:r>
      <w:r w:rsidR="2D1814E4" w:rsidRPr="00A4701F">
        <w:rPr>
          <w:lang w:val="es-ES"/>
        </w:rPr>
        <w:t>suburbanas</w:t>
      </w:r>
      <w:r w:rsidRPr="00A4701F">
        <w:rPr>
          <w:lang w:val="es-ES"/>
        </w:rPr>
        <w:t xml:space="preserve">, tendrán una estrategia definida para favorecer la inclusión de </w:t>
      </w:r>
      <w:r w:rsidR="3FC1FE1E" w:rsidRPr="00A4701F">
        <w:rPr>
          <w:lang w:val="es-ES"/>
        </w:rPr>
        <w:t>estos</w:t>
      </w:r>
      <w:r w:rsidRPr="00A4701F">
        <w:rPr>
          <w:lang w:val="es-ES"/>
        </w:rPr>
        <w:t xml:space="preserve"> y el acceso a los recursos del Proyecto.</w:t>
      </w:r>
      <w:r w:rsidR="00D05466" w:rsidRPr="00A4701F">
        <w:rPr>
          <w:lang w:val="es-ES"/>
        </w:rPr>
        <w:t xml:space="preserve"> De igual forma, la estrategia diseñada en el Componente 2 tendrá impacto positivo medido en la disminución de pedidas en productores familiares ovinos.</w:t>
      </w:r>
    </w:p>
    <w:p w14:paraId="0A6959E7" w14:textId="3BA3B792" w:rsidR="00337DE2" w:rsidRPr="00A4701F" w:rsidRDefault="00BC7D30" w:rsidP="00337DE2">
      <w:pPr>
        <w:widowControl w:val="0"/>
        <w:autoSpaceDE w:val="0"/>
        <w:autoSpaceDN w:val="0"/>
        <w:adjustRightInd w:val="0"/>
        <w:spacing w:after="120" w:line="240" w:lineRule="auto"/>
        <w:jc w:val="both"/>
        <w:rPr>
          <w:lang w:val="es-ES"/>
        </w:rPr>
      </w:pPr>
      <w:r w:rsidRPr="00A4701F">
        <w:rPr>
          <w:lang w:val="es-ES"/>
        </w:rPr>
        <w:t xml:space="preserve"> </w:t>
      </w:r>
    </w:p>
    <w:p w14:paraId="3AA84F1D" w14:textId="3EABF036" w:rsidR="00BF357C" w:rsidRDefault="00BF357C" w:rsidP="00BF357C">
      <w:pPr>
        <w:pStyle w:val="Heading2"/>
      </w:pPr>
      <w:bookmarkStart w:id="94" w:name="_Toc83394110"/>
      <w:r>
        <w:t xml:space="preserve">4.4.  </w:t>
      </w:r>
      <w:r w:rsidRPr="00BF357C">
        <w:t>Resumen de partes interesadas</w:t>
      </w:r>
      <w:bookmarkEnd w:id="94"/>
    </w:p>
    <w:p w14:paraId="17728399" w14:textId="50EF1CFE" w:rsidR="004F0D10" w:rsidRPr="00A4701F" w:rsidRDefault="004F0D10" w:rsidP="004F0D10">
      <w:pPr>
        <w:pStyle w:val="Heading2"/>
        <w:rPr>
          <w:b w:val="0"/>
        </w:rPr>
      </w:pPr>
      <w:bookmarkStart w:id="95" w:name="_Toc83394111"/>
      <w:r>
        <w:t xml:space="preserve">4.4.1. </w:t>
      </w:r>
      <w:r w:rsidRPr="00A4701F">
        <w:rPr>
          <w:b w:val="0"/>
        </w:rPr>
        <w:t>Tipificación</w:t>
      </w:r>
      <w:bookmarkEnd w:id="95"/>
    </w:p>
    <w:p w14:paraId="0DA123B1" w14:textId="77777777" w:rsidR="00B917BB" w:rsidRDefault="00B917BB" w:rsidP="009F6299">
      <w:pPr>
        <w:spacing w:before="240" w:after="120" w:line="240" w:lineRule="auto"/>
        <w:ind w:left="706"/>
        <w:jc w:val="both"/>
        <w:rPr>
          <w:color w:val="538135"/>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ayout w:type="fixed"/>
        <w:tblLook w:val="0000" w:firstRow="0" w:lastRow="0" w:firstColumn="0" w:lastColumn="0" w:noHBand="0" w:noVBand="0"/>
      </w:tblPr>
      <w:tblGrid>
        <w:gridCol w:w="5382"/>
        <w:gridCol w:w="1701"/>
        <w:gridCol w:w="1559"/>
        <w:gridCol w:w="1247"/>
      </w:tblGrid>
      <w:tr w:rsidR="00B917BB" w:rsidRPr="00B917BB" w14:paraId="2C44309C" w14:textId="77777777" w:rsidTr="7E29733B">
        <w:trPr>
          <w:trHeight w:val="416"/>
        </w:trPr>
        <w:tc>
          <w:tcPr>
            <w:tcW w:w="5382" w:type="dxa"/>
            <w:tcBorders>
              <w:bottom w:val="single" w:sz="4" w:space="0" w:color="auto"/>
            </w:tcBorders>
            <w:shd w:val="clear" w:color="auto" w:fill="D5DCE4" w:themeFill="text2" w:themeFillTint="33"/>
            <w:vAlign w:val="center"/>
          </w:tcPr>
          <w:p w14:paraId="3AAA910C" w14:textId="77777777" w:rsidR="00B917BB" w:rsidRPr="00B917BB" w:rsidRDefault="00B917BB" w:rsidP="00B917BB">
            <w:pPr>
              <w:widowControl w:val="0"/>
              <w:autoSpaceDE w:val="0"/>
              <w:autoSpaceDN w:val="0"/>
              <w:adjustRightInd w:val="0"/>
              <w:spacing w:after="120" w:line="240" w:lineRule="auto"/>
              <w:jc w:val="center"/>
              <w:rPr>
                <w:rFonts w:cs="Calibri"/>
                <w:b/>
                <w:color w:val="000000"/>
                <w:sz w:val="18"/>
                <w:szCs w:val="18"/>
              </w:rPr>
            </w:pPr>
            <w:r w:rsidRPr="00B917BB">
              <w:rPr>
                <w:rFonts w:cs="Calibri"/>
                <w:b/>
                <w:color w:val="000000"/>
                <w:sz w:val="18"/>
                <w:szCs w:val="18"/>
              </w:rPr>
              <w:t>Parte Interesada</w:t>
            </w:r>
          </w:p>
        </w:tc>
        <w:tc>
          <w:tcPr>
            <w:tcW w:w="1701" w:type="dxa"/>
            <w:tcBorders>
              <w:bottom w:val="single" w:sz="4" w:space="0" w:color="auto"/>
            </w:tcBorders>
            <w:shd w:val="clear" w:color="auto" w:fill="D5DCE4" w:themeFill="text2" w:themeFillTint="33"/>
            <w:vAlign w:val="center"/>
          </w:tcPr>
          <w:p w14:paraId="7AD5D683" w14:textId="77777777" w:rsidR="00B917BB" w:rsidRPr="00B917BB" w:rsidRDefault="00B917BB" w:rsidP="00B917BB">
            <w:pPr>
              <w:widowControl w:val="0"/>
              <w:autoSpaceDE w:val="0"/>
              <w:autoSpaceDN w:val="0"/>
              <w:adjustRightInd w:val="0"/>
              <w:spacing w:after="120" w:line="240" w:lineRule="auto"/>
              <w:jc w:val="center"/>
              <w:rPr>
                <w:rFonts w:cs="Calibri"/>
                <w:b/>
                <w:color w:val="000000"/>
                <w:sz w:val="18"/>
                <w:szCs w:val="18"/>
              </w:rPr>
            </w:pPr>
            <w:r w:rsidRPr="00B917BB">
              <w:rPr>
                <w:rFonts w:cs="Calibri"/>
                <w:b/>
                <w:color w:val="000000"/>
                <w:sz w:val="18"/>
                <w:szCs w:val="18"/>
              </w:rPr>
              <w:t>Afectadas</w:t>
            </w:r>
          </w:p>
        </w:tc>
        <w:tc>
          <w:tcPr>
            <w:tcW w:w="1559" w:type="dxa"/>
            <w:tcBorders>
              <w:bottom w:val="single" w:sz="4" w:space="0" w:color="auto"/>
            </w:tcBorders>
            <w:shd w:val="clear" w:color="auto" w:fill="D5DCE4" w:themeFill="text2" w:themeFillTint="33"/>
            <w:vAlign w:val="center"/>
          </w:tcPr>
          <w:p w14:paraId="6AA28D9F" w14:textId="77777777" w:rsidR="00B917BB" w:rsidRPr="00B917BB" w:rsidRDefault="00B917BB" w:rsidP="00B917BB">
            <w:pPr>
              <w:widowControl w:val="0"/>
              <w:autoSpaceDE w:val="0"/>
              <w:autoSpaceDN w:val="0"/>
              <w:adjustRightInd w:val="0"/>
              <w:spacing w:after="120" w:line="240" w:lineRule="auto"/>
              <w:jc w:val="center"/>
              <w:rPr>
                <w:rFonts w:cs="Calibri"/>
                <w:b/>
                <w:bCs/>
                <w:color w:val="000000"/>
                <w:sz w:val="18"/>
                <w:szCs w:val="18"/>
              </w:rPr>
            </w:pPr>
            <w:r w:rsidRPr="00B917BB">
              <w:rPr>
                <w:rFonts w:cs="Calibri"/>
                <w:b/>
                <w:bCs/>
                <w:color w:val="000000"/>
                <w:sz w:val="18"/>
                <w:szCs w:val="18"/>
              </w:rPr>
              <w:t>Otras partes interesadas</w:t>
            </w:r>
          </w:p>
        </w:tc>
        <w:tc>
          <w:tcPr>
            <w:tcW w:w="1247" w:type="dxa"/>
            <w:tcBorders>
              <w:bottom w:val="single" w:sz="4" w:space="0" w:color="auto"/>
            </w:tcBorders>
            <w:shd w:val="clear" w:color="auto" w:fill="D5DCE4" w:themeFill="text2" w:themeFillTint="33"/>
            <w:vAlign w:val="center"/>
          </w:tcPr>
          <w:p w14:paraId="3BC8593F" w14:textId="77777777" w:rsidR="00B917BB" w:rsidRPr="00B917BB" w:rsidRDefault="00B917BB" w:rsidP="00B917BB">
            <w:pPr>
              <w:widowControl w:val="0"/>
              <w:autoSpaceDE w:val="0"/>
              <w:autoSpaceDN w:val="0"/>
              <w:adjustRightInd w:val="0"/>
              <w:spacing w:after="120" w:line="240" w:lineRule="auto"/>
              <w:jc w:val="center"/>
              <w:rPr>
                <w:rFonts w:cs="Calibri"/>
                <w:b/>
                <w:color w:val="000000"/>
                <w:sz w:val="18"/>
                <w:szCs w:val="18"/>
              </w:rPr>
            </w:pPr>
            <w:r w:rsidRPr="00B917BB">
              <w:rPr>
                <w:rFonts w:cs="Calibri"/>
                <w:b/>
                <w:color w:val="000000"/>
                <w:sz w:val="18"/>
                <w:szCs w:val="18"/>
              </w:rPr>
              <w:t>Grupos vulnerables</w:t>
            </w:r>
          </w:p>
        </w:tc>
      </w:tr>
      <w:tr w:rsidR="00B917BB" w:rsidRPr="00B917BB" w14:paraId="5B2685DC" w14:textId="77777777" w:rsidTr="7E29733B">
        <w:trPr>
          <w:trHeight w:val="210"/>
        </w:trPr>
        <w:tc>
          <w:tcPr>
            <w:tcW w:w="5382" w:type="dxa"/>
            <w:tcBorders>
              <w:bottom w:val="single" w:sz="4" w:space="0" w:color="auto"/>
              <w:right w:val="single" w:sz="4" w:space="0" w:color="auto"/>
            </w:tcBorders>
            <w:shd w:val="clear" w:color="auto" w:fill="F2F2F2" w:themeFill="background1" w:themeFillShade="F2"/>
            <w:vAlign w:val="center"/>
          </w:tcPr>
          <w:p w14:paraId="255A8635" w14:textId="77777777" w:rsidR="00B917BB" w:rsidRPr="00A4701F" w:rsidRDefault="00B917BB" w:rsidP="00B917BB">
            <w:pPr>
              <w:widowControl w:val="0"/>
              <w:autoSpaceDE w:val="0"/>
              <w:autoSpaceDN w:val="0"/>
              <w:adjustRightInd w:val="0"/>
              <w:spacing w:after="120" w:line="240" w:lineRule="auto"/>
              <w:rPr>
                <w:rFonts w:cs="Calibri"/>
                <w:bCs/>
                <w:color w:val="000000"/>
                <w:sz w:val="18"/>
                <w:szCs w:val="18"/>
                <w:lang w:val="es-ES"/>
              </w:rPr>
            </w:pPr>
            <w:r w:rsidRPr="00A4701F">
              <w:rPr>
                <w:rFonts w:cs="Calibri"/>
                <w:bCs/>
                <w:color w:val="000000"/>
                <w:sz w:val="18"/>
                <w:szCs w:val="18"/>
                <w:lang w:val="es-ES"/>
              </w:rPr>
              <w:t>Productores agropecuarios (familiares, medianos, mujeres, jóvenes)</w:t>
            </w:r>
          </w:p>
        </w:tc>
        <w:tc>
          <w:tcPr>
            <w:tcW w:w="1701" w:type="dxa"/>
            <w:tcBorders>
              <w:left w:val="single" w:sz="4" w:space="0" w:color="auto"/>
              <w:bottom w:val="single" w:sz="4" w:space="0" w:color="auto"/>
              <w:right w:val="single" w:sz="4" w:space="0" w:color="auto"/>
            </w:tcBorders>
            <w:shd w:val="clear" w:color="auto" w:fill="F2F2F2" w:themeFill="background1" w:themeFillShade="F2"/>
            <w:vAlign w:val="center"/>
          </w:tcPr>
          <w:p w14:paraId="77347F75" w14:textId="77777777" w:rsidR="00B917BB" w:rsidRPr="00B917BB" w:rsidRDefault="00B917BB" w:rsidP="00B917BB">
            <w:pPr>
              <w:widowControl w:val="0"/>
              <w:autoSpaceDE w:val="0"/>
              <w:autoSpaceDN w:val="0"/>
              <w:adjustRightInd w:val="0"/>
              <w:spacing w:after="120" w:line="240" w:lineRule="auto"/>
              <w:jc w:val="center"/>
              <w:rPr>
                <w:rFonts w:cs="Calibri"/>
                <w:bCs/>
                <w:color w:val="000000"/>
                <w:sz w:val="18"/>
                <w:szCs w:val="18"/>
              </w:rPr>
            </w:pPr>
            <w:r w:rsidRPr="00B917BB">
              <w:rPr>
                <w:rFonts w:cs="Calibri"/>
                <w:bCs/>
                <w:color w:val="000000"/>
                <w:sz w:val="18"/>
                <w:szCs w:val="18"/>
              </w:rPr>
              <w:t>*</w:t>
            </w:r>
          </w:p>
        </w:tc>
        <w:tc>
          <w:tcPr>
            <w:tcW w:w="1559" w:type="dxa"/>
            <w:tcBorders>
              <w:left w:val="single" w:sz="4" w:space="0" w:color="auto"/>
              <w:bottom w:val="single" w:sz="4" w:space="0" w:color="auto"/>
              <w:right w:val="single" w:sz="4" w:space="0" w:color="auto"/>
            </w:tcBorders>
            <w:shd w:val="clear" w:color="auto" w:fill="F2F2F2" w:themeFill="background1" w:themeFillShade="F2"/>
            <w:vAlign w:val="center"/>
          </w:tcPr>
          <w:p w14:paraId="4C3940C2" w14:textId="77777777" w:rsidR="00B917BB" w:rsidRPr="00B917BB" w:rsidRDefault="00B917BB" w:rsidP="00B917BB">
            <w:pPr>
              <w:widowControl w:val="0"/>
              <w:autoSpaceDE w:val="0"/>
              <w:autoSpaceDN w:val="0"/>
              <w:adjustRightInd w:val="0"/>
              <w:spacing w:after="120" w:line="240" w:lineRule="auto"/>
              <w:jc w:val="center"/>
              <w:rPr>
                <w:rFonts w:cs="Calibri"/>
                <w:bCs/>
                <w:color w:val="000000"/>
                <w:sz w:val="18"/>
                <w:szCs w:val="18"/>
              </w:rPr>
            </w:pPr>
            <w:r w:rsidRPr="00B917BB">
              <w:rPr>
                <w:rFonts w:cs="Calibri"/>
                <w:bCs/>
                <w:color w:val="000000"/>
                <w:sz w:val="18"/>
                <w:szCs w:val="18"/>
              </w:rPr>
              <w:t>*</w:t>
            </w:r>
          </w:p>
        </w:tc>
        <w:tc>
          <w:tcPr>
            <w:tcW w:w="1247" w:type="dxa"/>
            <w:tcBorders>
              <w:left w:val="single" w:sz="4" w:space="0" w:color="auto"/>
              <w:bottom w:val="single" w:sz="4" w:space="0" w:color="auto"/>
            </w:tcBorders>
            <w:shd w:val="clear" w:color="auto" w:fill="F2F2F2" w:themeFill="background1" w:themeFillShade="F2"/>
            <w:vAlign w:val="center"/>
          </w:tcPr>
          <w:p w14:paraId="05102CEA" w14:textId="77777777" w:rsidR="00B917BB" w:rsidRPr="00B917BB" w:rsidRDefault="00B917BB" w:rsidP="00B917BB">
            <w:pPr>
              <w:widowControl w:val="0"/>
              <w:autoSpaceDE w:val="0"/>
              <w:autoSpaceDN w:val="0"/>
              <w:adjustRightInd w:val="0"/>
              <w:spacing w:after="120" w:line="240" w:lineRule="auto"/>
              <w:jc w:val="center"/>
              <w:rPr>
                <w:rFonts w:cs="Calibri"/>
                <w:bCs/>
                <w:color w:val="000000"/>
                <w:sz w:val="18"/>
                <w:szCs w:val="18"/>
              </w:rPr>
            </w:pPr>
            <w:r w:rsidRPr="00B917BB">
              <w:rPr>
                <w:rFonts w:cs="Calibri"/>
                <w:bCs/>
                <w:color w:val="000000"/>
                <w:sz w:val="18"/>
                <w:szCs w:val="18"/>
              </w:rPr>
              <w:t>*</w:t>
            </w:r>
          </w:p>
        </w:tc>
      </w:tr>
      <w:tr w:rsidR="00B917BB" w:rsidRPr="00B917BB" w14:paraId="2015945C" w14:textId="77777777" w:rsidTr="7E29733B">
        <w:trPr>
          <w:trHeight w:val="210"/>
        </w:trPr>
        <w:tc>
          <w:tcPr>
            <w:tcW w:w="5382" w:type="dxa"/>
            <w:tcBorders>
              <w:top w:val="single" w:sz="4" w:space="0" w:color="auto"/>
              <w:bottom w:val="single" w:sz="4" w:space="0" w:color="auto"/>
              <w:right w:val="single" w:sz="4" w:space="0" w:color="auto"/>
            </w:tcBorders>
            <w:shd w:val="clear" w:color="auto" w:fill="F2F2F2" w:themeFill="background1" w:themeFillShade="F2"/>
            <w:vAlign w:val="center"/>
          </w:tcPr>
          <w:p w14:paraId="5B6A7972" w14:textId="77777777" w:rsidR="00B917BB" w:rsidRPr="00B917BB" w:rsidRDefault="00B917BB" w:rsidP="00B917BB">
            <w:pPr>
              <w:widowControl w:val="0"/>
              <w:autoSpaceDE w:val="0"/>
              <w:autoSpaceDN w:val="0"/>
              <w:adjustRightInd w:val="0"/>
              <w:spacing w:after="120" w:line="240" w:lineRule="auto"/>
              <w:rPr>
                <w:rFonts w:cs="Calibri"/>
                <w:bCs/>
                <w:color w:val="000000"/>
                <w:sz w:val="18"/>
                <w:szCs w:val="18"/>
              </w:rPr>
            </w:pPr>
            <w:r w:rsidRPr="00B917BB">
              <w:rPr>
                <w:color w:val="000000"/>
                <w:sz w:val="18"/>
                <w:szCs w:val="18"/>
              </w:rPr>
              <w:t>Organizaciones de productores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4E7E89" w14:textId="77777777" w:rsidR="00B917BB" w:rsidRPr="00B917BB" w:rsidRDefault="00B917BB" w:rsidP="00B917BB">
            <w:pPr>
              <w:widowControl w:val="0"/>
              <w:autoSpaceDE w:val="0"/>
              <w:autoSpaceDN w:val="0"/>
              <w:adjustRightInd w:val="0"/>
              <w:spacing w:after="120" w:line="240" w:lineRule="auto"/>
              <w:jc w:val="center"/>
              <w:rPr>
                <w:rFonts w:cs="Calibri"/>
                <w:bCs/>
                <w:color w:val="000000"/>
                <w:sz w:val="18"/>
                <w:szCs w:val="18"/>
              </w:rPr>
            </w:pPr>
            <w:r w:rsidRPr="00B917BB">
              <w:rPr>
                <w:rFonts w:cs="Calibri"/>
                <w:bCs/>
                <w:color w:val="000000"/>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4CEA3D" w14:textId="77777777" w:rsidR="00B917BB" w:rsidRPr="00B917BB" w:rsidRDefault="00B917BB" w:rsidP="00B917BB">
            <w:pPr>
              <w:widowControl w:val="0"/>
              <w:autoSpaceDE w:val="0"/>
              <w:autoSpaceDN w:val="0"/>
              <w:adjustRightInd w:val="0"/>
              <w:spacing w:after="120" w:line="240" w:lineRule="auto"/>
              <w:jc w:val="center"/>
              <w:rPr>
                <w:rFonts w:cs="Calibri"/>
                <w:bCs/>
                <w:color w:val="000000"/>
                <w:sz w:val="18"/>
                <w:szCs w:val="18"/>
              </w:rPr>
            </w:pPr>
          </w:p>
        </w:tc>
        <w:tc>
          <w:tcPr>
            <w:tcW w:w="1247" w:type="dxa"/>
            <w:tcBorders>
              <w:top w:val="single" w:sz="4" w:space="0" w:color="auto"/>
              <w:left w:val="single" w:sz="4" w:space="0" w:color="auto"/>
              <w:bottom w:val="single" w:sz="4" w:space="0" w:color="auto"/>
            </w:tcBorders>
            <w:shd w:val="clear" w:color="auto" w:fill="F2F2F2" w:themeFill="background1" w:themeFillShade="F2"/>
            <w:vAlign w:val="center"/>
          </w:tcPr>
          <w:p w14:paraId="50895670" w14:textId="77777777" w:rsidR="00B917BB" w:rsidRPr="00B917BB" w:rsidRDefault="00B917BB" w:rsidP="00B917BB">
            <w:pPr>
              <w:widowControl w:val="0"/>
              <w:autoSpaceDE w:val="0"/>
              <w:autoSpaceDN w:val="0"/>
              <w:adjustRightInd w:val="0"/>
              <w:spacing w:after="120" w:line="240" w:lineRule="auto"/>
              <w:jc w:val="center"/>
              <w:rPr>
                <w:rFonts w:cs="Calibri"/>
                <w:bCs/>
                <w:color w:val="000000"/>
                <w:sz w:val="18"/>
                <w:szCs w:val="18"/>
              </w:rPr>
            </w:pPr>
          </w:p>
        </w:tc>
      </w:tr>
      <w:tr w:rsidR="00B917BB" w:rsidRPr="00B917BB" w14:paraId="003AE6F6" w14:textId="77777777" w:rsidTr="7E29733B">
        <w:trPr>
          <w:trHeight w:val="210"/>
        </w:trPr>
        <w:tc>
          <w:tcPr>
            <w:tcW w:w="5382" w:type="dxa"/>
            <w:tcBorders>
              <w:top w:val="single" w:sz="4" w:space="0" w:color="auto"/>
              <w:bottom w:val="single" w:sz="4" w:space="0" w:color="auto"/>
              <w:right w:val="single" w:sz="4" w:space="0" w:color="auto"/>
            </w:tcBorders>
            <w:shd w:val="clear" w:color="auto" w:fill="F2F2F2" w:themeFill="background1" w:themeFillShade="F2"/>
            <w:vAlign w:val="center"/>
          </w:tcPr>
          <w:p w14:paraId="4BEB3BAA" w14:textId="77777777" w:rsidR="00B917BB" w:rsidRPr="00B917BB" w:rsidRDefault="00B917BB" w:rsidP="00B917BB">
            <w:pPr>
              <w:widowControl w:val="0"/>
              <w:autoSpaceDE w:val="0"/>
              <w:autoSpaceDN w:val="0"/>
              <w:adjustRightInd w:val="0"/>
              <w:spacing w:after="120" w:line="240" w:lineRule="auto"/>
              <w:rPr>
                <w:color w:val="000000"/>
                <w:sz w:val="18"/>
                <w:szCs w:val="18"/>
              </w:rPr>
            </w:pPr>
            <w:r w:rsidRPr="00B917BB">
              <w:rPr>
                <w:color w:val="000000"/>
                <w:sz w:val="18"/>
                <w:szCs w:val="18"/>
              </w:rPr>
              <w:t>Organismos paraestatales e institutos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CE46C8" w14:textId="77777777" w:rsidR="00B917BB" w:rsidRPr="00B917BB" w:rsidRDefault="00B917BB" w:rsidP="00B917BB">
            <w:pPr>
              <w:widowControl w:val="0"/>
              <w:autoSpaceDE w:val="0"/>
              <w:autoSpaceDN w:val="0"/>
              <w:adjustRightInd w:val="0"/>
              <w:spacing w:after="120" w:line="240" w:lineRule="auto"/>
              <w:jc w:val="center"/>
              <w:rPr>
                <w:rFonts w:cs="Calibri"/>
                <w:bCs/>
                <w:color w:val="000000"/>
                <w:sz w:val="18"/>
                <w:szCs w:val="18"/>
              </w:rPr>
            </w:pPr>
            <w:r w:rsidRPr="00B917BB">
              <w:rPr>
                <w:rFonts w:cs="Calibri"/>
                <w:bCs/>
                <w:color w:val="000000"/>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C1F859" w14:textId="77777777" w:rsidR="00B917BB" w:rsidRPr="00B917BB" w:rsidRDefault="00B917BB" w:rsidP="00B917BB">
            <w:pPr>
              <w:widowControl w:val="0"/>
              <w:autoSpaceDE w:val="0"/>
              <w:autoSpaceDN w:val="0"/>
              <w:adjustRightInd w:val="0"/>
              <w:spacing w:after="120" w:line="240" w:lineRule="auto"/>
              <w:jc w:val="center"/>
              <w:rPr>
                <w:rFonts w:cs="Calibri"/>
                <w:bCs/>
                <w:color w:val="000000"/>
                <w:sz w:val="18"/>
                <w:szCs w:val="18"/>
              </w:rPr>
            </w:pPr>
          </w:p>
        </w:tc>
        <w:tc>
          <w:tcPr>
            <w:tcW w:w="1247" w:type="dxa"/>
            <w:tcBorders>
              <w:top w:val="single" w:sz="4" w:space="0" w:color="auto"/>
              <w:left w:val="single" w:sz="4" w:space="0" w:color="auto"/>
              <w:bottom w:val="single" w:sz="4" w:space="0" w:color="auto"/>
            </w:tcBorders>
            <w:shd w:val="clear" w:color="auto" w:fill="F2F2F2" w:themeFill="background1" w:themeFillShade="F2"/>
            <w:vAlign w:val="center"/>
          </w:tcPr>
          <w:p w14:paraId="0C8FE7CE" w14:textId="77777777" w:rsidR="00B917BB" w:rsidRPr="00B917BB" w:rsidRDefault="00B917BB" w:rsidP="00B917BB">
            <w:pPr>
              <w:widowControl w:val="0"/>
              <w:autoSpaceDE w:val="0"/>
              <w:autoSpaceDN w:val="0"/>
              <w:adjustRightInd w:val="0"/>
              <w:spacing w:after="120" w:line="240" w:lineRule="auto"/>
              <w:jc w:val="center"/>
              <w:rPr>
                <w:rFonts w:cs="Calibri"/>
                <w:bCs/>
                <w:color w:val="000000"/>
                <w:sz w:val="18"/>
                <w:szCs w:val="18"/>
              </w:rPr>
            </w:pPr>
          </w:p>
        </w:tc>
      </w:tr>
      <w:tr w:rsidR="00B917BB" w:rsidRPr="00B917BB" w14:paraId="5E08060E" w14:textId="77777777" w:rsidTr="7E29733B">
        <w:trPr>
          <w:trHeight w:val="210"/>
        </w:trPr>
        <w:tc>
          <w:tcPr>
            <w:tcW w:w="5382" w:type="dxa"/>
            <w:tcBorders>
              <w:top w:val="single" w:sz="4" w:space="0" w:color="auto"/>
              <w:bottom w:val="single" w:sz="4" w:space="0" w:color="auto"/>
              <w:right w:val="single" w:sz="4" w:space="0" w:color="auto"/>
            </w:tcBorders>
            <w:shd w:val="clear" w:color="auto" w:fill="F2F2F2" w:themeFill="background1" w:themeFillShade="F2"/>
            <w:vAlign w:val="center"/>
          </w:tcPr>
          <w:p w14:paraId="1222AA0A" w14:textId="77777777" w:rsidR="00B917BB" w:rsidRPr="00B917BB" w:rsidRDefault="00B917BB" w:rsidP="00B917BB">
            <w:pPr>
              <w:widowControl w:val="0"/>
              <w:autoSpaceDE w:val="0"/>
              <w:autoSpaceDN w:val="0"/>
              <w:adjustRightInd w:val="0"/>
              <w:spacing w:after="120" w:line="240" w:lineRule="auto"/>
              <w:rPr>
                <w:color w:val="000000"/>
                <w:sz w:val="18"/>
                <w:szCs w:val="18"/>
              </w:rPr>
            </w:pPr>
            <w:r w:rsidRPr="00B917BB">
              <w:rPr>
                <w:color w:val="000000"/>
                <w:sz w:val="18"/>
                <w:szCs w:val="18"/>
              </w:rPr>
              <w:t>Técnicos privados y academia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D9429D" w14:textId="77777777" w:rsidR="00B917BB" w:rsidRPr="00B917BB" w:rsidRDefault="00B917BB" w:rsidP="00B917BB">
            <w:pPr>
              <w:widowControl w:val="0"/>
              <w:autoSpaceDE w:val="0"/>
              <w:autoSpaceDN w:val="0"/>
              <w:adjustRightInd w:val="0"/>
              <w:spacing w:after="120" w:line="240" w:lineRule="auto"/>
              <w:jc w:val="center"/>
              <w:rPr>
                <w:rFonts w:cs="Calibri"/>
                <w:bCs/>
                <w:color w:val="000000"/>
                <w:sz w:val="18"/>
                <w:szCs w:val="18"/>
              </w:rPr>
            </w:pPr>
            <w:r w:rsidRPr="00B917BB">
              <w:rPr>
                <w:rFonts w:cs="Calibri"/>
                <w:bCs/>
                <w:color w:val="000000"/>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004F19" w14:textId="77777777" w:rsidR="00B917BB" w:rsidRPr="00B917BB" w:rsidRDefault="00B917BB" w:rsidP="00B917BB">
            <w:pPr>
              <w:widowControl w:val="0"/>
              <w:autoSpaceDE w:val="0"/>
              <w:autoSpaceDN w:val="0"/>
              <w:adjustRightInd w:val="0"/>
              <w:spacing w:after="120" w:line="240" w:lineRule="auto"/>
              <w:jc w:val="center"/>
              <w:rPr>
                <w:rFonts w:cs="Calibri"/>
                <w:bCs/>
                <w:color w:val="000000"/>
                <w:sz w:val="18"/>
                <w:szCs w:val="18"/>
              </w:rPr>
            </w:pPr>
          </w:p>
        </w:tc>
        <w:tc>
          <w:tcPr>
            <w:tcW w:w="1247" w:type="dxa"/>
            <w:tcBorders>
              <w:top w:val="single" w:sz="4" w:space="0" w:color="auto"/>
              <w:left w:val="single" w:sz="4" w:space="0" w:color="auto"/>
              <w:bottom w:val="single" w:sz="4" w:space="0" w:color="auto"/>
            </w:tcBorders>
            <w:shd w:val="clear" w:color="auto" w:fill="F2F2F2" w:themeFill="background1" w:themeFillShade="F2"/>
            <w:vAlign w:val="center"/>
          </w:tcPr>
          <w:p w14:paraId="67C0C651" w14:textId="77777777" w:rsidR="00B917BB" w:rsidRPr="00B917BB" w:rsidRDefault="00B917BB" w:rsidP="00B917BB">
            <w:pPr>
              <w:widowControl w:val="0"/>
              <w:autoSpaceDE w:val="0"/>
              <w:autoSpaceDN w:val="0"/>
              <w:adjustRightInd w:val="0"/>
              <w:spacing w:after="120" w:line="240" w:lineRule="auto"/>
              <w:jc w:val="center"/>
              <w:rPr>
                <w:rFonts w:cs="Calibri"/>
                <w:bCs/>
                <w:color w:val="000000"/>
                <w:sz w:val="18"/>
                <w:szCs w:val="18"/>
              </w:rPr>
            </w:pPr>
          </w:p>
        </w:tc>
      </w:tr>
      <w:tr w:rsidR="00B917BB" w:rsidRPr="00B917BB" w14:paraId="5724A6C7" w14:textId="77777777" w:rsidTr="7E29733B">
        <w:trPr>
          <w:trHeight w:val="210"/>
        </w:trPr>
        <w:tc>
          <w:tcPr>
            <w:tcW w:w="5382" w:type="dxa"/>
            <w:tcBorders>
              <w:top w:val="single" w:sz="4" w:space="0" w:color="auto"/>
              <w:bottom w:val="single" w:sz="4" w:space="0" w:color="auto"/>
              <w:right w:val="single" w:sz="4" w:space="0" w:color="auto"/>
            </w:tcBorders>
            <w:shd w:val="clear" w:color="auto" w:fill="F2F2F2" w:themeFill="background1" w:themeFillShade="F2"/>
            <w:vAlign w:val="center"/>
          </w:tcPr>
          <w:p w14:paraId="0F85CB41" w14:textId="77777777" w:rsidR="00B917BB" w:rsidRPr="00A4701F" w:rsidRDefault="00B917BB" w:rsidP="00B917BB">
            <w:pPr>
              <w:widowControl w:val="0"/>
              <w:autoSpaceDE w:val="0"/>
              <w:autoSpaceDN w:val="0"/>
              <w:adjustRightInd w:val="0"/>
              <w:spacing w:after="120" w:line="240" w:lineRule="auto"/>
              <w:rPr>
                <w:color w:val="000000"/>
                <w:sz w:val="18"/>
                <w:szCs w:val="18"/>
                <w:lang w:val="es-ES"/>
              </w:rPr>
            </w:pPr>
            <w:r w:rsidRPr="00A4701F">
              <w:rPr>
                <w:color w:val="000000"/>
                <w:sz w:val="18"/>
                <w:szCs w:val="18"/>
                <w:lang w:val="es-ES"/>
              </w:rPr>
              <w:t>Estructura gubernamental (Ministerios y gobiernos departamentales)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F24AC4" w14:textId="77777777" w:rsidR="00B917BB" w:rsidRPr="00B917BB" w:rsidRDefault="00B917BB" w:rsidP="00B917BB">
            <w:pPr>
              <w:widowControl w:val="0"/>
              <w:autoSpaceDE w:val="0"/>
              <w:autoSpaceDN w:val="0"/>
              <w:adjustRightInd w:val="0"/>
              <w:spacing w:after="120" w:line="240" w:lineRule="auto"/>
              <w:jc w:val="center"/>
              <w:rPr>
                <w:rFonts w:cs="Calibri"/>
                <w:bCs/>
                <w:color w:val="000000"/>
                <w:sz w:val="18"/>
                <w:szCs w:val="18"/>
              </w:rPr>
            </w:pPr>
            <w:r w:rsidRPr="00B917BB">
              <w:rPr>
                <w:rFonts w:cs="Calibri"/>
                <w:bCs/>
                <w:color w:val="000000"/>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8D56CC" w14:textId="77777777" w:rsidR="00B917BB" w:rsidRPr="00B917BB" w:rsidRDefault="00B917BB" w:rsidP="00B917BB">
            <w:pPr>
              <w:widowControl w:val="0"/>
              <w:autoSpaceDE w:val="0"/>
              <w:autoSpaceDN w:val="0"/>
              <w:adjustRightInd w:val="0"/>
              <w:spacing w:after="120" w:line="240" w:lineRule="auto"/>
              <w:jc w:val="center"/>
              <w:rPr>
                <w:rFonts w:cs="Calibri"/>
                <w:bCs/>
                <w:color w:val="000000"/>
                <w:sz w:val="18"/>
                <w:szCs w:val="18"/>
              </w:rPr>
            </w:pPr>
          </w:p>
        </w:tc>
        <w:tc>
          <w:tcPr>
            <w:tcW w:w="1247" w:type="dxa"/>
            <w:tcBorders>
              <w:top w:val="single" w:sz="4" w:space="0" w:color="auto"/>
              <w:left w:val="single" w:sz="4" w:space="0" w:color="auto"/>
              <w:bottom w:val="single" w:sz="4" w:space="0" w:color="auto"/>
            </w:tcBorders>
            <w:shd w:val="clear" w:color="auto" w:fill="F2F2F2" w:themeFill="background1" w:themeFillShade="F2"/>
            <w:vAlign w:val="center"/>
          </w:tcPr>
          <w:p w14:paraId="797E50C6" w14:textId="77777777" w:rsidR="00B917BB" w:rsidRPr="00B917BB" w:rsidRDefault="00B917BB" w:rsidP="00B917BB">
            <w:pPr>
              <w:widowControl w:val="0"/>
              <w:autoSpaceDE w:val="0"/>
              <w:autoSpaceDN w:val="0"/>
              <w:adjustRightInd w:val="0"/>
              <w:spacing w:after="120" w:line="240" w:lineRule="auto"/>
              <w:jc w:val="center"/>
              <w:rPr>
                <w:rFonts w:cs="Calibri"/>
                <w:bCs/>
                <w:color w:val="000000"/>
                <w:sz w:val="18"/>
                <w:szCs w:val="18"/>
              </w:rPr>
            </w:pPr>
          </w:p>
        </w:tc>
      </w:tr>
      <w:tr w:rsidR="00B917BB" w:rsidRPr="00B917BB" w14:paraId="67F8A32C" w14:textId="77777777" w:rsidTr="7E29733B">
        <w:trPr>
          <w:trHeight w:val="210"/>
        </w:trPr>
        <w:tc>
          <w:tcPr>
            <w:tcW w:w="5382" w:type="dxa"/>
            <w:tcBorders>
              <w:top w:val="single" w:sz="4" w:space="0" w:color="auto"/>
              <w:bottom w:val="single" w:sz="4" w:space="0" w:color="auto"/>
              <w:right w:val="single" w:sz="4" w:space="0" w:color="auto"/>
            </w:tcBorders>
            <w:shd w:val="clear" w:color="auto" w:fill="F2F2F2" w:themeFill="background1" w:themeFillShade="F2"/>
            <w:vAlign w:val="center"/>
          </w:tcPr>
          <w:p w14:paraId="52857223" w14:textId="77777777" w:rsidR="00B917BB" w:rsidRPr="00B917BB" w:rsidRDefault="00B917BB" w:rsidP="00B917BB">
            <w:pPr>
              <w:widowControl w:val="0"/>
              <w:autoSpaceDE w:val="0"/>
              <w:autoSpaceDN w:val="0"/>
              <w:adjustRightInd w:val="0"/>
              <w:spacing w:after="120" w:line="240" w:lineRule="auto"/>
              <w:rPr>
                <w:color w:val="000000"/>
                <w:sz w:val="18"/>
                <w:szCs w:val="18"/>
              </w:rPr>
            </w:pPr>
            <w:r w:rsidRPr="00B917BB">
              <w:rPr>
                <w:color w:val="000000"/>
                <w:sz w:val="18"/>
                <w:szCs w:val="18"/>
              </w:rPr>
              <w:t>Empresas Privadas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97E123" w14:textId="77777777" w:rsidR="00B917BB" w:rsidRPr="00B917BB" w:rsidRDefault="00B917BB" w:rsidP="00B917BB">
            <w:pPr>
              <w:widowControl w:val="0"/>
              <w:autoSpaceDE w:val="0"/>
              <w:autoSpaceDN w:val="0"/>
              <w:adjustRightInd w:val="0"/>
              <w:spacing w:after="120" w:line="240" w:lineRule="auto"/>
              <w:jc w:val="center"/>
              <w:rPr>
                <w:rFonts w:cs="Calibri"/>
                <w:bCs/>
                <w:color w:val="000000"/>
                <w:sz w:val="18"/>
                <w:szCs w:val="18"/>
              </w:rPr>
            </w:pPr>
            <w:r w:rsidRPr="00B917BB">
              <w:rPr>
                <w:rFonts w:cs="Calibri"/>
                <w:bCs/>
                <w:color w:val="000000"/>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04FA47" w14:textId="77777777" w:rsidR="00B917BB" w:rsidRPr="00B917BB" w:rsidRDefault="00B917BB" w:rsidP="00B917BB">
            <w:pPr>
              <w:widowControl w:val="0"/>
              <w:autoSpaceDE w:val="0"/>
              <w:autoSpaceDN w:val="0"/>
              <w:adjustRightInd w:val="0"/>
              <w:spacing w:after="120" w:line="240" w:lineRule="auto"/>
              <w:jc w:val="center"/>
              <w:rPr>
                <w:rFonts w:cs="Calibri"/>
                <w:bCs/>
                <w:color w:val="000000"/>
                <w:sz w:val="18"/>
                <w:szCs w:val="18"/>
              </w:rPr>
            </w:pPr>
          </w:p>
        </w:tc>
        <w:tc>
          <w:tcPr>
            <w:tcW w:w="1247" w:type="dxa"/>
            <w:tcBorders>
              <w:top w:val="single" w:sz="4" w:space="0" w:color="auto"/>
              <w:left w:val="single" w:sz="4" w:space="0" w:color="auto"/>
              <w:bottom w:val="single" w:sz="4" w:space="0" w:color="auto"/>
            </w:tcBorders>
            <w:shd w:val="clear" w:color="auto" w:fill="F2F2F2" w:themeFill="background1" w:themeFillShade="F2"/>
            <w:vAlign w:val="center"/>
          </w:tcPr>
          <w:p w14:paraId="568C698B" w14:textId="77777777" w:rsidR="00B917BB" w:rsidRPr="00B917BB" w:rsidRDefault="00B917BB" w:rsidP="00B917BB">
            <w:pPr>
              <w:widowControl w:val="0"/>
              <w:autoSpaceDE w:val="0"/>
              <w:autoSpaceDN w:val="0"/>
              <w:adjustRightInd w:val="0"/>
              <w:spacing w:after="120" w:line="240" w:lineRule="auto"/>
              <w:jc w:val="center"/>
              <w:rPr>
                <w:rFonts w:cs="Calibri"/>
                <w:bCs/>
                <w:color w:val="000000"/>
                <w:sz w:val="18"/>
                <w:szCs w:val="18"/>
              </w:rPr>
            </w:pPr>
          </w:p>
        </w:tc>
      </w:tr>
      <w:tr w:rsidR="00B917BB" w:rsidRPr="00B917BB" w14:paraId="05B8AD42" w14:textId="77777777" w:rsidTr="7E29733B">
        <w:trPr>
          <w:trHeight w:val="210"/>
        </w:trPr>
        <w:tc>
          <w:tcPr>
            <w:tcW w:w="5382" w:type="dxa"/>
            <w:tcBorders>
              <w:top w:val="single" w:sz="4" w:space="0" w:color="auto"/>
              <w:right w:val="single" w:sz="4" w:space="0" w:color="auto"/>
            </w:tcBorders>
            <w:shd w:val="clear" w:color="auto" w:fill="F2F2F2" w:themeFill="background1" w:themeFillShade="F2"/>
            <w:vAlign w:val="center"/>
          </w:tcPr>
          <w:p w14:paraId="1212E3B1" w14:textId="786CF48A" w:rsidR="00B917BB" w:rsidRPr="00B917BB" w:rsidRDefault="00B917BB" w:rsidP="00B917BB">
            <w:pPr>
              <w:widowControl w:val="0"/>
              <w:autoSpaceDE w:val="0"/>
              <w:autoSpaceDN w:val="0"/>
              <w:adjustRightInd w:val="0"/>
              <w:spacing w:after="120" w:line="240" w:lineRule="auto"/>
              <w:rPr>
                <w:color w:val="000000"/>
                <w:sz w:val="18"/>
                <w:szCs w:val="18"/>
              </w:rPr>
            </w:pPr>
            <w:r w:rsidRPr="7E29733B">
              <w:rPr>
                <w:color w:val="000000" w:themeColor="text1"/>
                <w:sz w:val="18"/>
                <w:szCs w:val="18"/>
              </w:rPr>
              <w:t xml:space="preserve">Colectivos </w:t>
            </w:r>
            <w:r w:rsidR="1E4025B4" w:rsidRPr="7E29733B">
              <w:rPr>
                <w:color w:val="000000" w:themeColor="text1"/>
                <w:sz w:val="18"/>
                <w:szCs w:val="18"/>
              </w:rPr>
              <w:t>suburbanos</w:t>
            </w:r>
          </w:p>
        </w:tc>
        <w:tc>
          <w:tcPr>
            <w:tcW w:w="1701" w:type="dxa"/>
            <w:tcBorders>
              <w:top w:val="single" w:sz="4" w:space="0" w:color="auto"/>
              <w:left w:val="single" w:sz="4" w:space="0" w:color="auto"/>
              <w:right w:val="single" w:sz="4" w:space="0" w:color="auto"/>
            </w:tcBorders>
            <w:shd w:val="clear" w:color="auto" w:fill="F2F2F2" w:themeFill="background1" w:themeFillShade="F2"/>
            <w:vAlign w:val="center"/>
          </w:tcPr>
          <w:p w14:paraId="1A939487" w14:textId="77777777" w:rsidR="00B917BB" w:rsidRPr="00B917BB" w:rsidRDefault="00B917BB" w:rsidP="00B917BB">
            <w:pPr>
              <w:widowControl w:val="0"/>
              <w:autoSpaceDE w:val="0"/>
              <w:autoSpaceDN w:val="0"/>
              <w:adjustRightInd w:val="0"/>
              <w:spacing w:after="120" w:line="240" w:lineRule="auto"/>
              <w:jc w:val="center"/>
              <w:rPr>
                <w:rFonts w:cs="Calibri"/>
                <w:bCs/>
                <w:color w:val="000000"/>
                <w:sz w:val="18"/>
                <w:szCs w:val="18"/>
              </w:rPr>
            </w:pPr>
          </w:p>
        </w:tc>
        <w:tc>
          <w:tcPr>
            <w:tcW w:w="1559" w:type="dxa"/>
            <w:tcBorders>
              <w:top w:val="single" w:sz="4" w:space="0" w:color="auto"/>
              <w:left w:val="single" w:sz="4" w:space="0" w:color="auto"/>
              <w:right w:val="single" w:sz="4" w:space="0" w:color="auto"/>
            </w:tcBorders>
            <w:shd w:val="clear" w:color="auto" w:fill="F2F2F2" w:themeFill="background1" w:themeFillShade="F2"/>
            <w:vAlign w:val="center"/>
          </w:tcPr>
          <w:p w14:paraId="48BB38D9" w14:textId="77777777" w:rsidR="00B917BB" w:rsidRPr="00B917BB" w:rsidRDefault="00B917BB" w:rsidP="00B917BB">
            <w:pPr>
              <w:widowControl w:val="0"/>
              <w:autoSpaceDE w:val="0"/>
              <w:autoSpaceDN w:val="0"/>
              <w:adjustRightInd w:val="0"/>
              <w:spacing w:after="120" w:line="240" w:lineRule="auto"/>
              <w:jc w:val="center"/>
              <w:rPr>
                <w:rFonts w:cs="Calibri"/>
                <w:bCs/>
                <w:color w:val="000000"/>
                <w:sz w:val="18"/>
                <w:szCs w:val="18"/>
              </w:rPr>
            </w:pPr>
            <w:r w:rsidRPr="00B917BB">
              <w:rPr>
                <w:rFonts w:cs="Calibri"/>
                <w:bCs/>
                <w:color w:val="000000"/>
                <w:sz w:val="18"/>
                <w:szCs w:val="18"/>
              </w:rPr>
              <w:t>*</w:t>
            </w:r>
          </w:p>
        </w:tc>
        <w:tc>
          <w:tcPr>
            <w:tcW w:w="1247" w:type="dxa"/>
            <w:tcBorders>
              <w:top w:val="single" w:sz="4" w:space="0" w:color="auto"/>
              <w:left w:val="single" w:sz="4" w:space="0" w:color="auto"/>
            </w:tcBorders>
            <w:shd w:val="clear" w:color="auto" w:fill="F2F2F2" w:themeFill="background1" w:themeFillShade="F2"/>
            <w:vAlign w:val="center"/>
          </w:tcPr>
          <w:p w14:paraId="6AA258D8" w14:textId="77777777" w:rsidR="00B917BB" w:rsidRPr="00B917BB" w:rsidRDefault="00B917BB" w:rsidP="00B917BB">
            <w:pPr>
              <w:widowControl w:val="0"/>
              <w:autoSpaceDE w:val="0"/>
              <w:autoSpaceDN w:val="0"/>
              <w:adjustRightInd w:val="0"/>
              <w:spacing w:after="120" w:line="240" w:lineRule="auto"/>
              <w:jc w:val="center"/>
              <w:rPr>
                <w:rFonts w:cs="Calibri"/>
                <w:bCs/>
                <w:color w:val="000000"/>
                <w:sz w:val="18"/>
                <w:szCs w:val="18"/>
              </w:rPr>
            </w:pPr>
          </w:p>
        </w:tc>
      </w:tr>
    </w:tbl>
    <w:p w14:paraId="36AF6883" w14:textId="77777777" w:rsidR="00B917BB" w:rsidRDefault="00B917BB" w:rsidP="009F6299">
      <w:pPr>
        <w:spacing w:before="240" w:after="120" w:line="240" w:lineRule="auto"/>
        <w:ind w:left="706"/>
        <w:jc w:val="both"/>
        <w:rPr>
          <w:color w:val="538135"/>
        </w:rPr>
      </w:pPr>
    </w:p>
    <w:p w14:paraId="0481C7CC" w14:textId="6AA00697" w:rsidR="004F0D10" w:rsidRPr="00A4701F" w:rsidRDefault="004F0D10" w:rsidP="004F0D10">
      <w:pPr>
        <w:pStyle w:val="Heading2"/>
        <w:rPr>
          <w:b w:val="0"/>
          <w:lang w:val="es-ES"/>
        </w:rPr>
      </w:pPr>
      <w:bookmarkStart w:id="96" w:name="_Toc83394112"/>
      <w:r w:rsidRPr="00A4701F">
        <w:rPr>
          <w:lang w:val="es-ES"/>
        </w:rPr>
        <w:t xml:space="preserve">4.4.2. </w:t>
      </w:r>
      <w:r w:rsidRPr="00A4701F">
        <w:rPr>
          <w:b w:val="0"/>
          <w:lang w:val="es-ES"/>
        </w:rPr>
        <w:t>Necesidades de las partes interesadas del proyecto</w:t>
      </w:r>
      <w:bookmarkEnd w:id="96"/>
    </w:p>
    <w:p w14:paraId="54C529ED" w14:textId="77777777" w:rsidR="009F6299" w:rsidRPr="00A4701F" w:rsidRDefault="009F6299" w:rsidP="009F6299">
      <w:pPr>
        <w:spacing w:before="240" w:after="120" w:line="240" w:lineRule="auto"/>
        <w:ind w:left="706"/>
        <w:jc w:val="both"/>
        <w:rPr>
          <w:rFonts w:eastAsia="Times New Roman" w:cs="Calibri"/>
          <w:color w:val="538135"/>
          <w:lang w:val="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ayout w:type="fixed"/>
        <w:tblLook w:val="0000" w:firstRow="0" w:lastRow="0" w:firstColumn="0" w:lastColumn="0" w:noHBand="0" w:noVBand="0"/>
      </w:tblPr>
      <w:tblGrid>
        <w:gridCol w:w="1951"/>
        <w:gridCol w:w="2410"/>
        <w:gridCol w:w="2551"/>
        <w:gridCol w:w="2977"/>
      </w:tblGrid>
      <w:tr w:rsidR="009F6299" w:rsidRPr="00A4701F" w14:paraId="64AB843A" w14:textId="77777777" w:rsidTr="7E29733B">
        <w:trPr>
          <w:trHeight w:val="1070"/>
        </w:trPr>
        <w:tc>
          <w:tcPr>
            <w:tcW w:w="1951" w:type="dxa"/>
            <w:tcBorders>
              <w:bottom w:val="single" w:sz="4" w:space="0" w:color="auto"/>
            </w:tcBorders>
            <w:shd w:val="clear" w:color="auto" w:fill="D5DCE4" w:themeFill="text2" w:themeFillTint="33"/>
            <w:vAlign w:val="center"/>
          </w:tcPr>
          <w:p w14:paraId="431452EB" w14:textId="77777777" w:rsidR="009F6299" w:rsidRPr="009F6299" w:rsidRDefault="009F6299" w:rsidP="009F6299">
            <w:pPr>
              <w:widowControl w:val="0"/>
              <w:autoSpaceDE w:val="0"/>
              <w:autoSpaceDN w:val="0"/>
              <w:adjustRightInd w:val="0"/>
              <w:spacing w:after="120" w:line="240" w:lineRule="auto"/>
              <w:jc w:val="center"/>
              <w:rPr>
                <w:rFonts w:cs="Calibri"/>
                <w:b/>
                <w:color w:val="000000"/>
                <w:sz w:val="18"/>
                <w:szCs w:val="18"/>
              </w:rPr>
            </w:pPr>
            <w:r w:rsidRPr="009F6299">
              <w:rPr>
                <w:rFonts w:cs="Calibri"/>
                <w:b/>
                <w:color w:val="000000"/>
                <w:sz w:val="18"/>
                <w:szCs w:val="18"/>
              </w:rPr>
              <w:t>Parte Interesada</w:t>
            </w:r>
          </w:p>
        </w:tc>
        <w:tc>
          <w:tcPr>
            <w:tcW w:w="2410" w:type="dxa"/>
            <w:tcBorders>
              <w:bottom w:val="single" w:sz="4" w:space="0" w:color="auto"/>
            </w:tcBorders>
            <w:shd w:val="clear" w:color="auto" w:fill="D5DCE4" w:themeFill="text2" w:themeFillTint="33"/>
            <w:vAlign w:val="center"/>
          </w:tcPr>
          <w:p w14:paraId="339A9FF8" w14:textId="77777777" w:rsidR="009F6299" w:rsidRPr="009F6299" w:rsidRDefault="009F6299" w:rsidP="009F6299">
            <w:pPr>
              <w:widowControl w:val="0"/>
              <w:autoSpaceDE w:val="0"/>
              <w:autoSpaceDN w:val="0"/>
              <w:adjustRightInd w:val="0"/>
              <w:spacing w:after="120" w:line="240" w:lineRule="auto"/>
              <w:jc w:val="center"/>
              <w:rPr>
                <w:rFonts w:cs="Calibri"/>
                <w:b/>
                <w:color w:val="000000"/>
                <w:sz w:val="18"/>
                <w:szCs w:val="18"/>
              </w:rPr>
            </w:pPr>
            <w:r w:rsidRPr="009F6299">
              <w:rPr>
                <w:b/>
                <w:color w:val="000000"/>
                <w:sz w:val="18"/>
                <w:szCs w:val="18"/>
              </w:rPr>
              <w:t>Características principales</w:t>
            </w:r>
          </w:p>
        </w:tc>
        <w:tc>
          <w:tcPr>
            <w:tcW w:w="2551" w:type="dxa"/>
            <w:tcBorders>
              <w:bottom w:val="single" w:sz="4" w:space="0" w:color="auto"/>
            </w:tcBorders>
            <w:shd w:val="clear" w:color="auto" w:fill="D5DCE4" w:themeFill="text2" w:themeFillTint="33"/>
            <w:vAlign w:val="center"/>
          </w:tcPr>
          <w:p w14:paraId="59AC86C3" w14:textId="77777777" w:rsidR="009F6299" w:rsidRPr="00A4701F" w:rsidRDefault="009F6299" w:rsidP="009F6299">
            <w:pPr>
              <w:widowControl w:val="0"/>
              <w:autoSpaceDE w:val="0"/>
              <w:autoSpaceDN w:val="0"/>
              <w:adjustRightInd w:val="0"/>
              <w:spacing w:after="120" w:line="240" w:lineRule="auto"/>
              <w:jc w:val="center"/>
              <w:rPr>
                <w:rFonts w:cs="Calibri"/>
                <w:b/>
                <w:bCs/>
                <w:color w:val="000000"/>
                <w:sz w:val="18"/>
                <w:szCs w:val="18"/>
                <w:lang w:val="es-ES"/>
              </w:rPr>
            </w:pPr>
            <w:r w:rsidRPr="00A4701F">
              <w:rPr>
                <w:b/>
                <w:color w:val="000000"/>
                <w:sz w:val="18"/>
                <w:szCs w:val="18"/>
                <w:lang w:val="es-ES"/>
              </w:rPr>
              <w:t>Medios de notificación preferidos (correo electrónico, teléfono, radio, carta)</w:t>
            </w:r>
          </w:p>
        </w:tc>
        <w:tc>
          <w:tcPr>
            <w:tcW w:w="2977" w:type="dxa"/>
            <w:tcBorders>
              <w:bottom w:val="single" w:sz="4" w:space="0" w:color="auto"/>
            </w:tcBorders>
            <w:shd w:val="clear" w:color="auto" w:fill="D5DCE4" w:themeFill="text2" w:themeFillTint="33"/>
            <w:vAlign w:val="center"/>
          </w:tcPr>
          <w:p w14:paraId="1F6162CC" w14:textId="77777777" w:rsidR="009F6299" w:rsidRPr="00A4701F" w:rsidRDefault="009F6299" w:rsidP="009F6299">
            <w:pPr>
              <w:widowControl w:val="0"/>
              <w:autoSpaceDE w:val="0"/>
              <w:autoSpaceDN w:val="0"/>
              <w:adjustRightInd w:val="0"/>
              <w:spacing w:after="120" w:line="240" w:lineRule="auto"/>
              <w:jc w:val="center"/>
              <w:rPr>
                <w:rFonts w:cs="Calibri"/>
                <w:b/>
                <w:color w:val="000000"/>
                <w:sz w:val="18"/>
                <w:szCs w:val="18"/>
                <w:lang w:val="es-ES"/>
              </w:rPr>
            </w:pPr>
            <w:r w:rsidRPr="00A4701F">
              <w:rPr>
                <w:b/>
                <w:color w:val="000000"/>
                <w:sz w:val="18"/>
                <w:szCs w:val="18"/>
                <w:lang w:val="es-ES"/>
              </w:rPr>
              <w:t>Necesidades específicas (accesibilidad, letras grandes, cuidado de niños, reuniones diurnas)</w:t>
            </w:r>
          </w:p>
        </w:tc>
      </w:tr>
      <w:tr w:rsidR="009F6299" w:rsidRPr="009F6299" w14:paraId="54C11356" w14:textId="77777777" w:rsidTr="7E29733B">
        <w:trPr>
          <w:trHeight w:val="210"/>
        </w:trPr>
        <w:tc>
          <w:tcPr>
            <w:tcW w:w="1951" w:type="dxa"/>
            <w:tcBorders>
              <w:bottom w:val="single" w:sz="4" w:space="0" w:color="auto"/>
              <w:right w:val="single" w:sz="4" w:space="0" w:color="auto"/>
            </w:tcBorders>
            <w:shd w:val="clear" w:color="auto" w:fill="F2F2F2" w:themeFill="background1" w:themeFillShade="F2"/>
            <w:vAlign w:val="center"/>
          </w:tcPr>
          <w:p w14:paraId="05912652" w14:textId="77777777" w:rsidR="009F6299" w:rsidRPr="009F6299" w:rsidRDefault="009F6299" w:rsidP="009F6299">
            <w:pPr>
              <w:widowControl w:val="0"/>
              <w:autoSpaceDE w:val="0"/>
              <w:autoSpaceDN w:val="0"/>
              <w:adjustRightInd w:val="0"/>
              <w:spacing w:after="120" w:line="240" w:lineRule="auto"/>
              <w:rPr>
                <w:rFonts w:cs="Calibri"/>
                <w:bCs/>
                <w:color w:val="000000"/>
                <w:sz w:val="18"/>
                <w:szCs w:val="18"/>
              </w:rPr>
            </w:pPr>
            <w:r w:rsidRPr="009F6299">
              <w:rPr>
                <w:rFonts w:cs="Calibri"/>
                <w:bCs/>
                <w:color w:val="000000"/>
                <w:sz w:val="18"/>
                <w:szCs w:val="18"/>
              </w:rPr>
              <w:t>Productores familiares</w:t>
            </w:r>
          </w:p>
        </w:tc>
        <w:tc>
          <w:tcPr>
            <w:tcW w:w="2410" w:type="dxa"/>
            <w:tcBorders>
              <w:left w:val="single" w:sz="4" w:space="0" w:color="auto"/>
              <w:bottom w:val="single" w:sz="4" w:space="0" w:color="auto"/>
              <w:right w:val="single" w:sz="4" w:space="0" w:color="auto"/>
            </w:tcBorders>
            <w:shd w:val="clear" w:color="auto" w:fill="F2F2F2" w:themeFill="background1" w:themeFillShade="F2"/>
            <w:vAlign w:val="center"/>
          </w:tcPr>
          <w:p w14:paraId="126F1321" w14:textId="77777777" w:rsidR="009F6299" w:rsidRPr="00A4701F" w:rsidRDefault="009F6299" w:rsidP="009F6299">
            <w:pPr>
              <w:widowControl w:val="0"/>
              <w:autoSpaceDE w:val="0"/>
              <w:autoSpaceDN w:val="0"/>
              <w:adjustRightInd w:val="0"/>
              <w:spacing w:after="120" w:line="240" w:lineRule="auto"/>
              <w:rPr>
                <w:color w:val="000000"/>
                <w:sz w:val="18"/>
                <w:szCs w:val="18"/>
                <w:lang w:val="es-ES"/>
              </w:rPr>
            </w:pPr>
            <w:r w:rsidRPr="00A4701F">
              <w:rPr>
                <w:color w:val="000000"/>
                <w:sz w:val="18"/>
                <w:szCs w:val="18"/>
                <w:lang w:val="es-ES"/>
              </w:rPr>
              <w:t xml:space="preserve">25.285 establecimientos </w:t>
            </w:r>
          </w:p>
          <w:p w14:paraId="14C34F3E" w14:textId="77777777" w:rsidR="009F6299" w:rsidRPr="00A4701F" w:rsidRDefault="009F6299" w:rsidP="009F6299">
            <w:pPr>
              <w:widowControl w:val="0"/>
              <w:autoSpaceDE w:val="0"/>
              <w:autoSpaceDN w:val="0"/>
              <w:adjustRightInd w:val="0"/>
              <w:spacing w:after="120" w:line="240" w:lineRule="auto"/>
              <w:rPr>
                <w:color w:val="000000"/>
                <w:sz w:val="18"/>
                <w:szCs w:val="18"/>
                <w:lang w:val="es-ES"/>
              </w:rPr>
            </w:pPr>
            <w:r w:rsidRPr="00A4701F">
              <w:rPr>
                <w:color w:val="000000"/>
                <w:sz w:val="18"/>
                <w:szCs w:val="18"/>
                <w:lang w:val="es-ES"/>
              </w:rPr>
              <w:t>200 productores lecheros</w:t>
            </w:r>
          </w:p>
          <w:p w14:paraId="3B8BDEC1" w14:textId="77777777" w:rsidR="009F6299" w:rsidRPr="00A4701F" w:rsidRDefault="009F6299" w:rsidP="009F6299">
            <w:pPr>
              <w:widowControl w:val="0"/>
              <w:autoSpaceDE w:val="0"/>
              <w:autoSpaceDN w:val="0"/>
              <w:adjustRightInd w:val="0"/>
              <w:spacing w:after="120" w:line="240" w:lineRule="auto"/>
              <w:rPr>
                <w:color w:val="000000"/>
                <w:sz w:val="18"/>
                <w:szCs w:val="18"/>
                <w:lang w:val="es-ES"/>
              </w:rPr>
            </w:pPr>
            <w:r w:rsidRPr="00A4701F">
              <w:rPr>
                <w:color w:val="000000"/>
                <w:sz w:val="18"/>
                <w:szCs w:val="18"/>
                <w:lang w:val="es-ES"/>
              </w:rPr>
              <w:t>800 productores en intervenciones específicas</w:t>
            </w:r>
          </w:p>
          <w:p w14:paraId="07CABE9F" w14:textId="77777777" w:rsidR="009F6299" w:rsidRPr="009F6299" w:rsidRDefault="009F6299" w:rsidP="009F6299">
            <w:pPr>
              <w:widowControl w:val="0"/>
              <w:autoSpaceDE w:val="0"/>
              <w:autoSpaceDN w:val="0"/>
              <w:adjustRightInd w:val="0"/>
              <w:spacing w:after="120" w:line="240" w:lineRule="auto"/>
              <w:rPr>
                <w:color w:val="000000"/>
                <w:sz w:val="18"/>
                <w:szCs w:val="18"/>
              </w:rPr>
            </w:pPr>
            <w:r w:rsidRPr="009F6299">
              <w:rPr>
                <w:color w:val="000000"/>
                <w:sz w:val="18"/>
                <w:szCs w:val="18"/>
              </w:rPr>
              <w:t>44 % mujeres</w:t>
            </w:r>
          </w:p>
          <w:p w14:paraId="23363E4A" w14:textId="77777777" w:rsidR="009F6299" w:rsidRPr="009F6299" w:rsidRDefault="009F6299" w:rsidP="009F6299">
            <w:pPr>
              <w:widowControl w:val="0"/>
              <w:autoSpaceDE w:val="0"/>
              <w:autoSpaceDN w:val="0"/>
              <w:adjustRightInd w:val="0"/>
              <w:spacing w:after="120" w:line="240" w:lineRule="auto"/>
              <w:rPr>
                <w:color w:val="000000"/>
                <w:sz w:val="18"/>
                <w:szCs w:val="18"/>
              </w:rPr>
            </w:pPr>
            <w:r w:rsidRPr="009F6299">
              <w:rPr>
                <w:color w:val="000000"/>
                <w:sz w:val="18"/>
                <w:szCs w:val="18"/>
              </w:rPr>
              <w:t>15 % jóvenes</w:t>
            </w:r>
          </w:p>
          <w:p w14:paraId="1C0157D6" w14:textId="77777777" w:rsidR="009F6299" w:rsidRPr="009F6299" w:rsidRDefault="009F6299" w:rsidP="009F6299">
            <w:pPr>
              <w:widowControl w:val="0"/>
              <w:autoSpaceDE w:val="0"/>
              <w:autoSpaceDN w:val="0"/>
              <w:adjustRightInd w:val="0"/>
              <w:spacing w:after="120" w:line="240" w:lineRule="auto"/>
              <w:rPr>
                <w:rFonts w:cs="Calibri"/>
                <w:bCs/>
                <w:color w:val="000000"/>
                <w:sz w:val="18"/>
                <w:szCs w:val="18"/>
              </w:rPr>
            </w:pPr>
          </w:p>
        </w:tc>
        <w:tc>
          <w:tcPr>
            <w:tcW w:w="2551" w:type="dxa"/>
            <w:tcBorders>
              <w:left w:val="single" w:sz="4" w:space="0" w:color="auto"/>
              <w:bottom w:val="single" w:sz="4" w:space="0" w:color="auto"/>
              <w:right w:val="single" w:sz="4" w:space="0" w:color="auto"/>
            </w:tcBorders>
            <w:shd w:val="clear" w:color="auto" w:fill="F2F2F2" w:themeFill="background1" w:themeFillShade="F2"/>
            <w:vAlign w:val="center"/>
          </w:tcPr>
          <w:p w14:paraId="51BB4624" w14:textId="77777777" w:rsidR="009F6299" w:rsidRPr="00A4701F" w:rsidRDefault="009F6299" w:rsidP="009F6299">
            <w:pPr>
              <w:widowControl w:val="0"/>
              <w:autoSpaceDE w:val="0"/>
              <w:autoSpaceDN w:val="0"/>
              <w:adjustRightInd w:val="0"/>
              <w:spacing w:after="120" w:line="240" w:lineRule="auto"/>
              <w:rPr>
                <w:rFonts w:cs="Calibri"/>
                <w:bCs/>
                <w:color w:val="000000"/>
                <w:sz w:val="18"/>
                <w:szCs w:val="18"/>
                <w:lang w:val="es-ES"/>
              </w:rPr>
            </w:pPr>
            <w:r w:rsidRPr="00A4701F">
              <w:rPr>
                <w:rFonts w:cs="Calibri"/>
                <w:bCs/>
                <w:color w:val="000000"/>
                <w:sz w:val="18"/>
                <w:szCs w:val="18"/>
                <w:lang w:val="es-ES"/>
              </w:rPr>
              <w:t>Organizaciones de productores (ATDRs)</w:t>
            </w:r>
          </w:p>
          <w:p w14:paraId="024919BE" w14:textId="77777777" w:rsidR="009F6299" w:rsidRPr="00A4701F" w:rsidRDefault="009F6299" w:rsidP="009F6299">
            <w:pPr>
              <w:widowControl w:val="0"/>
              <w:autoSpaceDE w:val="0"/>
              <w:autoSpaceDN w:val="0"/>
              <w:adjustRightInd w:val="0"/>
              <w:spacing w:after="120" w:line="240" w:lineRule="auto"/>
              <w:rPr>
                <w:rFonts w:cs="Calibri"/>
                <w:bCs/>
                <w:color w:val="000000"/>
                <w:sz w:val="18"/>
                <w:szCs w:val="18"/>
                <w:lang w:val="es-ES"/>
              </w:rPr>
            </w:pPr>
            <w:r w:rsidRPr="00A4701F">
              <w:rPr>
                <w:rFonts w:cs="Calibri"/>
                <w:bCs/>
                <w:color w:val="000000"/>
                <w:sz w:val="18"/>
                <w:szCs w:val="18"/>
                <w:lang w:val="es-ES"/>
              </w:rPr>
              <w:t>Mesas de Desarrollo Rural</w:t>
            </w:r>
          </w:p>
          <w:p w14:paraId="469F85CB" w14:textId="77777777" w:rsidR="009F6299" w:rsidRPr="009F6299" w:rsidRDefault="009F6299" w:rsidP="009F6299">
            <w:pPr>
              <w:widowControl w:val="0"/>
              <w:autoSpaceDE w:val="0"/>
              <w:autoSpaceDN w:val="0"/>
              <w:adjustRightInd w:val="0"/>
              <w:spacing w:after="120" w:line="240" w:lineRule="auto"/>
              <w:rPr>
                <w:rFonts w:cs="Calibri"/>
                <w:bCs/>
                <w:color w:val="000000"/>
                <w:sz w:val="18"/>
                <w:szCs w:val="18"/>
              </w:rPr>
            </w:pPr>
            <w:r w:rsidRPr="009F6299">
              <w:rPr>
                <w:rFonts w:cs="Calibri"/>
                <w:bCs/>
                <w:color w:val="000000"/>
                <w:sz w:val="18"/>
                <w:szCs w:val="18"/>
              </w:rPr>
              <w:t>Web institucional</w:t>
            </w:r>
          </w:p>
          <w:p w14:paraId="0B6CB0A9" w14:textId="77777777" w:rsidR="009F6299" w:rsidRPr="009F6299" w:rsidRDefault="009F6299" w:rsidP="009F6299">
            <w:pPr>
              <w:widowControl w:val="0"/>
              <w:autoSpaceDE w:val="0"/>
              <w:autoSpaceDN w:val="0"/>
              <w:adjustRightInd w:val="0"/>
              <w:spacing w:after="120" w:line="240" w:lineRule="auto"/>
              <w:rPr>
                <w:rFonts w:cs="Calibri"/>
                <w:bCs/>
                <w:color w:val="000000"/>
                <w:sz w:val="18"/>
                <w:szCs w:val="18"/>
              </w:rPr>
            </w:pPr>
            <w:r w:rsidRPr="009F6299">
              <w:rPr>
                <w:rFonts w:cs="Calibri"/>
                <w:bCs/>
                <w:color w:val="000000"/>
                <w:sz w:val="18"/>
                <w:szCs w:val="18"/>
              </w:rPr>
              <w:t>Medios de prensa (radio, TV, periódicos.)</w:t>
            </w:r>
          </w:p>
          <w:p w14:paraId="6E13E9CA" w14:textId="77777777" w:rsidR="009F6299" w:rsidRPr="009F6299" w:rsidRDefault="009F6299" w:rsidP="009F6299">
            <w:pPr>
              <w:widowControl w:val="0"/>
              <w:autoSpaceDE w:val="0"/>
              <w:autoSpaceDN w:val="0"/>
              <w:adjustRightInd w:val="0"/>
              <w:spacing w:after="120" w:line="240" w:lineRule="auto"/>
              <w:rPr>
                <w:rFonts w:cs="Calibri"/>
                <w:bCs/>
                <w:color w:val="000000"/>
                <w:sz w:val="18"/>
                <w:szCs w:val="18"/>
              </w:rPr>
            </w:pPr>
            <w:r w:rsidRPr="009F6299">
              <w:rPr>
                <w:rFonts w:cs="Calibri"/>
                <w:bCs/>
                <w:color w:val="000000"/>
                <w:sz w:val="18"/>
                <w:szCs w:val="18"/>
              </w:rPr>
              <w:t>Correo electrónico</w:t>
            </w:r>
          </w:p>
          <w:p w14:paraId="74512B70" w14:textId="77777777" w:rsidR="009F6299" w:rsidRPr="009F6299" w:rsidRDefault="009F6299" w:rsidP="009F6299">
            <w:pPr>
              <w:widowControl w:val="0"/>
              <w:autoSpaceDE w:val="0"/>
              <w:autoSpaceDN w:val="0"/>
              <w:adjustRightInd w:val="0"/>
              <w:spacing w:after="120" w:line="240" w:lineRule="auto"/>
              <w:rPr>
                <w:rFonts w:cs="Calibri"/>
                <w:bCs/>
                <w:color w:val="000000"/>
                <w:sz w:val="18"/>
                <w:szCs w:val="18"/>
              </w:rPr>
            </w:pPr>
            <w:r w:rsidRPr="009F6299">
              <w:rPr>
                <w:rFonts w:cs="Calibri"/>
                <w:bCs/>
                <w:color w:val="000000"/>
                <w:sz w:val="18"/>
                <w:szCs w:val="18"/>
              </w:rPr>
              <w:lastRenderedPageBreak/>
              <w:t>Equipos territoriales del MGAP</w:t>
            </w:r>
          </w:p>
        </w:tc>
        <w:tc>
          <w:tcPr>
            <w:tcW w:w="2977" w:type="dxa"/>
            <w:tcBorders>
              <w:left w:val="single" w:sz="4" w:space="0" w:color="auto"/>
              <w:bottom w:val="single" w:sz="4" w:space="0" w:color="auto"/>
            </w:tcBorders>
            <w:shd w:val="clear" w:color="auto" w:fill="F2F2F2" w:themeFill="background1" w:themeFillShade="F2"/>
            <w:vAlign w:val="center"/>
          </w:tcPr>
          <w:p w14:paraId="7E39A6BC" w14:textId="77777777" w:rsidR="009F6299" w:rsidRPr="00A4701F" w:rsidRDefault="009F6299" w:rsidP="009F6299">
            <w:pPr>
              <w:widowControl w:val="0"/>
              <w:autoSpaceDE w:val="0"/>
              <w:autoSpaceDN w:val="0"/>
              <w:adjustRightInd w:val="0"/>
              <w:spacing w:after="120" w:line="240" w:lineRule="auto"/>
              <w:rPr>
                <w:rFonts w:cs="Calibri"/>
                <w:bCs/>
                <w:color w:val="000000"/>
                <w:sz w:val="18"/>
                <w:szCs w:val="18"/>
                <w:lang w:val="es-ES"/>
              </w:rPr>
            </w:pPr>
            <w:r w:rsidRPr="00A4701F">
              <w:rPr>
                <w:rFonts w:cs="Calibri"/>
                <w:bCs/>
                <w:color w:val="000000"/>
                <w:sz w:val="18"/>
                <w:szCs w:val="18"/>
                <w:lang w:val="es-ES"/>
              </w:rPr>
              <w:lastRenderedPageBreak/>
              <w:t>Reuniones en horarios no laborales</w:t>
            </w:r>
          </w:p>
          <w:p w14:paraId="0B683562" w14:textId="77777777" w:rsidR="009F6299" w:rsidRPr="00A4701F" w:rsidRDefault="009F6299" w:rsidP="009F6299">
            <w:pPr>
              <w:widowControl w:val="0"/>
              <w:autoSpaceDE w:val="0"/>
              <w:autoSpaceDN w:val="0"/>
              <w:adjustRightInd w:val="0"/>
              <w:spacing w:after="120" w:line="240" w:lineRule="auto"/>
              <w:rPr>
                <w:rFonts w:cs="Calibri"/>
                <w:bCs/>
                <w:color w:val="000000"/>
                <w:sz w:val="18"/>
                <w:szCs w:val="18"/>
                <w:lang w:val="es-ES"/>
              </w:rPr>
            </w:pPr>
            <w:r w:rsidRPr="00A4701F">
              <w:rPr>
                <w:rFonts w:cs="Calibri"/>
                <w:bCs/>
                <w:color w:val="000000"/>
                <w:sz w:val="18"/>
                <w:szCs w:val="18"/>
                <w:lang w:val="es-ES"/>
              </w:rPr>
              <w:t>Gestión de medios de transporte</w:t>
            </w:r>
          </w:p>
          <w:p w14:paraId="38B54F74" w14:textId="77777777" w:rsidR="009F6299" w:rsidRPr="009F6299" w:rsidRDefault="009F6299" w:rsidP="009F6299">
            <w:pPr>
              <w:widowControl w:val="0"/>
              <w:autoSpaceDE w:val="0"/>
              <w:autoSpaceDN w:val="0"/>
              <w:adjustRightInd w:val="0"/>
              <w:spacing w:after="120" w:line="240" w:lineRule="auto"/>
              <w:rPr>
                <w:rFonts w:cs="Calibri"/>
                <w:bCs/>
                <w:color w:val="000000"/>
                <w:sz w:val="18"/>
                <w:szCs w:val="18"/>
              </w:rPr>
            </w:pPr>
            <w:r w:rsidRPr="009F6299">
              <w:rPr>
                <w:rFonts w:cs="Calibri"/>
                <w:bCs/>
                <w:color w:val="000000"/>
                <w:sz w:val="18"/>
                <w:szCs w:val="18"/>
              </w:rPr>
              <w:t>Convocatorias personalizadas</w:t>
            </w:r>
          </w:p>
        </w:tc>
      </w:tr>
      <w:tr w:rsidR="009F6299" w:rsidRPr="009F6299" w14:paraId="31E47396" w14:textId="77777777" w:rsidTr="7E29733B">
        <w:trPr>
          <w:trHeight w:val="210"/>
        </w:trPr>
        <w:tc>
          <w:tcPr>
            <w:tcW w:w="1951" w:type="dxa"/>
            <w:tcBorders>
              <w:top w:val="single" w:sz="4" w:space="0" w:color="auto"/>
              <w:bottom w:val="single" w:sz="4" w:space="0" w:color="auto"/>
              <w:right w:val="single" w:sz="4" w:space="0" w:color="auto"/>
            </w:tcBorders>
            <w:shd w:val="clear" w:color="auto" w:fill="F2F2F2" w:themeFill="background1" w:themeFillShade="F2"/>
            <w:vAlign w:val="center"/>
          </w:tcPr>
          <w:p w14:paraId="46F6CD12" w14:textId="77777777" w:rsidR="009F6299" w:rsidRPr="009F6299" w:rsidRDefault="009F6299" w:rsidP="009F6299">
            <w:pPr>
              <w:widowControl w:val="0"/>
              <w:autoSpaceDE w:val="0"/>
              <w:autoSpaceDN w:val="0"/>
              <w:adjustRightInd w:val="0"/>
              <w:spacing w:after="120" w:line="240" w:lineRule="auto"/>
              <w:rPr>
                <w:rFonts w:cs="Calibri"/>
                <w:bCs/>
                <w:color w:val="000000"/>
                <w:sz w:val="18"/>
                <w:szCs w:val="18"/>
              </w:rPr>
            </w:pPr>
            <w:r w:rsidRPr="009F6299">
              <w:rPr>
                <w:color w:val="000000"/>
                <w:sz w:val="18"/>
                <w:szCs w:val="18"/>
              </w:rPr>
              <w:t>Organizaciones de productores</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B9027C" w14:textId="77777777" w:rsidR="009F6299" w:rsidRPr="00A4701F" w:rsidRDefault="009F6299" w:rsidP="009F6299">
            <w:pPr>
              <w:widowControl w:val="0"/>
              <w:autoSpaceDE w:val="0"/>
              <w:autoSpaceDN w:val="0"/>
              <w:adjustRightInd w:val="0"/>
              <w:spacing w:after="120" w:line="240" w:lineRule="auto"/>
              <w:rPr>
                <w:rFonts w:cs="Calibri"/>
                <w:bCs/>
                <w:color w:val="000000"/>
                <w:sz w:val="18"/>
                <w:szCs w:val="18"/>
                <w:lang w:val="es-ES"/>
              </w:rPr>
            </w:pPr>
            <w:r w:rsidRPr="00A4701F">
              <w:rPr>
                <w:rFonts w:cs="Calibri"/>
                <w:bCs/>
                <w:color w:val="000000"/>
                <w:sz w:val="18"/>
                <w:szCs w:val="18"/>
                <w:lang w:val="es-ES"/>
              </w:rPr>
              <w:t>200 organizaciones distribuidas a nivel nacional</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C82F12" w14:textId="77777777" w:rsidR="009F6299" w:rsidRPr="009F6299" w:rsidRDefault="009F6299" w:rsidP="009F6299">
            <w:pPr>
              <w:widowControl w:val="0"/>
              <w:autoSpaceDE w:val="0"/>
              <w:autoSpaceDN w:val="0"/>
              <w:adjustRightInd w:val="0"/>
              <w:spacing w:after="120" w:line="240" w:lineRule="auto"/>
              <w:rPr>
                <w:rFonts w:cs="Calibri"/>
                <w:bCs/>
                <w:color w:val="000000"/>
                <w:sz w:val="18"/>
                <w:szCs w:val="18"/>
              </w:rPr>
            </w:pPr>
            <w:r w:rsidRPr="009F6299">
              <w:rPr>
                <w:rFonts w:cs="Calibri"/>
                <w:bCs/>
                <w:color w:val="000000"/>
                <w:sz w:val="18"/>
                <w:szCs w:val="18"/>
              </w:rPr>
              <w:t>Correo electrónico</w:t>
            </w:r>
          </w:p>
          <w:p w14:paraId="7621271B" w14:textId="77777777" w:rsidR="009F6299" w:rsidRPr="009F6299" w:rsidRDefault="009F6299" w:rsidP="009F6299">
            <w:pPr>
              <w:widowControl w:val="0"/>
              <w:autoSpaceDE w:val="0"/>
              <w:autoSpaceDN w:val="0"/>
              <w:adjustRightInd w:val="0"/>
              <w:spacing w:after="120" w:line="240" w:lineRule="auto"/>
              <w:rPr>
                <w:rFonts w:cs="Calibri"/>
                <w:bCs/>
                <w:color w:val="000000"/>
                <w:sz w:val="18"/>
                <w:szCs w:val="18"/>
              </w:rPr>
            </w:pPr>
            <w:r w:rsidRPr="009F6299">
              <w:rPr>
                <w:rFonts w:cs="Calibri"/>
                <w:bCs/>
                <w:color w:val="000000"/>
                <w:sz w:val="18"/>
                <w:szCs w:val="18"/>
              </w:rPr>
              <w:t>Carta</w:t>
            </w:r>
          </w:p>
          <w:p w14:paraId="7DEE2533" w14:textId="77777777" w:rsidR="009F6299" w:rsidRPr="009F6299" w:rsidRDefault="009F6299" w:rsidP="009F6299">
            <w:pPr>
              <w:widowControl w:val="0"/>
              <w:autoSpaceDE w:val="0"/>
              <w:autoSpaceDN w:val="0"/>
              <w:adjustRightInd w:val="0"/>
              <w:spacing w:after="120" w:line="240" w:lineRule="auto"/>
              <w:rPr>
                <w:rFonts w:cs="Calibri"/>
                <w:bCs/>
                <w:color w:val="000000"/>
                <w:sz w:val="18"/>
                <w:szCs w:val="18"/>
              </w:rPr>
            </w:pPr>
            <w:r w:rsidRPr="009F6299">
              <w:rPr>
                <w:rFonts w:cs="Calibri"/>
                <w:bCs/>
                <w:color w:val="000000"/>
                <w:sz w:val="18"/>
                <w:szCs w:val="18"/>
              </w:rPr>
              <w:t>Medios de prensa</w:t>
            </w:r>
          </w:p>
        </w:tc>
        <w:tc>
          <w:tcPr>
            <w:tcW w:w="2977" w:type="dxa"/>
            <w:tcBorders>
              <w:top w:val="single" w:sz="4" w:space="0" w:color="auto"/>
              <w:left w:val="single" w:sz="4" w:space="0" w:color="auto"/>
              <w:bottom w:val="single" w:sz="4" w:space="0" w:color="auto"/>
            </w:tcBorders>
            <w:shd w:val="clear" w:color="auto" w:fill="F2F2F2" w:themeFill="background1" w:themeFillShade="F2"/>
            <w:vAlign w:val="center"/>
          </w:tcPr>
          <w:p w14:paraId="66102B85" w14:textId="77777777" w:rsidR="009F6299" w:rsidRPr="009F6299" w:rsidRDefault="009F6299" w:rsidP="009F6299">
            <w:pPr>
              <w:widowControl w:val="0"/>
              <w:autoSpaceDE w:val="0"/>
              <w:autoSpaceDN w:val="0"/>
              <w:adjustRightInd w:val="0"/>
              <w:spacing w:after="120" w:line="240" w:lineRule="auto"/>
              <w:rPr>
                <w:rFonts w:cs="Calibri"/>
                <w:bCs/>
                <w:color w:val="000000"/>
                <w:sz w:val="18"/>
                <w:szCs w:val="18"/>
              </w:rPr>
            </w:pPr>
            <w:r w:rsidRPr="009F6299">
              <w:rPr>
                <w:rFonts w:cs="Calibri"/>
                <w:bCs/>
                <w:color w:val="000000"/>
                <w:sz w:val="18"/>
                <w:szCs w:val="18"/>
              </w:rPr>
              <w:t xml:space="preserve">Coordinar agendas </w:t>
            </w:r>
          </w:p>
        </w:tc>
      </w:tr>
      <w:tr w:rsidR="009F6299" w:rsidRPr="009F6299" w14:paraId="50BD2106" w14:textId="77777777" w:rsidTr="7E29733B">
        <w:trPr>
          <w:trHeight w:val="210"/>
        </w:trPr>
        <w:tc>
          <w:tcPr>
            <w:tcW w:w="1951" w:type="dxa"/>
            <w:tcBorders>
              <w:top w:val="single" w:sz="4" w:space="0" w:color="auto"/>
              <w:bottom w:val="single" w:sz="4" w:space="0" w:color="auto"/>
              <w:right w:val="single" w:sz="4" w:space="0" w:color="auto"/>
            </w:tcBorders>
            <w:shd w:val="clear" w:color="auto" w:fill="F2F2F2" w:themeFill="background1" w:themeFillShade="F2"/>
            <w:vAlign w:val="center"/>
          </w:tcPr>
          <w:p w14:paraId="28131623" w14:textId="77777777" w:rsidR="009F6299" w:rsidRPr="009F6299" w:rsidRDefault="009F6299" w:rsidP="009F6299">
            <w:pPr>
              <w:widowControl w:val="0"/>
              <w:autoSpaceDE w:val="0"/>
              <w:autoSpaceDN w:val="0"/>
              <w:adjustRightInd w:val="0"/>
              <w:spacing w:after="120" w:line="240" w:lineRule="auto"/>
              <w:rPr>
                <w:color w:val="000000"/>
                <w:sz w:val="18"/>
                <w:szCs w:val="18"/>
              </w:rPr>
            </w:pPr>
            <w:r w:rsidRPr="009F6299">
              <w:rPr>
                <w:color w:val="000000"/>
                <w:sz w:val="18"/>
                <w:szCs w:val="18"/>
              </w:rPr>
              <w:t>Organismos paraestatales e institutos</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CE774B" w14:textId="77777777" w:rsidR="009F6299" w:rsidRPr="00A4701F" w:rsidRDefault="009F6299" w:rsidP="009F6299">
            <w:pPr>
              <w:widowControl w:val="0"/>
              <w:autoSpaceDE w:val="0"/>
              <w:autoSpaceDN w:val="0"/>
              <w:adjustRightInd w:val="0"/>
              <w:spacing w:after="120" w:line="240" w:lineRule="auto"/>
              <w:rPr>
                <w:rFonts w:cs="Calibri"/>
                <w:bCs/>
                <w:color w:val="000000"/>
                <w:sz w:val="18"/>
                <w:szCs w:val="18"/>
                <w:lang w:val="es-ES"/>
              </w:rPr>
            </w:pPr>
            <w:r w:rsidRPr="00A4701F">
              <w:rPr>
                <w:rFonts w:cs="Calibri"/>
                <w:bCs/>
                <w:color w:val="000000"/>
                <w:sz w:val="18"/>
                <w:szCs w:val="18"/>
                <w:lang w:val="es-ES"/>
              </w:rPr>
              <w:t>Instituciones dedicadas a la investigación, promoción y gestión a nivel sectorial</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6B996E" w14:textId="77777777" w:rsidR="009F6299" w:rsidRPr="009F6299" w:rsidRDefault="009F6299" w:rsidP="009F6299">
            <w:pPr>
              <w:widowControl w:val="0"/>
              <w:autoSpaceDE w:val="0"/>
              <w:autoSpaceDN w:val="0"/>
              <w:adjustRightInd w:val="0"/>
              <w:spacing w:after="120" w:line="240" w:lineRule="auto"/>
              <w:rPr>
                <w:rFonts w:cs="Calibri"/>
                <w:bCs/>
                <w:color w:val="000000"/>
                <w:sz w:val="18"/>
                <w:szCs w:val="18"/>
              </w:rPr>
            </w:pPr>
            <w:r w:rsidRPr="009F6299">
              <w:rPr>
                <w:rFonts w:cs="Calibri"/>
                <w:bCs/>
                <w:color w:val="000000"/>
                <w:sz w:val="18"/>
                <w:szCs w:val="18"/>
              </w:rPr>
              <w:t>Correo electrónico</w:t>
            </w:r>
          </w:p>
          <w:p w14:paraId="7FC7EFB1" w14:textId="77777777" w:rsidR="009F6299" w:rsidRPr="009F6299" w:rsidRDefault="009F6299" w:rsidP="009F6299">
            <w:pPr>
              <w:widowControl w:val="0"/>
              <w:autoSpaceDE w:val="0"/>
              <w:autoSpaceDN w:val="0"/>
              <w:adjustRightInd w:val="0"/>
              <w:spacing w:after="120" w:line="240" w:lineRule="auto"/>
              <w:rPr>
                <w:rFonts w:cs="Calibri"/>
                <w:bCs/>
                <w:color w:val="000000"/>
                <w:sz w:val="18"/>
                <w:szCs w:val="18"/>
              </w:rPr>
            </w:pPr>
            <w:r w:rsidRPr="009F6299">
              <w:rPr>
                <w:rFonts w:cs="Calibri"/>
                <w:bCs/>
                <w:color w:val="000000"/>
                <w:sz w:val="18"/>
                <w:szCs w:val="18"/>
              </w:rPr>
              <w:t>Carta</w:t>
            </w:r>
          </w:p>
          <w:p w14:paraId="4CBE81F7" w14:textId="77777777" w:rsidR="009F6299" w:rsidRPr="009F6299" w:rsidRDefault="009F6299" w:rsidP="009F6299">
            <w:pPr>
              <w:widowControl w:val="0"/>
              <w:autoSpaceDE w:val="0"/>
              <w:autoSpaceDN w:val="0"/>
              <w:adjustRightInd w:val="0"/>
              <w:spacing w:after="120" w:line="240" w:lineRule="auto"/>
              <w:rPr>
                <w:rFonts w:cs="Calibri"/>
                <w:bCs/>
                <w:color w:val="000000"/>
                <w:sz w:val="18"/>
                <w:szCs w:val="18"/>
              </w:rPr>
            </w:pPr>
            <w:r w:rsidRPr="009F6299">
              <w:rPr>
                <w:rFonts w:cs="Calibri"/>
                <w:bCs/>
                <w:color w:val="000000"/>
                <w:sz w:val="18"/>
                <w:szCs w:val="18"/>
              </w:rPr>
              <w:t>Medios de prensa</w:t>
            </w:r>
          </w:p>
        </w:tc>
        <w:tc>
          <w:tcPr>
            <w:tcW w:w="2977" w:type="dxa"/>
            <w:tcBorders>
              <w:top w:val="single" w:sz="4" w:space="0" w:color="auto"/>
              <w:left w:val="single" w:sz="4" w:space="0" w:color="auto"/>
              <w:bottom w:val="single" w:sz="4" w:space="0" w:color="auto"/>
            </w:tcBorders>
            <w:shd w:val="clear" w:color="auto" w:fill="F2F2F2" w:themeFill="background1" w:themeFillShade="F2"/>
            <w:vAlign w:val="center"/>
          </w:tcPr>
          <w:p w14:paraId="5FC29D70" w14:textId="77777777" w:rsidR="009F6299" w:rsidRPr="009F6299" w:rsidRDefault="009F6299" w:rsidP="009F6299">
            <w:pPr>
              <w:widowControl w:val="0"/>
              <w:autoSpaceDE w:val="0"/>
              <w:autoSpaceDN w:val="0"/>
              <w:adjustRightInd w:val="0"/>
              <w:spacing w:after="120" w:line="240" w:lineRule="auto"/>
              <w:rPr>
                <w:rFonts w:cs="Calibri"/>
                <w:bCs/>
                <w:color w:val="000000"/>
                <w:sz w:val="18"/>
                <w:szCs w:val="18"/>
              </w:rPr>
            </w:pPr>
            <w:r w:rsidRPr="009F6299">
              <w:rPr>
                <w:rFonts w:cs="Calibri"/>
                <w:bCs/>
                <w:color w:val="000000"/>
                <w:sz w:val="18"/>
                <w:szCs w:val="18"/>
              </w:rPr>
              <w:t>Coordinar agendas</w:t>
            </w:r>
          </w:p>
        </w:tc>
      </w:tr>
      <w:tr w:rsidR="009F6299" w:rsidRPr="00A4701F" w14:paraId="0EAE2207" w14:textId="77777777" w:rsidTr="7E29733B">
        <w:trPr>
          <w:trHeight w:val="210"/>
        </w:trPr>
        <w:tc>
          <w:tcPr>
            <w:tcW w:w="1951" w:type="dxa"/>
            <w:tcBorders>
              <w:top w:val="single" w:sz="4" w:space="0" w:color="auto"/>
              <w:bottom w:val="single" w:sz="4" w:space="0" w:color="auto"/>
              <w:right w:val="single" w:sz="4" w:space="0" w:color="auto"/>
            </w:tcBorders>
            <w:shd w:val="clear" w:color="auto" w:fill="F2F2F2" w:themeFill="background1" w:themeFillShade="F2"/>
            <w:vAlign w:val="center"/>
          </w:tcPr>
          <w:p w14:paraId="2CE1352F" w14:textId="77777777" w:rsidR="009F6299" w:rsidRPr="009F6299" w:rsidRDefault="009F6299" w:rsidP="009F6299">
            <w:pPr>
              <w:widowControl w:val="0"/>
              <w:autoSpaceDE w:val="0"/>
              <w:autoSpaceDN w:val="0"/>
              <w:adjustRightInd w:val="0"/>
              <w:spacing w:after="120" w:line="240" w:lineRule="auto"/>
              <w:rPr>
                <w:color w:val="000000"/>
                <w:sz w:val="18"/>
                <w:szCs w:val="18"/>
              </w:rPr>
            </w:pPr>
            <w:r w:rsidRPr="009F6299">
              <w:rPr>
                <w:color w:val="000000"/>
                <w:sz w:val="18"/>
                <w:szCs w:val="18"/>
              </w:rPr>
              <w:t>Técnicos privados y academia</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F90221" w14:textId="77777777" w:rsidR="009F6299" w:rsidRPr="00A4701F" w:rsidRDefault="009F6299" w:rsidP="009F6299">
            <w:pPr>
              <w:widowControl w:val="0"/>
              <w:autoSpaceDE w:val="0"/>
              <w:autoSpaceDN w:val="0"/>
              <w:adjustRightInd w:val="0"/>
              <w:spacing w:after="120" w:line="240" w:lineRule="auto"/>
              <w:rPr>
                <w:rFonts w:cs="Calibri"/>
                <w:bCs/>
                <w:color w:val="000000"/>
                <w:sz w:val="18"/>
                <w:szCs w:val="18"/>
                <w:lang w:val="es-ES"/>
              </w:rPr>
            </w:pPr>
            <w:r w:rsidRPr="00A4701F">
              <w:rPr>
                <w:rFonts w:cs="Calibri"/>
                <w:bCs/>
                <w:color w:val="000000"/>
                <w:sz w:val="18"/>
                <w:szCs w:val="18"/>
                <w:lang w:val="es-ES"/>
              </w:rPr>
              <w:t>Organizaciones de profesionales y Universidades</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9B48CA" w14:textId="77777777" w:rsidR="009F6299" w:rsidRPr="00A4701F" w:rsidRDefault="009F6299" w:rsidP="009F6299">
            <w:pPr>
              <w:widowControl w:val="0"/>
              <w:autoSpaceDE w:val="0"/>
              <w:autoSpaceDN w:val="0"/>
              <w:adjustRightInd w:val="0"/>
              <w:spacing w:after="120" w:line="240" w:lineRule="auto"/>
              <w:rPr>
                <w:rFonts w:cs="Calibri"/>
                <w:bCs/>
                <w:color w:val="000000"/>
                <w:sz w:val="18"/>
                <w:szCs w:val="18"/>
                <w:lang w:val="es-ES"/>
              </w:rPr>
            </w:pPr>
            <w:r w:rsidRPr="00A4701F">
              <w:rPr>
                <w:rFonts w:cs="Calibri"/>
                <w:bCs/>
                <w:color w:val="000000"/>
                <w:sz w:val="18"/>
                <w:szCs w:val="18"/>
                <w:lang w:val="es-ES"/>
              </w:rPr>
              <w:t>Correo electrónico</w:t>
            </w:r>
          </w:p>
          <w:p w14:paraId="22F53920" w14:textId="77777777" w:rsidR="009F6299" w:rsidRPr="00A4701F" w:rsidRDefault="009F6299" w:rsidP="009F6299">
            <w:pPr>
              <w:widowControl w:val="0"/>
              <w:autoSpaceDE w:val="0"/>
              <w:autoSpaceDN w:val="0"/>
              <w:adjustRightInd w:val="0"/>
              <w:spacing w:after="120" w:line="240" w:lineRule="auto"/>
              <w:rPr>
                <w:rFonts w:cs="Calibri"/>
                <w:bCs/>
                <w:color w:val="000000"/>
                <w:sz w:val="18"/>
                <w:szCs w:val="18"/>
                <w:lang w:val="es-ES"/>
              </w:rPr>
            </w:pPr>
            <w:r w:rsidRPr="00A4701F">
              <w:rPr>
                <w:rFonts w:cs="Calibri"/>
                <w:bCs/>
                <w:color w:val="000000"/>
                <w:sz w:val="18"/>
                <w:szCs w:val="18"/>
                <w:lang w:val="es-ES"/>
              </w:rPr>
              <w:t>Medio de prensa</w:t>
            </w:r>
          </w:p>
          <w:p w14:paraId="2DC20EF1" w14:textId="77777777" w:rsidR="009F6299" w:rsidRPr="00A4701F" w:rsidRDefault="009F6299" w:rsidP="009F6299">
            <w:pPr>
              <w:widowControl w:val="0"/>
              <w:autoSpaceDE w:val="0"/>
              <w:autoSpaceDN w:val="0"/>
              <w:adjustRightInd w:val="0"/>
              <w:spacing w:after="120" w:line="240" w:lineRule="auto"/>
              <w:rPr>
                <w:rFonts w:cs="Calibri"/>
                <w:bCs/>
                <w:color w:val="000000"/>
                <w:sz w:val="18"/>
                <w:szCs w:val="18"/>
                <w:lang w:val="es-ES"/>
              </w:rPr>
            </w:pPr>
            <w:r w:rsidRPr="00A4701F">
              <w:rPr>
                <w:rFonts w:cs="Calibri"/>
                <w:bCs/>
                <w:color w:val="000000"/>
                <w:sz w:val="18"/>
                <w:szCs w:val="18"/>
                <w:lang w:val="es-ES"/>
              </w:rPr>
              <w:t>Web institucional</w:t>
            </w:r>
          </w:p>
        </w:tc>
        <w:tc>
          <w:tcPr>
            <w:tcW w:w="2977" w:type="dxa"/>
            <w:tcBorders>
              <w:top w:val="single" w:sz="4" w:space="0" w:color="auto"/>
              <w:left w:val="single" w:sz="4" w:space="0" w:color="auto"/>
              <w:bottom w:val="single" w:sz="4" w:space="0" w:color="auto"/>
            </w:tcBorders>
            <w:shd w:val="clear" w:color="auto" w:fill="F2F2F2" w:themeFill="background1" w:themeFillShade="F2"/>
            <w:vAlign w:val="center"/>
          </w:tcPr>
          <w:p w14:paraId="2BC80D60" w14:textId="3F551F1B" w:rsidR="009F6299" w:rsidRPr="00A4701F" w:rsidRDefault="2D6AB979" w:rsidP="7E29733B">
            <w:pPr>
              <w:widowControl w:val="0"/>
              <w:autoSpaceDE w:val="0"/>
              <w:autoSpaceDN w:val="0"/>
              <w:adjustRightInd w:val="0"/>
              <w:spacing w:after="120" w:line="240" w:lineRule="auto"/>
              <w:rPr>
                <w:rFonts w:cs="Calibri"/>
                <w:color w:val="000000"/>
                <w:sz w:val="18"/>
                <w:szCs w:val="18"/>
                <w:lang w:val="es-ES"/>
              </w:rPr>
            </w:pPr>
            <w:r w:rsidRPr="00A4701F">
              <w:rPr>
                <w:rFonts w:cs="Calibri"/>
                <w:color w:val="000000" w:themeColor="text1"/>
                <w:sz w:val="18"/>
                <w:szCs w:val="18"/>
                <w:lang w:val="es-ES"/>
              </w:rPr>
              <w:t xml:space="preserve">Tiempo y espacios claros </w:t>
            </w:r>
            <w:r w:rsidR="394F3F4E" w:rsidRPr="00A4701F">
              <w:rPr>
                <w:rFonts w:cs="Calibri"/>
                <w:color w:val="000000" w:themeColor="text1"/>
                <w:sz w:val="18"/>
                <w:szCs w:val="18"/>
                <w:lang w:val="es-ES"/>
              </w:rPr>
              <w:t>de articulación</w:t>
            </w:r>
          </w:p>
        </w:tc>
      </w:tr>
      <w:tr w:rsidR="009F6299" w:rsidRPr="009F6299" w14:paraId="7F01F37F" w14:textId="77777777" w:rsidTr="7E29733B">
        <w:trPr>
          <w:trHeight w:val="210"/>
        </w:trPr>
        <w:tc>
          <w:tcPr>
            <w:tcW w:w="1951" w:type="dxa"/>
            <w:tcBorders>
              <w:top w:val="single" w:sz="4" w:space="0" w:color="auto"/>
              <w:bottom w:val="single" w:sz="4" w:space="0" w:color="auto"/>
              <w:right w:val="single" w:sz="4" w:space="0" w:color="auto"/>
            </w:tcBorders>
            <w:shd w:val="clear" w:color="auto" w:fill="F2F2F2" w:themeFill="background1" w:themeFillShade="F2"/>
            <w:vAlign w:val="center"/>
          </w:tcPr>
          <w:p w14:paraId="1B1E707C" w14:textId="77777777" w:rsidR="009F6299" w:rsidRPr="00A4701F" w:rsidRDefault="009F6299" w:rsidP="009F6299">
            <w:pPr>
              <w:widowControl w:val="0"/>
              <w:autoSpaceDE w:val="0"/>
              <w:autoSpaceDN w:val="0"/>
              <w:adjustRightInd w:val="0"/>
              <w:spacing w:after="120" w:line="240" w:lineRule="auto"/>
              <w:rPr>
                <w:color w:val="000000"/>
                <w:sz w:val="18"/>
                <w:szCs w:val="18"/>
                <w:lang w:val="es-ES"/>
              </w:rPr>
            </w:pPr>
            <w:r w:rsidRPr="00A4701F">
              <w:rPr>
                <w:color w:val="000000"/>
                <w:sz w:val="18"/>
                <w:szCs w:val="18"/>
                <w:lang w:val="es-ES"/>
              </w:rPr>
              <w:t>Estructura gubernamental (Ministerios y gobiernos departamentales)</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72BDC1" w14:textId="77777777" w:rsidR="009F6299" w:rsidRPr="00A4701F" w:rsidRDefault="009F6299" w:rsidP="009F6299">
            <w:pPr>
              <w:widowControl w:val="0"/>
              <w:autoSpaceDE w:val="0"/>
              <w:autoSpaceDN w:val="0"/>
              <w:adjustRightInd w:val="0"/>
              <w:spacing w:after="120" w:line="240" w:lineRule="auto"/>
              <w:rPr>
                <w:rFonts w:cs="Calibri"/>
                <w:bCs/>
                <w:color w:val="000000"/>
                <w:sz w:val="18"/>
                <w:szCs w:val="18"/>
                <w:lang w:val="es-ES"/>
              </w:rPr>
            </w:pPr>
            <w:r w:rsidRPr="00A4701F">
              <w:rPr>
                <w:rFonts w:cs="Calibri"/>
                <w:bCs/>
                <w:color w:val="000000"/>
                <w:sz w:val="18"/>
                <w:szCs w:val="18"/>
                <w:lang w:val="es-ES"/>
              </w:rPr>
              <w:t>Ministerios, 19 Gobiernos departamentales y 125 municipios</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D8962E" w14:textId="77777777" w:rsidR="009F6299" w:rsidRPr="009F6299" w:rsidRDefault="009F6299" w:rsidP="009F6299">
            <w:pPr>
              <w:widowControl w:val="0"/>
              <w:autoSpaceDE w:val="0"/>
              <w:autoSpaceDN w:val="0"/>
              <w:adjustRightInd w:val="0"/>
              <w:spacing w:after="120" w:line="240" w:lineRule="auto"/>
              <w:rPr>
                <w:rFonts w:cs="Calibri"/>
                <w:bCs/>
                <w:color w:val="000000"/>
                <w:sz w:val="18"/>
                <w:szCs w:val="18"/>
              </w:rPr>
            </w:pPr>
            <w:r w:rsidRPr="009F6299">
              <w:rPr>
                <w:rFonts w:cs="Calibri"/>
                <w:bCs/>
                <w:color w:val="000000"/>
                <w:sz w:val="18"/>
                <w:szCs w:val="18"/>
              </w:rPr>
              <w:t>Correo electrónico</w:t>
            </w:r>
          </w:p>
          <w:p w14:paraId="638B79BD" w14:textId="77777777" w:rsidR="009F6299" w:rsidRPr="009F6299" w:rsidRDefault="009F6299" w:rsidP="009F6299">
            <w:pPr>
              <w:widowControl w:val="0"/>
              <w:autoSpaceDE w:val="0"/>
              <w:autoSpaceDN w:val="0"/>
              <w:adjustRightInd w:val="0"/>
              <w:spacing w:after="120" w:line="240" w:lineRule="auto"/>
              <w:rPr>
                <w:rFonts w:cs="Calibri"/>
                <w:bCs/>
                <w:color w:val="000000"/>
                <w:sz w:val="18"/>
                <w:szCs w:val="18"/>
              </w:rPr>
            </w:pPr>
            <w:r w:rsidRPr="009F6299">
              <w:rPr>
                <w:rFonts w:cs="Calibri"/>
                <w:bCs/>
                <w:color w:val="000000"/>
                <w:sz w:val="18"/>
                <w:szCs w:val="18"/>
              </w:rPr>
              <w:t>Carta</w:t>
            </w:r>
          </w:p>
        </w:tc>
        <w:tc>
          <w:tcPr>
            <w:tcW w:w="2977" w:type="dxa"/>
            <w:tcBorders>
              <w:top w:val="single" w:sz="4" w:space="0" w:color="auto"/>
              <w:left w:val="single" w:sz="4" w:space="0" w:color="auto"/>
              <w:bottom w:val="single" w:sz="4" w:space="0" w:color="auto"/>
            </w:tcBorders>
            <w:shd w:val="clear" w:color="auto" w:fill="F2F2F2" w:themeFill="background1" w:themeFillShade="F2"/>
            <w:vAlign w:val="center"/>
          </w:tcPr>
          <w:p w14:paraId="17CB67F7" w14:textId="77777777" w:rsidR="009F6299" w:rsidRPr="009F6299" w:rsidRDefault="009F6299" w:rsidP="009F6299">
            <w:pPr>
              <w:widowControl w:val="0"/>
              <w:autoSpaceDE w:val="0"/>
              <w:autoSpaceDN w:val="0"/>
              <w:adjustRightInd w:val="0"/>
              <w:spacing w:after="120" w:line="240" w:lineRule="auto"/>
              <w:rPr>
                <w:rFonts w:cs="Calibri"/>
                <w:bCs/>
                <w:color w:val="000000"/>
                <w:sz w:val="18"/>
                <w:szCs w:val="18"/>
              </w:rPr>
            </w:pPr>
            <w:r w:rsidRPr="009F6299">
              <w:rPr>
                <w:rFonts w:cs="Calibri"/>
                <w:bCs/>
                <w:color w:val="000000"/>
                <w:sz w:val="18"/>
                <w:szCs w:val="18"/>
              </w:rPr>
              <w:t>Coordinar agendas</w:t>
            </w:r>
          </w:p>
        </w:tc>
      </w:tr>
      <w:tr w:rsidR="009F6299" w:rsidRPr="00A4701F" w14:paraId="32430EF4" w14:textId="77777777" w:rsidTr="7E29733B">
        <w:trPr>
          <w:trHeight w:val="210"/>
        </w:trPr>
        <w:tc>
          <w:tcPr>
            <w:tcW w:w="1951" w:type="dxa"/>
            <w:tcBorders>
              <w:top w:val="single" w:sz="4" w:space="0" w:color="auto"/>
              <w:right w:val="single" w:sz="4" w:space="0" w:color="auto"/>
            </w:tcBorders>
            <w:shd w:val="clear" w:color="auto" w:fill="F2F2F2" w:themeFill="background1" w:themeFillShade="F2"/>
            <w:vAlign w:val="center"/>
          </w:tcPr>
          <w:p w14:paraId="4079AB20" w14:textId="77777777" w:rsidR="009F6299" w:rsidRPr="009F6299" w:rsidRDefault="009F6299" w:rsidP="009F6299">
            <w:pPr>
              <w:widowControl w:val="0"/>
              <w:autoSpaceDE w:val="0"/>
              <w:autoSpaceDN w:val="0"/>
              <w:adjustRightInd w:val="0"/>
              <w:spacing w:after="120" w:line="240" w:lineRule="auto"/>
              <w:rPr>
                <w:color w:val="000000"/>
                <w:sz w:val="18"/>
                <w:szCs w:val="18"/>
              </w:rPr>
            </w:pPr>
            <w:r w:rsidRPr="009F6299">
              <w:rPr>
                <w:color w:val="000000"/>
                <w:sz w:val="18"/>
                <w:szCs w:val="18"/>
              </w:rPr>
              <w:t>Empresas Privadas</w:t>
            </w:r>
          </w:p>
        </w:tc>
        <w:tc>
          <w:tcPr>
            <w:tcW w:w="2410" w:type="dxa"/>
            <w:tcBorders>
              <w:top w:val="single" w:sz="4" w:space="0" w:color="auto"/>
              <w:left w:val="single" w:sz="4" w:space="0" w:color="auto"/>
              <w:right w:val="single" w:sz="4" w:space="0" w:color="auto"/>
            </w:tcBorders>
            <w:shd w:val="clear" w:color="auto" w:fill="F2F2F2" w:themeFill="background1" w:themeFillShade="F2"/>
            <w:vAlign w:val="center"/>
          </w:tcPr>
          <w:p w14:paraId="56EC8598" w14:textId="77777777" w:rsidR="009F6299" w:rsidRPr="009F6299" w:rsidRDefault="009F6299" w:rsidP="009F6299">
            <w:pPr>
              <w:widowControl w:val="0"/>
              <w:autoSpaceDE w:val="0"/>
              <w:autoSpaceDN w:val="0"/>
              <w:adjustRightInd w:val="0"/>
              <w:spacing w:after="120" w:line="240" w:lineRule="auto"/>
              <w:rPr>
                <w:rFonts w:cs="Calibri"/>
                <w:bCs/>
                <w:color w:val="000000"/>
                <w:sz w:val="18"/>
                <w:szCs w:val="18"/>
              </w:rPr>
            </w:pPr>
            <w:r w:rsidRPr="00A4701F">
              <w:rPr>
                <w:rFonts w:cs="Calibri"/>
                <w:bCs/>
                <w:color w:val="000000"/>
                <w:sz w:val="18"/>
                <w:szCs w:val="18"/>
                <w:lang w:val="es-ES"/>
              </w:rPr>
              <w:t xml:space="preserve">Empresas que utilicen bienes públicos generados por el proyecto (Ej. </w:t>
            </w:r>
            <w:r w:rsidRPr="009F6299">
              <w:rPr>
                <w:rFonts w:cs="Calibri"/>
                <w:bCs/>
                <w:color w:val="000000"/>
                <w:sz w:val="18"/>
                <w:szCs w:val="18"/>
              </w:rPr>
              <w:t>CONAPROLE, COPAGRAN, CALMER, CADOL, UR Flores, entre otros.)</w:t>
            </w:r>
          </w:p>
        </w:tc>
        <w:tc>
          <w:tcPr>
            <w:tcW w:w="2551" w:type="dxa"/>
            <w:tcBorders>
              <w:top w:val="single" w:sz="4" w:space="0" w:color="auto"/>
              <w:left w:val="single" w:sz="4" w:space="0" w:color="auto"/>
              <w:right w:val="single" w:sz="4" w:space="0" w:color="auto"/>
            </w:tcBorders>
            <w:shd w:val="clear" w:color="auto" w:fill="F2F2F2" w:themeFill="background1" w:themeFillShade="F2"/>
            <w:vAlign w:val="center"/>
          </w:tcPr>
          <w:p w14:paraId="1788CFE4" w14:textId="77777777" w:rsidR="009F6299" w:rsidRPr="00A4701F" w:rsidRDefault="009F6299" w:rsidP="009F6299">
            <w:pPr>
              <w:widowControl w:val="0"/>
              <w:autoSpaceDE w:val="0"/>
              <w:autoSpaceDN w:val="0"/>
              <w:adjustRightInd w:val="0"/>
              <w:spacing w:after="120" w:line="240" w:lineRule="auto"/>
              <w:rPr>
                <w:rFonts w:cs="Calibri"/>
                <w:bCs/>
                <w:color w:val="000000"/>
                <w:sz w:val="18"/>
                <w:szCs w:val="18"/>
                <w:lang w:val="es-ES"/>
              </w:rPr>
            </w:pPr>
            <w:r w:rsidRPr="00A4701F">
              <w:rPr>
                <w:rFonts w:cs="Calibri"/>
                <w:bCs/>
                <w:color w:val="000000"/>
                <w:sz w:val="18"/>
                <w:szCs w:val="18"/>
                <w:lang w:val="es-ES"/>
              </w:rPr>
              <w:t>Correo electrónico</w:t>
            </w:r>
          </w:p>
          <w:p w14:paraId="12EE1E0D" w14:textId="77777777" w:rsidR="009F6299" w:rsidRPr="00A4701F" w:rsidRDefault="009F6299" w:rsidP="009F6299">
            <w:pPr>
              <w:widowControl w:val="0"/>
              <w:autoSpaceDE w:val="0"/>
              <w:autoSpaceDN w:val="0"/>
              <w:adjustRightInd w:val="0"/>
              <w:spacing w:after="120" w:line="240" w:lineRule="auto"/>
              <w:rPr>
                <w:rFonts w:cs="Calibri"/>
                <w:bCs/>
                <w:color w:val="000000"/>
                <w:sz w:val="18"/>
                <w:szCs w:val="18"/>
                <w:lang w:val="es-ES"/>
              </w:rPr>
            </w:pPr>
            <w:r w:rsidRPr="00A4701F">
              <w:rPr>
                <w:rFonts w:cs="Calibri"/>
                <w:bCs/>
                <w:color w:val="000000"/>
                <w:sz w:val="18"/>
                <w:szCs w:val="18"/>
                <w:lang w:val="es-ES"/>
              </w:rPr>
              <w:t>Medio de prensa</w:t>
            </w:r>
          </w:p>
          <w:p w14:paraId="45359329" w14:textId="77777777" w:rsidR="009F6299" w:rsidRPr="00A4701F" w:rsidRDefault="009F6299" w:rsidP="009F6299">
            <w:pPr>
              <w:widowControl w:val="0"/>
              <w:autoSpaceDE w:val="0"/>
              <w:autoSpaceDN w:val="0"/>
              <w:adjustRightInd w:val="0"/>
              <w:spacing w:after="120" w:line="240" w:lineRule="auto"/>
              <w:rPr>
                <w:rFonts w:cs="Calibri"/>
                <w:bCs/>
                <w:color w:val="000000"/>
                <w:sz w:val="18"/>
                <w:szCs w:val="18"/>
                <w:lang w:val="es-ES"/>
              </w:rPr>
            </w:pPr>
            <w:r w:rsidRPr="00A4701F">
              <w:rPr>
                <w:rFonts w:cs="Calibri"/>
                <w:bCs/>
                <w:color w:val="000000"/>
                <w:sz w:val="18"/>
                <w:szCs w:val="18"/>
                <w:lang w:val="es-ES"/>
              </w:rPr>
              <w:t>Web institucional</w:t>
            </w:r>
          </w:p>
        </w:tc>
        <w:tc>
          <w:tcPr>
            <w:tcW w:w="2977" w:type="dxa"/>
            <w:tcBorders>
              <w:top w:val="single" w:sz="4" w:space="0" w:color="auto"/>
              <w:left w:val="single" w:sz="4" w:space="0" w:color="auto"/>
            </w:tcBorders>
            <w:shd w:val="clear" w:color="auto" w:fill="F2F2F2" w:themeFill="background1" w:themeFillShade="F2"/>
            <w:vAlign w:val="center"/>
          </w:tcPr>
          <w:p w14:paraId="44C4CE1F" w14:textId="77777777" w:rsidR="009F6299" w:rsidRPr="00A4701F" w:rsidRDefault="009F6299" w:rsidP="009F6299">
            <w:pPr>
              <w:widowControl w:val="0"/>
              <w:autoSpaceDE w:val="0"/>
              <w:autoSpaceDN w:val="0"/>
              <w:adjustRightInd w:val="0"/>
              <w:spacing w:after="120" w:line="240" w:lineRule="auto"/>
              <w:rPr>
                <w:rFonts w:cs="Calibri"/>
                <w:bCs/>
                <w:color w:val="000000"/>
                <w:sz w:val="18"/>
                <w:szCs w:val="18"/>
                <w:lang w:val="es-ES"/>
              </w:rPr>
            </w:pPr>
            <w:r w:rsidRPr="00A4701F">
              <w:rPr>
                <w:rFonts w:cs="Calibri"/>
                <w:bCs/>
                <w:color w:val="000000"/>
                <w:sz w:val="18"/>
                <w:szCs w:val="18"/>
                <w:lang w:val="es-ES"/>
              </w:rPr>
              <w:t>Tiempo y espacios claros de  articulación</w:t>
            </w:r>
          </w:p>
        </w:tc>
      </w:tr>
    </w:tbl>
    <w:p w14:paraId="5DA9752B" w14:textId="6680FB45" w:rsidR="00BF357C" w:rsidRPr="00A4701F" w:rsidRDefault="00BF357C" w:rsidP="00BF357C">
      <w:pPr>
        <w:pStyle w:val="Heading2"/>
        <w:rPr>
          <w:lang w:val="es-ES"/>
        </w:rPr>
      </w:pPr>
      <w:bookmarkStart w:id="97" w:name="_Toc83394113"/>
      <w:r w:rsidRPr="00A4701F">
        <w:rPr>
          <w:lang w:val="es-ES"/>
        </w:rPr>
        <w:t xml:space="preserve">4.5.  </w:t>
      </w:r>
      <w:r w:rsidRPr="00A4701F">
        <w:rPr>
          <w:lang w:val="es-ES"/>
        </w:rPr>
        <w:t>Medidas a aplicar para propiciar la participación de actores vulnerables</w:t>
      </w:r>
      <w:bookmarkEnd w:id="97"/>
    </w:p>
    <w:p w14:paraId="3691E7B2" w14:textId="7C48B468" w:rsidR="00074F39" w:rsidRPr="00A4701F" w:rsidRDefault="00074F39" w:rsidP="00095FBC">
      <w:pPr>
        <w:widowControl w:val="0"/>
        <w:autoSpaceDE w:val="0"/>
        <w:autoSpaceDN w:val="0"/>
        <w:adjustRightInd w:val="0"/>
        <w:spacing w:before="240" w:after="120" w:line="240" w:lineRule="auto"/>
        <w:rPr>
          <w:b/>
          <w:color w:val="538135"/>
          <w:lang w:val="es-ES"/>
        </w:rPr>
      </w:pPr>
    </w:p>
    <w:p w14:paraId="364AA176" w14:textId="77777777" w:rsidR="007A14C1" w:rsidRPr="00A4701F" w:rsidRDefault="007A14C1" w:rsidP="007A14C1">
      <w:pPr>
        <w:pStyle w:val="ListParagraph"/>
        <w:numPr>
          <w:ilvl w:val="0"/>
          <w:numId w:val="39"/>
        </w:numPr>
        <w:spacing w:after="0" w:line="240" w:lineRule="auto"/>
        <w:contextualSpacing w:val="0"/>
        <w:rPr>
          <w:vanish/>
          <w:color w:val="538135"/>
          <w:lang w:val="es-ES"/>
          <w14:textFill>
            <w14:solidFill>
              <w14:srgbClr w14:val="538135">
                <w14:lumMod w14:val="75000"/>
              </w14:srgbClr>
            </w14:solidFill>
          </w14:textFill>
        </w:rPr>
      </w:pPr>
    </w:p>
    <w:p w14:paraId="53EAD930" w14:textId="77777777" w:rsidR="007A14C1" w:rsidRPr="00A4701F" w:rsidRDefault="007A14C1" w:rsidP="007A14C1">
      <w:pPr>
        <w:pStyle w:val="ListParagraph"/>
        <w:numPr>
          <w:ilvl w:val="0"/>
          <w:numId w:val="39"/>
        </w:numPr>
        <w:spacing w:after="0" w:line="240" w:lineRule="auto"/>
        <w:contextualSpacing w:val="0"/>
        <w:rPr>
          <w:vanish/>
          <w:color w:val="538135"/>
          <w:lang w:val="es-ES"/>
          <w14:textFill>
            <w14:solidFill>
              <w14:srgbClr w14:val="538135">
                <w14:lumMod w14:val="75000"/>
              </w14:srgbClr>
            </w14:solidFill>
          </w14:textFill>
        </w:rPr>
      </w:pPr>
    </w:p>
    <w:p w14:paraId="16FF9C74" w14:textId="77777777" w:rsidR="007A14C1" w:rsidRPr="00A4701F" w:rsidRDefault="007A14C1" w:rsidP="007A14C1">
      <w:pPr>
        <w:pStyle w:val="ListParagraph"/>
        <w:numPr>
          <w:ilvl w:val="0"/>
          <w:numId w:val="39"/>
        </w:numPr>
        <w:spacing w:after="0" w:line="240" w:lineRule="auto"/>
        <w:contextualSpacing w:val="0"/>
        <w:rPr>
          <w:vanish/>
          <w:color w:val="538135"/>
          <w:lang w:val="es-ES"/>
          <w14:textFill>
            <w14:solidFill>
              <w14:srgbClr w14:val="538135">
                <w14:lumMod w14:val="75000"/>
              </w14:srgbClr>
            </w14:solidFill>
          </w14:textFill>
        </w:rPr>
      </w:pPr>
    </w:p>
    <w:p w14:paraId="6C238831" w14:textId="5ED1AFDD" w:rsidR="000C4196" w:rsidRPr="00A4701F" w:rsidRDefault="000C4196" w:rsidP="00D55792">
      <w:pPr>
        <w:widowControl w:val="0"/>
        <w:autoSpaceDE w:val="0"/>
        <w:autoSpaceDN w:val="0"/>
        <w:adjustRightInd w:val="0"/>
        <w:spacing w:before="240" w:after="120" w:line="240" w:lineRule="auto"/>
        <w:jc w:val="both"/>
        <w:rPr>
          <w:lang w:val="es-ES"/>
        </w:rPr>
      </w:pPr>
      <w:r w:rsidRPr="00A4701F">
        <w:rPr>
          <w:lang w:val="es-ES"/>
        </w:rPr>
        <w:t>Entre los grupos vulnerables se encuentran las mujeres y jóvenes ya que enfrentan algunas limitaciones estructurales para participar en un marco de total igualdad en las acciones del Proyecto. Entre estas limitantes se identifican por ejemplo la menor participación en la titularidad de los establecimientos</w:t>
      </w:r>
      <w:r w:rsidR="004A2238" w:rsidRPr="00A4701F">
        <w:rPr>
          <w:lang w:val="es-ES"/>
        </w:rPr>
        <w:t>. E</w:t>
      </w:r>
      <w:r w:rsidRPr="00A4701F">
        <w:rPr>
          <w:lang w:val="es-ES"/>
        </w:rPr>
        <w:t>n consecuencia esto se traslada a una menor participación en la toma de decisiones empresariales y por transitiva en la posibilidad de ser participantes activos de los beneficios del Proyecto. En paralelo el “recambio generacional” también es una limitante que afecta la participación de los jóvenes ya que cada ve</w:t>
      </w:r>
      <w:r w:rsidR="004A2238" w:rsidRPr="00A4701F">
        <w:rPr>
          <w:lang w:val="es-ES"/>
        </w:rPr>
        <w:t>z</w:t>
      </w:r>
      <w:r w:rsidRPr="00A4701F">
        <w:rPr>
          <w:lang w:val="es-ES"/>
        </w:rPr>
        <w:t xml:space="preserve"> es más frecuente la migración de estas nuevas generaciones hacia actividades laborales alejadas del ámbito rural.  </w:t>
      </w:r>
    </w:p>
    <w:p w14:paraId="3D8E5B91" w14:textId="1B756411" w:rsidR="008966E7" w:rsidRPr="00A4701F" w:rsidRDefault="008966E7" w:rsidP="00D55792">
      <w:pPr>
        <w:widowControl w:val="0"/>
        <w:autoSpaceDE w:val="0"/>
        <w:autoSpaceDN w:val="0"/>
        <w:adjustRightInd w:val="0"/>
        <w:spacing w:before="240" w:after="120" w:line="240" w:lineRule="auto"/>
        <w:jc w:val="both"/>
        <w:rPr>
          <w:lang w:val="es-ES"/>
        </w:rPr>
      </w:pPr>
      <w:r w:rsidRPr="00A4701F">
        <w:rPr>
          <w:lang w:val="es-ES"/>
        </w:rPr>
        <w:t>En una segunda dimensión, se encuentran la categorización en cuanto a productores familiares y medianos. E</w:t>
      </w:r>
      <w:r w:rsidR="004A2238" w:rsidRPr="00A4701F">
        <w:rPr>
          <w:lang w:val="es-ES"/>
        </w:rPr>
        <w:t>n</w:t>
      </w:r>
      <w:r w:rsidRPr="00A4701F">
        <w:rPr>
          <w:lang w:val="es-ES"/>
        </w:rPr>
        <w:t xml:space="preserve"> muchos rubros la condición de productor familiar suele ser una limitante para el acceso a información, beneficios, asistencia técnica, créditos, etc.</w:t>
      </w:r>
    </w:p>
    <w:p w14:paraId="1F120AE1" w14:textId="45F831B8" w:rsidR="000C4196" w:rsidRPr="00A4701F" w:rsidRDefault="000C4196" w:rsidP="00D55792">
      <w:pPr>
        <w:widowControl w:val="0"/>
        <w:autoSpaceDE w:val="0"/>
        <w:autoSpaceDN w:val="0"/>
        <w:adjustRightInd w:val="0"/>
        <w:spacing w:before="240" w:after="120" w:line="240" w:lineRule="auto"/>
        <w:jc w:val="both"/>
        <w:rPr>
          <w:lang w:val="es-ES"/>
        </w:rPr>
      </w:pPr>
      <w:r w:rsidRPr="00A4701F">
        <w:rPr>
          <w:lang w:val="es-ES"/>
        </w:rPr>
        <w:t xml:space="preserve">También es importante hacer mención que estos obstáculos generales no aplican para todas las mujeres y jóvenes, siendo que algunas/os han superado estos obstáculos y que hay muchos hombres que igual a las mujeres y jóvenes velan por una sociedad más igualitaria y que el proyecto puede construir sobre estas experiencias positivas. </w:t>
      </w:r>
      <w:r w:rsidR="00F54D48" w:rsidRPr="00A4701F">
        <w:rPr>
          <w:lang w:val="es-ES"/>
        </w:rPr>
        <w:t xml:space="preserve">El MGAP y especialmente los Proyectos antecesores con financiamiento BM, han instrumentado medidas para favorecer la participación logrando impactos positivos sobre estos grupos. </w:t>
      </w:r>
      <w:r w:rsidRPr="00A4701F">
        <w:rPr>
          <w:lang w:val="es-ES"/>
        </w:rPr>
        <w:t xml:space="preserve">Para responder a los obstáculos generales que limitan </w:t>
      </w:r>
      <w:r w:rsidRPr="00A4701F">
        <w:rPr>
          <w:lang w:val="es-ES"/>
        </w:rPr>
        <w:lastRenderedPageBreak/>
        <w:t xml:space="preserve">la participación equitativa, se considerará implementar algunas de las siguientes medidas o acciones afirmativas, en base a las circunstancias de cada acción. </w:t>
      </w:r>
    </w:p>
    <w:p w14:paraId="5D983E07" w14:textId="77777777" w:rsidR="00E0048C" w:rsidRPr="00A4701F" w:rsidRDefault="00E0048C" w:rsidP="00D55792">
      <w:pPr>
        <w:widowControl w:val="0"/>
        <w:autoSpaceDE w:val="0"/>
        <w:autoSpaceDN w:val="0"/>
        <w:adjustRightInd w:val="0"/>
        <w:spacing w:before="240" w:after="120" w:line="240" w:lineRule="auto"/>
        <w:jc w:val="both"/>
        <w:rPr>
          <w:lang w:val="es-ES"/>
        </w:rPr>
      </w:pPr>
    </w:p>
    <w:tbl>
      <w:tblPr>
        <w:tblStyle w:val="TableGrid"/>
        <w:tblW w:w="0" w:type="auto"/>
        <w:tblInd w:w="720" w:type="dxa"/>
        <w:tblLook w:val="04A0" w:firstRow="1" w:lastRow="0" w:firstColumn="1" w:lastColumn="0" w:noHBand="0" w:noVBand="1"/>
      </w:tblPr>
      <w:tblGrid>
        <w:gridCol w:w="4273"/>
        <w:gridCol w:w="4357"/>
      </w:tblGrid>
      <w:tr w:rsidR="00E0048C" w:rsidRPr="00E0048C" w14:paraId="26DF6377" w14:textId="77777777" w:rsidTr="00E0048C">
        <w:tc>
          <w:tcPr>
            <w:tcW w:w="4273" w:type="dxa"/>
            <w:tcBorders>
              <w:bottom w:val="single" w:sz="4" w:space="0" w:color="auto"/>
            </w:tcBorders>
            <w:shd w:val="clear" w:color="auto" w:fill="D9D9D9" w:themeFill="background1" w:themeFillShade="D9"/>
          </w:tcPr>
          <w:p w14:paraId="53736521" w14:textId="2609B8E5" w:rsidR="000C4196" w:rsidRPr="00E0048C" w:rsidRDefault="000C4196" w:rsidP="00D55792">
            <w:pPr>
              <w:widowControl w:val="0"/>
              <w:autoSpaceDE w:val="0"/>
              <w:autoSpaceDN w:val="0"/>
              <w:adjustRightInd w:val="0"/>
              <w:spacing w:before="240" w:after="120" w:line="240" w:lineRule="auto"/>
              <w:jc w:val="center"/>
              <w:rPr>
                <w:b/>
              </w:rPr>
            </w:pPr>
            <w:r w:rsidRPr="00A4701F">
              <w:rPr>
                <w:lang w:val="es-ES"/>
              </w:rPr>
              <w:t xml:space="preserve"> </w:t>
            </w:r>
            <w:r w:rsidR="001901A6" w:rsidRPr="00E0048C">
              <w:rPr>
                <w:b/>
              </w:rPr>
              <w:t>Limitante identificada</w:t>
            </w:r>
          </w:p>
        </w:tc>
        <w:tc>
          <w:tcPr>
            <w:tcW w:w="4357" w:type="dxa"/>
            <w:tcBorders>
              <w:bottom w:val="single" w:sz="4" w:space="0" w:color="auto"/>
            </w:tcBorders>
            <w:shd w:val="clear" w:color="auto" w:fill="D9D9D9" w:themeFill="background1" w:themeFillShade="D9"/>
          </w:tcPr>
          <w:p w14:paraId="0CFB7C62" w14:textId="3AFB9221" w:rsidR="000C4196" w:rsidRPr="00E0048C" w:rsidRDefault="001901A6" w:rsidP="00D55792">
            <w:pPr>
              <w:widowControl w:val="0"/>
              <w:autoSpaceDE w:val="0"/>
              <w:autoSpaceDN w:val="0"/>
              <w:adjustRightInd w:val="0"/>
              <w:spacing w:before="240" w:after="120" w:line="240" w:lineRule="auto"/>
              <w:jc w:val="center"/>
              <w:rPr>
                <w:b/>
              </w:rPr>
            </w:pPr>
            <w:r w:rsidRPr="00E0048C">
              <w:rPr>
                <w:b/>
              </w:rPr>
              <w:t>Medidas a aplicar</w:t>
            </w:r>
          </w:p>
        </w:tc>
      </w:tr>
      <w:tr w:rsidR="00E0048C" w:rsidRPr="00A4701F" w14:paraId="25997790" w14:textId="77777777" w:rsidTr="00E0048C">
        <w:tc>
          <w:tcPr>
            <w:tcW w:w="4273" w:type="dxa"/>
            <w:shd w:val="clear" w:color="auto" w:fill="F2F2F2" w:themeFill="background1" w:themeFillShade="F2"/>
          </w:tcPr>
          <w:p w14:paraId="62F797FB" w14:textId="3F3B8DA9" w:rsidR="000C4196" w:rsidRPr="00A4701F" w:rsidRDefault="008966E7" w:rsidP="00D55792">
            <w:pPr>
              <w:widowControl w:val="0"/>
              <w:autoSpaceDE w:val="0"/>
              <w:autoSpaceDN w:val="0"/>
              <w:adjustRightInd w:val="0"/>
              <w:spacing w:before="240" w:after="120" w:line="240" w:lineRule="auto"/>
              <w:rPr>
                <w:lang w:val="es-ES"/>
              </w:rPr>
            </w:pPr>
            <w:r w:rsidRPr="00A4701F">
              <w:rPr>
                <w:lang w:val="es-ES"/>
              </w:rPr>
              <w:t>Baja participación como beneficiarias/os de sub proyectos</w:t>
            </w:r>
          </w:p>
        </w:tc>
        <w:tc>
          <w:tcPr>
            <w:tcW w:w="4357" w:type="dxa"/>
            <w:shd w:val="clear" w:color="auto" w:fill="F2F2F2" w:themeFill="background1" w:themeFillShade="F2"/>
          </w:tcPr>
          <w:p w14:paraId="294C5C07" w14:textId="09B7F8EF" w:rsidR="000C4196" w:rsidRPr="00A4701F" w:rsidRDefault="008966E7" w:rsidP="00D55792">
            <w:pPr>
              <w:pStyle w:val="ListParagraph"/>
              <w:widowControl w:val="0"/>
              <w:numPr>
                <w:ilvl w:val="0"/>
                <w:numId w:val="14"/>
              </w:numPr>
              <w:autoSpaceDE w:val="0"/>
              <w:autoSpaceDN w:val="0"/>
              <w:adjustRightInd w:val="0"/>
              <w:spacing w:before="240" w:after="120" w:line="240" w:lineRule="auto"/>
              <w:rPr>
                <w:lang w:val="es-ES"/>
              </w:rPr>
            </w:pPr>
            <w:r w:rsidRPr="00A4701F">
              <w:rPr>
                <w:lang w:val="es-ES"/>
              </w:rPr>
              <w:t>Incorporar beneficios diferenciales en la bases de las convocatorias q</w:t>
            </w:r>
            <w:r w:rsidR="00F54D48" w:rsidRPr="00A4701F">
              <w:rPr>
                <w:lang w:val="es-ES"/>
              </w:rPr>
              <w:t>u</w:t>
            </w:r>
            <w:r w:rsidRPr="00A4701F">
              <w:rPr>
                <w:lang w:val="es-ES"/>
              </w:rPr>
              <w:t>e favorezcan la postulación como beneficiarios</w:t>
            </w:r>
            <w:r w:rsidR="00F54D48" w:rsidRPr="00A4701F">
              <w:rPr>
                <w:lang w:val="es-ES"/>
              </w:rPr>
              <w:t xml:space="preserve"> . En propuestas competitivas se valoraran en forma prioritaria los subproyectos presentados por mujeres y jóvenes.</w:t>
            </w:r>
          </w:p>
          <w:p w14:paraId="71D598A0" w14:textId="77777777" w:rsidR="00F54D48" w:rsidRPr="00A4701F" w:rsidRDefault="00F54D48" w:rsidP="00D55792">
            <w:pPr>
              <w:pStyle w:val="ListParagraph"/>
              <w:widowControl w:val="0"/>
              <w:autoSpaceDE w:val="0"/>
              <w:autoSpaceDN w:val="0"/>
              <w:adjustRightInd w:val="0"/>
              <w:spacing w:before="240" w:after="120" w:line="240" w:lineRule="auto"/>
              <w:rPr>
                <w:lang w:val="es-ES"/>
              </w:rPr>
            </w:pPr>
          </w:p>
          <w:p w14:paraId="4F8E6A86" w14:textId="07B12B2D" w:rsidR="00F54D48" w:rsidRPr="00A4701F" w:rsidRDefault="00F54D48" w:rsidP="00D55792">
            <w:pPr>
              <w:pStyle w:val="ListParagraph"/>
              <w:widowControl w:val="0"/>
              <w:numPr>
                <w:ilvl w:val="0"/>
                <w:numId w:val="14"/>
              </w:numPr>
              <w:autoSpaceDE w:val="0"/>
              <w:autoSpaceDN w:val="0"/>
              <w:adjustRightInd w:val="0"/>
              <w:spacing w:before="240" w:after="120" w:line="240" w:lineRule="auto"/>
              <w:rPr>
                <w:lang w:val="es-ES"/>
              </w:rPr>
            </w:pPr>
            <w:r w:rsidRPr="00A4701F">
              <w:rPr>
                <w:lang w:val="es-ES"/>
              </w:rPr>
              <w:t xml:space="preserve">En instancias de difusión y reuniones </w:t>
            </w:r>
            <w:r w:rsidR="00C13BF8" w:rsidRPr="00A4701F">
              <w:rPr>
                <w:lang w:val="es-ES"/>
              </w:rPr>
              <w:t xml:space="preserve">territoriales para </w:t>
            </w:r>
            <w:r w:rsidRPr="00A4701F">
              <w:rPr>
                <w:lang w:val="es-ES"/>
              </w:rPr>
              <w:t xml:space="preserve">comunicar las convocatorias, se </w:t>
            </w:r>
            <w:r w:rsidR="00C13BF8" w:rsidRPr="00A4701F">
              <w:rPr>
                <w:lang w:val="es-ES"/>
              </w:rPr>
              <w:t>hará énfasis en la invitación a participar especialmente a mujeres y jóvenes.</w:t>
            </w:r>
          </w:p>
        </w:tc>
      </w:tr>
      <w:tr w:rsidR="00E0048C" w:rsidRPr="00A4701F" w14:paraId="21B8C943" w14:textId="77777777" w:rsidTr="00E0048C">
        <w:tc>
          <w:tcPr>
            <w:tcW w:w="4273" w:type="dxa"/>
            <w:shd w:val="clear" w:color="auto" w:fill="F2F2F2" w:themeFill="background1" w:themeFillShade="F2"/>
          </w:tcPr>
          <w:p w14:paraId="0B8CA3D6" w14:textId="519675F0" w:rsidR="000C4196" w:rsidRPr="00A4701F" w:rsidRDefault="00C35889" w:rsidP="00D55792">
            <w:pPr>
              <w:widowControl w:val="0"/>
              <w:autoSpaceDE w:val="0"/>
              <w:autoSpaceDN w:val="0"/>
              <w:adjustRightInd w:val="0"/>
              <w:spacing w:before="240" w:after="120" w:line="240" w:lineRule="auto"/>
              <w:rPr>
                <w:lang w:val="es-ES"/>
              </w:rPr>
            </w:pPr>
            <w:r w:rsidRPr="00A4701F">
              <w:rPr>
                <w:lang w:val="es-ES"/>
              </w:rPr>
              <w:t>Alta carga de trabajo en horarios extendidos</w:t>
            </w:r>
          </w:p>
        </w:tc>
        <w:tc>
          <w:tcPr>
            <w:tcW w:w="4357" w:type="dxa"/>
            <w:shd w:val="clear" w:color="auto" w:fill="F2F2F2" w:themeFill="background1" w:themeFillShade="F2"/>
          </w:tcPr>
          <w:p w14:paraId="2D75F806" w14:textId="0A8B1FFB" w:rsidR="000C4196" w:rsidRPr="00A4701F" w:rsidRDefault="00C35889" w:rsidP="00D55792">
            <w:pPr>
              <w:widowControl w:val="0"/>
              <w:autoSpaceDE w:val="0"/>
              <w:autoSpaceDN w:val="0"/>
              <w:adjustRightInd w:val="0"/>
              <w:spacing w:before="240" w:after="120" w:line="240" w:lineRule="auto"/>
              <w:rPr>
                <w:lang w:val="es-ES"/>
              </w:rPr>
            </w:pPr>
            <w:r w:rsidRPr="00A4701F">
              <w:rPr>
                <w:lang w:val="es-ES"/>
              </w:rPr>
              <w:t>Establecer las instancias de participación en horarios convenientes</w:t>
            </w:r>
          </w:p>
        </w:tc>
      </w:tr>
      <w:tr w:rsidR="00E0048C" w:rsidRPr="00A4701F" w14:paraId="25F2A3C1" w14:textId="77777777" w:rsidTr="00E0048C">
        <w:tc>
          <w:tcPr>
            <w:tcW w:w="4273" w:type="dxa"/>
            <w:shd w:val="clear" w:color="auto" w:fill="F2F2F2" w:themeFill="background1" w:themeFillShade="F2"/>
          </w:tcPr>
          <w:p w14:paraId="490DC2F7" w14:textId="5924F0E6" w:rsidR="000C4196" w:rsidRPr="00A4701F" w:rsidRDefault="00C35889" w:rsidP="00D55792">
            <w:pPr>
              <w:widowControl w:val="0"/>
              <w:autoSpaceDE w:val="0"/>
              <w:autoSpaceDN w:val="0"/>
              <w:adjustRightInd w:val="0"/>
              <w:spacing w:before="240" w:after="120" w:line="240" w:lineRule="auto"/>
              <w:rPr>
                <w:lang w:val="es-ES"/>
              </w:rPr>
            </w:pPr>
            <w:r w:rsidRPr="00A4701F">
              <w:rPr>
                <w:lang w:val="es-ES"/>
              </w:rPr>
              <w:t>Dificultades de acceso a la información de las convocatorias</w:t>
            </w:r>
          </w:p>
        </w:tc>
        <w:tc>
          <w:tcPr>
            <w:tcW w:w="4357" w:type="dxa"/>
            <w:shd w:val="clear" w:color="auto" w:fill="F2F2F2" w:themeFill="background1" w:themeFillShade="F2"/>
          </w:tcPr>
          <w:p w14:paraId="2B401555" w14:textId="4D6C89AF" w:rsidR="000C4196" w:rsidRPr="00A4701F" w:rsidRDefault="00C35889" w:rsidP="00D55792">
            <w:pPr>
              <w:pStyle w:val="ListParagraph"/>
              <w:widowControl w:val="0"/>
              <w:numPr>
                <w:ilvl w:val="0"/>
                <w:numId w:val="15"/>
              </w:numPr>
              <w:autoSpaceDE w:val="0"/>
              <w:autoSpaceDN w:val="0"/>
              <w:adjustRightInd w:val="0"/>
              <w:spacing w:before="240" w:after="120" w:line="240" w:lineRule="auto"/>
              <w:rPr>
                <w:lang w:val="es-ES"/>
              </w:rPr>
            </w:pPr>
            <w:r w:rsidRPr="00A4701F">
              <w:rPr>
                <w:lang w:val="es-ES"/>
              </w:rPr>
              <w:t>Utilizar la información del registro de produc</w:t>
            </w:r>
            <w:r w:rsidR="008A6284" w:rsidRPr="00A4701F">
              <w:rPr>
                <w:lang w:val="es-ES"/>
              </w:rPr>
              <w:t>tor familiar para identificar nú</w:t>
            </w:r>
            <w:r w:rsidRPr="00A4701F">
              <w:rPr>
                <w:lang w:val="es-ES"/>
              </w:rPr>
              <w:t>cleos familiares compuestos por mujeres y jóvenes para generar un plan de visitas prediales con los equipos territoriales.</w:t>
            </w:r>
          </w:p>
          <w:p w14:paraId="57EAE706" w14:textId="77777777" w:rsidR="008A6284" w:rsidRPr="00A4701F" w:rsidRDefault="008A6284" w:rsidP="00D55792">
            <w:pPr>
              <w:pStyle w:val="ListParagraph"/>
              <w:widowControl w:val="0"/>
              <w:autoSpaceDE w:val="0"/>
              <w:autoSpaceDN w:val="0"/>
              <w:adjustRightInd w:val="0"/>
              <w:spacing w:before="240" w:after="120" w:line="240" w:lineRule="auto"/>
              <w:rPr>
                <w:lang w:val="es-ES"/>
              </w:rPr>
            </w:pPr>
          </w:p>
          <w:p w14:paraId="11EBDA78" w14:textId="77777777" w:rsidR="008A6284" w:rsidRPr="00A4701F" w:rsidRDefault="008A6284" w:rsidP="00D55792">
            <w:pPr>
              <w:pStyle w:val="ListParagraph"/>
              <w:widowControl w:val="0"/>
              <w:numPr>
                <w:ilvl w:val="0"/>
                <w:numId w:val="15"/>
              </w:numPr>
              <w:autoSpaceDE w:val="0"/>
              <w:autoSpaceDN w:val="0"/>
              <w:adjustRightInd w:val="0"/>
              <w:spacing w:before="240" w:after="120" w:line="240" w:lineRule="auto"/>
              <w:rPr>
                <w:lang w:val="es-ES"/>
              </w:rPr>
            </w:pPr>
            <w:r w:rsidRPr="00A4701F">
              <w:rPr>
                <w:lang w:val="es-ES"/>
              </w:rPr>
              <w:t>Utilizar las bases de datos para realizar contacto por vía telefónica y base de datos con correos electrónicos</w:t>
            </w:r>
          </w:p>
          <w:p w14:paraId="55A81AC9" w14:textId="77777777" w:rsidR="008A6284" w:rsidRPr="00A4701F" w:rsidRDefault="008A6284" w:rsidP="00D55792">
            <w:pPr>
              <w:pStyle w:val="ListParagraph"/>
              <w:rPr>
                <w:lang w:val="es-ES"/>
              </w:rPr>
            </w:pPr>
          </w:p>
          <w:p w14:paraId="588220EB" w14:textId="77777777" w:rsidR="008A6284" w:rsidRPr="00A4701F" w:rsidRDefault="008A6284" w:rsidP="00D55792">
            <w:pPr>
              <w:pStyle w:val="ListParagraph"/>
              <w:widowControl w:val="0"/>
              <w:numPr>
                <w:ilvl w:val="0"/>
                <w:numId w:val="15"/>
              </w:numPr>
              <w:autoSpaceDE w:val="0"/>
              <w:autoSpaceDN w:val="0"/>
              <w:adjustRightInd w:val="0"/>
              <w:spacing w:before="240" w:after="120" w:line="240" w:lineRule="auto"/>
              <w:rPr>
                <w:lang w:val="es-ES"/>
              </w:rPr>
            </w:pPr>
            <w:r w:rsidRPr="00A4701F">
              <w:rPr>
                <w:lang w:val="es-ES"/>
              </w:rPr>
              <w:t>Mapeo de espacios a nivel territorial con potenciales productores familiares no registrados y establecer un plan de visitas</w:t>
            </w:r>
          </w:p>
          <w:p w14:paraId="08E2F3A1" w14:textId="77777777" w:rsidR="008A6284" w:rsidRPr="00A4701F" w:rsidRDefault="008A6284" w:rsidP="00D55792">
            <w:pPr>
              <w:pStyle w:val="ListParagraph"/>
              <w:rPr>
                <w:lang w:val="es-ES"/>
              </w:rPr>
            </w:pPr>
          </w:p>
          <w:p w14:paraId="5194781E" w14:textId="77777777" w:rsidR="008A6284" w:rsidRPr="00A4701F" w:rsidRDefault="008A6284" w:rsidP="00D55792">
            <w:pPr>
              <w:pStyle w:val="ListParagraph"/>
              <w:widowControl w:val="0"/>
              <w:numPr>
                <w:ilvl w:val="0"/>
                <w:numId w:val="15"/>
              </w:numPr>
              <w:autoSpaceDE w:val="0"/>
              <w:autoSpaceDN w:val="0"/>
              <w:adjustRightInd w:val="0"/>
              <w:spacing w:before="240" w:after="120" w:line="240" w:lineRule="auto"/>
              <w:rPr>
                <w:lang w:val="es-ES"/>
              </w:rPr>
            </w:pPr>
            <w:r w:rsidRPr="00A4701F">
              <w:rPr>
                <w:lang w:val="es-ES"/>
              </w:rPr>
              <w:t>Complementar la identificación de potenciales productoras no registradas a través de reuniones de Mesas de Desarrollo Rural y los ATDRs</w:t>
            </w:r>
          </w:p>
          <w:p w14:paraId="60C8C156" w14:textId="77777777" w:rsidR="002C3298" w:rsidRPr="00A4701F" w:rsidRDefault="002C3298" w:rsidP="00D55792">
            <w:pPr>
              <w:pStyle w:val="ListParagraph"/>
              <w:rPr>
                <w:lang w:val="es-ES"/>
              </w:rPr>
            </w:pPr>
          </w:p>
          <w:p w14:paraId="4FDE6A00" w14:textId="77777777" w:rsidR="002C3298" w:rsidRPr="00A4701F" w:rsidRDefault="002C3298" w:rsidP="00D55792">
            <w:pPr>
              <w:pStyle w:val="ListParagraph"/>
              <w:widowControl w:val="0"/>
              <w:numPr>
                <w:ilvl w:val="0"/>
                <w:numId w:val="15"/>
              </w:numPr>
              <w:autoSpaceDE w:val="0"/>
              <w:autoSpaceDN w:val="0"/>
              <w:adjustRightInd w:val="0"/>
              <w:spacing w:before="240" w:after="120" w:line="240" w:lineRule="auto"/>
              <w:rPr>
                <w:lang w:val="es-ES"/>
              </w:rPr>
            </w:pPr>
            <w:r w:rsidRPr="00A4701F">
              <w:rPr>
                <w:lang w:val="es-ES"/>
              </w:rPr>
              <w:t>Ejecutar un piloto de entrega de notebook a mujeres rurales a través de las cuales se realizarán contactos personalizados</w:t>
            </w:r>
          </w:p>
          <w:p w14:paraId="2621AFE5" w14:textId="77777777" w:rsidR="00FC642C" w:rsidRPr="00A4701F" w:rsidRDefault="00FC642C" w:rsidP="00D55792">
            <w:pPr>
              <w:pStyle w:val="ListParagraph"/>
              <w:rPr>
                <w:lang w:val="es-ES"/>
              </w:rPr>
            </w:pPr>
          </w:p>
          <w:p w14:paraId="2FFD5D57" w14:textId="371E8CE2" w:rsidR="00FC642C" w:rsidRPr="00A4701F" w:rsidRDefault="00FC642C" w:rsidP="00D55792">
            <w:pPr>
              <w:pStyle w:val="ListParagraph"/>
              <w:widowControl w:val="0"/>
              <w:numPr>
                <w:ilvl w:val="0"/>
                <w:numId w:val="15"/>
              </w:numPr>
              <w:autoSpaceDE w:val="0"/>
              <w:autoSpaceDN w:val="0"/>
              <w:adjustRightInd w:val="0"/>
              <w:spacing w:before="240" w:after="120" w:line="240" w:lineRule="auto"/>
              <w:rPr>
                <w:lang w:val="es-ES"/>
              </w:rPr>
            </w:pPr>
            <w:r w:rsidRPr="00A4701F">
              <w:rPr>
                <w:lang w:val="es-ES"/>
              </w:rPr>
              <w:t xml:space="preserve">Identificar canales de comunicación </w:t>
            </w:r>
            <w:r w:rsidRPr="00A4701F">
              <w:rPr>
                <w:lang w:val="es-ES"/>
              </w:rPr>
              <w:lastRenderedPageBreak/>
              <w:t>habituales para mujeres y jóvenes para potenciar la difusión potenciando el uso de esos canáles</w:t>
            </w:r>
          </w:p>
        </w:tc>
      </w:tr>
      <w:tr w:rsidR="00E0048C" w:rsidRPr="00A4701F" w14:paraId="2605524F" w14:textId="77777777" w:rsidTr="00E0048C">
        <w:tc>
          <w:tcPr>
            <w:tcW w:w="4273" w:type="dxa"/>
            <w:shd w:val="clear" w:color="auto" w:fill="F2F2F2" w:themeFill="background1" w:themeFillShade="F2"/>
          </w:tcPr>
          <w:p w14:paraId="6880F216" w14:textId="31F1559D" w:rsidR="000C4196" w:rsidRPr="00E0048C" w:rsidRDefault="008A6284" w:rsidP="00D55792">
            <w:pPr>
              <w:widowControl w:val="0"/>
              <w:autoSpaceDE w:val="0"/>
              <w:autoSpaceDN w:val="0"/>
              <w:adjustRightInd w:val="0"/>
              <w:spacing w:before="240" w:after="120" w:line="240" w:lineRule="auto"/>
            </w:pPr>
            <w:r w:rsidRPr="00E0048C">
              <w:lastRenderedPageBreak/>
              <w:t xml:space="preserve">Limitantes de movilidad para participar de </w:t>
            </w:r>
            <w:r w:rsidR="00DD5197">
              <w:t>reunions</w:t>
            </w:r>
          </w:p>
        </w:tc>
        <w:tc>
          <w:tcPr>
            <w:tcW w:w="4357" w:type="dxa"/>
            <w:shd w:val="clear" w:color="auto" w:fill="F2F2F2" w:themeFill="background1" w:themeFillShade="F2"/>
          </w:tcPr>
          <w:p w14:paraId="35D42111" w14:textId="4670028D" w:rsidR="000C4196" w:rsidRPr="00A4701F" w:rsidRDefault="008A6284" w:rsidP="00D55792">
            <w:pPr>
              <w:widowControl w:val="0"/>
              <w:autoSpaceDE w:val="0"/>
              <w:autoSpaceDN w:val="0"/>
              <w:adjustRightInd w:val="0"/>
              <w:spacing w:before="240" w:after="120" w:line="240" w:lineRule="auto"/>
              <w:rPr>
                <w:lang w:val="es-ES"/>
              </w:rPr>
            </w:pPr>
            <w:r w:rsidRPr="00A4701F">
              <w:rPr>
                <w:lang w:val="es-ES"/>
              </w:rPr>
              <w:t>Disponibilizar vehículos para el traslado</w:t>
            </w:r>
          </w:p>
        </w:tc>
      </w:tr>
      <w:tr w:rsidR="00E0048C" w:rsidRPr="00A4701F" w14:paraId="36756D76" w14:textId="77777777" w:rsidTr="00E0048C">
        <w:tc>
          <w:tcPr>
            <w:tcW w:w="4273" w:type="dxa"/>
            <w:shd w:val="clear" w:color="auto" w:fill="F2F2F2" w:themeFill="background1" w:themeFillShade="F2"/>
          </w:tcPr>
          <w:p w14:paraId="35335EF7" w14:textId="44B9F0F0" w:rsidR="000C4196" w:rsidRPr="00A4701F" w:rsidRDefault="002C3298" w:rsidP="00D55792">
            <w:pPr>
              <w:widowControl w:val="0"/>
              <w:autoSpaceDE w:val="0"/>
              <w:autoSpaceDN w:val="0"/>
              <w:adjustRightInd w:val="0"/>
              <w:spacing w:before="240" w:after="120" w:line="240" w:lineRule="auto"/>
              <w:rPr>
                <w:lang w:val="es-ES"/>
              </w:rPr>
            </w:pPr>
            <w:r w:rsidRPr="00A4701F">
              <w:rPr>
                <w:lang w:val="es-ES"/>
              </w:rPr>
              <w:t>Baja motivación para participar de instancias de difusión, capacitación etc.</w:t>
            </w:r>
          </w:p>
        </w:tc>
        <w:tc>
          <w:tcPr>
            <w:tcW w:w="4357" w:type="dxa"/>
            <w:shd w:val="clear" w:color="auto" w:fill="F2F2F2" w:themeFill="background1" w:themeFillShade="F2"/>
          </w:tcPr>
          <w:p w14:paraId="6D58F01A" w14:textId="326AB4F7" w:rsidR="000C4196" w:rsidRPr="00A4701F" w:rsidRDefault="002C3298" w:rsidP="00D55792">
            <w:pPr>
              <w:pStyle w:val="ListParagraph"/>
              <w:widowControl w:val="0"/>
              <w:numPr>
                <w:ilvl w:val="0"/>
                <w:numId w:val="16"/>
              </w:numPr>
              <w:autoSpaceDE w:val="0"/>
              <w:autoSpaceDN w:val="0"/>
              <w:adjustRightInd w:val="0"/>
              <w:spacing w:before="240" w:after="120" w:line="240" w:lineRule="auto"/>
              <w:rPr>
                <w:lang w:val="es-ES"/>
              </w:rPr>
            </w:pPr>
            <w:r w:rsidRPr="00A4701F">
              <w:rPr>
                <w:lang w:val="es-ES"/>
              </w:rPr>
              <w:t>Generar instancias donde las invitaciones sean lideradas por técnicas del MGAP mujeres</w:t>
            </w:r>
          </w:p>
          <w:p w14:paraId="42AD38CE" w14:textId="77777777" w:rsidR="002C3298" w:rsidRPr="00A4701F" w:rsidRDefault="002C3298" w:rsidP="00D55792">
            <w:pPr>
              <w:pStyle w:val="ListParagraph"/>
              <w:widowControl w:val="0"/>
              <w:autoSpaceDE w:val="0"/>
              <w:autoSpaceDN w:val="0"/>
              <w:adjustRightInd w:val="0"/>
              <w:spacing w:before="240" w:after="120" w:line="240" w:lineRule="auto"/>
              <w:rPr>
                <w:lang w:val="es-ES"/>
              </w:rPr>
            </w:pPr>
          </w:p>
          <w:p w14:paraId="0ECF0166" w14:textId="4E0411D3" w:rsidR="002C3298" w:rsidRPr="00A4701F" w:rsidRDefault="002C3298" w:rsidP="00D55792">
            <w:pPr>
              <w:pStyle w:val="ListParagraph"/>
              <w:widowControl w:val="0"/>
              <w:numPr>
                <w:ilvl w:val="0"/>
                <w:numId w:val="16"/>
              </w:numPr>
              <w:autoSpaceDE w:val="0"/>
              <w:autoSpaceDN w:val="0"/>
              <w:adjustRightInd w:val="0"/>
              <w:spacing w:before="240" w:after="120" w:line="240" w:lineRule="auto"/>
              <w:rPr>
                <w:lang w:val="es-ES"/>
              </w:rPr>
            </w:pPr>
            <w:r w:rsidRPr="00A4701F">
              <w:rPr>
                <w:lang w:val="es-ES"/>
              </w:rPr>
              <w:t xml:space="preserve">Planificar instancias de encuentro con temas de interés </w:t>
            </w:r>
            <w:r w:rsidR="0074351C" w:rsidRPr="00A4701F">
              <w:rPr>
                <w:lang w:val="es-ES"/>
              </w:rPr>
              <w:t>exclusivo</w:t>
            </w:r>
            <w:r w:rsidRPr="00A4701F">
              <w:rPr>
                <w:lang w:val="es-ES"/>
              </w:rPr>
              <w:t>s para mujeres y jóvenes</w:t>
            </w:r>
          </w:p>
        </w:tc>
      </w:tr>
      <w:tr w:rsidR="00E0048C" w:rsidRPr="00E0048C" w14:paraId="2CCD9132" w14:textId="77777777" w:rsidTr="00E0048C">
        <w:tc>
          <w:tcPr>
            <w:tcW w:w="4273" w:type="dxa"/>
            <w:shd w:val="clear" w:color="auto" w:fill="F2F2F2" w:themeFill="background1" w:themeFillShade="F2"/>
          </w:tcPr>
          <w:p w14:paraId="51F525AD" w14:textId="2E961A25" w:rsidR="000C4196" w:rsidRPr="00A4701F" w:rsidRDefault="0074351C" w:rsidP="00D55792">
            <w:pPr>
              <w:widowControl w:val="0"/>
              <w:autoSpaceDE w:val="0"/>
              <w:autoSpaceDN w:val="0"/>
              <w:adjustRightInd w:val="0"/>
              <w:spacing w:before="240" w:after="120" w:line="240" w:lineRule="auto"/>
              <w:rPr>
                <w:lang w:val="es-ES"/>
              </w:rPr>
            </w:pPr>
            <w:r w:rsidRPr="00A4701F">
              <w:rPr>
                <w:lang w:val="es-ES"/>
              </w:rPr>
              <w:t>Bajo nivel educativo en algunos núcleos de mujeres</w:t>
            </w:r>
          </w:p>
        </w:tc>
        <w:tc>
          <w:tcPr>
            <w:tcW w:w="4357" w:type="dxa"/>
            <w:shd w:val="clear" w:color="auto" w:fill="F2F2F2" w:themeFill="background1" w:themeFillShade="F2"/>
          </w:tcPr>
          <w:p w14:paraId="3163C51E" w14:textId="291D5A79" w:rsidR="0074351C" w:rsidRPr="00E0048C" w:rsidRDefault="0074351C" w:rsidP="00D55792">
            <w:pPr>
              <w:pStyle w:val="ListParagraph"/>
              <w:widowControl w:val="0"/>
              <w:numPr>
                <w:ilvl w:val="0"/>
                <w:numId w:val="17"/>
              </w:numPr>
              <w:autoSpaceDE w:val="0"/>
              <w:autoSpaceDN w:val="0"/>
              <w:adjustRightInd w:val="0"/>
              <w:spacing w:before="240" w:after="120" w:line="240" w:lineRule="auto"/>
            </w:pPr>
            <w:r w:rsidRPr="00E0048C">
              <w:t>Usar lenguaje no técnico.</w:t>
            </w:r>
          </w:p>
          <w:p w14:paraId="6624A40E" w14:textId="77777777" w:rsidR="0074351C" w:rsidRPr="00E0048C" w:rsidRDefault="0074351C" w:rsidP="00D55792">
            <w:pPr>
              <w:pStyle w:val="ListParagraph"/>
              <w:widowControl w:val="0"/>
              <w:autoSpaceDE w:val="0"/>
              <w:autoSpaceDN w:val="0"/>
              <w:adjustRightInd w:val="0"/>
              <w:spacing w:before="240" w:after="120" w:line="240" w:lineRule="auto"/>
            </w:pPr>
          </w:p>
          <w:p w14:paraId="3F45E13D" w14:textId="600F56B8" w:rsidR="0074351C" w:rsidRPr="00E0048C" w:rsidRDefault="0074351C" w:rsidP="00D55792">
            <w:pPr>
              <w:pStyle w:val="ListParagraph"/>
              <w:widowControl w:val="0"/>
              <w:numPr>
                <w:ilvl w:val="0"/>
                <w:numId w:val="17"/>
              </w:numPr>
              <w:autoSpaceDE w:val="0"/>
              <w:autoSpaceDN w:val="0"/>
              <w:adjustRightInd w:val="0"/>
              <w:spacing w:before="240" w:after="120" w:line="240" w:lineRule="auto"/>
            </w:pPr>
            <w:r w:rsidRPr="00E0048C">
              <w:t>Usar materiales visuales</w:t>
            </w:r>
          </w:p>
          <w:p w14:paraId="4F0AAEC9" w14:textId="77777777" w:rsidR="0074351C" w:rsidRPr="00E0048C" w:rsidRDefault="0074351C" w:rsidP="00D55792">
            <w:pPr>
              <w:pStyle w:val="ListParagraph"/>
            </w:pPr>
          </w:p>
          <w:p w14:paraId="477EB6D2" w14:textId="4C52685B" w:rsidR="0074351C" w:rsidRPr="00E0048C" w:rsidRDefault="0074351C" w:rsidP="00D55792">
            <w:pPr>
              <w:pStyle w:val="ListParagraph"/>
              <w:widowControl w:val="0"/>
              <w:numPr>
                <w:ilvl w:val="0"/>
                <w:numId w:val="17"/>
              </w:numPr>
              <w:autoSpaceDE w:val="0"/>
              <w:autoSpaceDN w:val="0"/>
              <w:adjustRightInd w:val="0"/>
              <w:spacing w:before="240" w:after="120" w:line="240" w:lineRule="auto"/>
            </w:pPr>
            <w:r w:rsidRPr="00E0048C">
              <w:t>Instrumentar métodos participativos</w:t>
            </w:r>
          </w:p>
          <w:p w14:paraId="44B34792" w14:textId="541AEFA5" w:rsidR="000C4196" w:rsidRPr="00E0048C" w:rsidRDefault="000C4196" w:rsidP="00D55792">
            <w:pPr>
              <w:widowControl w:val="0"/>
              <w:autoSpaceDE w:val="0"/>
              <w:autoSpaceDN w:val="0"/>
              <w:adjustRightInd w:val="0"/>
              <w:spacing w:before="240" w:after="120" w:line="240" w:lineRule="auto"/>
            </w:pPr>
          </w:p>
        </w:tc>
      </w:tr>
      <w:tr w:rsidR="00E0048C" w:rsidRPr="00A4701F" w14:paraId="1D3EEF9D" w14:textId="77777777" w:rsidTr="00E0048C">
        <w:tc>
          <w:tcPr>
            <w:tcW w:w="4273" w:type="dxa"/>
            <w:shd w:val="clear" w:color="auto" w:fill="F2F2F2" w:themeFill="background1" w:themeFillShade="F2"/>
          </w:tcPr>
          <w:p w14:paraId="6547E6E1" w14:textId="0A216111" w:rsidR="000C4196" w:rsidRPr="00E0048C" w:rsidRDefault="00CC4D96" w:rsidP="00D55792">
            <w:pPr>
              <w:widowControl w:val="0"/>
              <w:autoSpaceDE w:val="0"/>
              <w:autoSpaceDN w:val="0"/>
              <w:adjustRightInd w:val="0"/>
              <w:spacing w:before="240" w:after="120" w:line="240" w:lineRule="auto"/>
            </w:pPr>
            <w:r w:rsidRPr="00E0048C">
              <w:t>Dificultades económicas para asistir</w:t>
            </w:r>
          </w:p>
        </w:tc>
        <w:tc>
          <w:tcPr>
            <w:tcW w:w="4357" w:type="dxa"/>
            <w:shd w:val="clear" w:color="auto" w:fill="F2F2F2" w:themeFill="background1" w:themeFillShade="F2"/>
          </w:tcPr>
          <w:p w14:paraId="61405361" w14:textId="1EDA5B22" w:rsidR="000C4196" w:rsidRPr="00E0048C" w:rsidRDefault="00CC4D96" w:rsidP="00D55792">
            <w:pPr>
              <w:pStyle w:val="ListParagraph"/>
              <w:widowControl w:val="0"/>
              <w:numPr>
                <w:ilvl w:val="0"/>
                <w:numId w:val="18"/>
              </w:numPr>
              <w:autoSpaceDE w:val="0"/>
              <w:autoSpaceDN w:val="0"/>
              <w:adjustRightInd w:val="0"/>
              <w:spacing w:before="240" w:after="120" w:line="240" w:lineRule="auto"/>
            </w:pPr>
            <w:r w:rsidRPr="00E0048C">
              <w:t>Generar instancias en espacios rurales cercanos a estas comunidades</w:t>
            </w:r>
          </w:p>
          <w:p w14:paraId="39E6F2CE" w14:textId="77777777" w:rsidR="00CC4D96" w:rsidRPr="00E0048C" w:rsidRDefault="00CC4D96" w:rsidP="00D55792">
            <w:pPr>
              <w:pStyle w:val="ListParagraph"/>
              <w:widowControl w:val="0"/>
              <w:autoSpaceDE w:val="0"/>
              <w:autoSpaceDN w:val="0"/>
              <w:adjustRightInd w:val="0"/>
              <w:spacing w:before="240" w:after="120" w:line="240" w:lineRule="auto"/>
            </w:pPr>
          </w:p>
          <w:p w14:paraId="12713D07" w14:textId="3F140701" w:rsidR="00CC4D96" w:rsidRPr="00A4701F" w:rsidRDefault="00CC4D96" w:rsidP="00D55792">
            <w:pPr>
              <w:pStyle w:val="ListParagraph"/>
              <w:widowControl w:val="0"/>
              <w:numPr>
                <w:ilvl w:val="0"/>
                <w:numId w:val="18"/>
              </w:numPr>
              <w:autoSpaceDE w:val="0"/>
              <w:autoSpaceDN w:val="0"/>
              <w:adjustRightInd w:val="0"/>
              <w:spacing w:before="240" w:after="120" w:line="240" w:lineRule="auto"/>
              <w:rPr>
                <w:lang w:val="es-ES"/>
              </w:rPr>
            </w:pPr>
            <w:r w:rsidRPr="00A4701F">
              <w:rPr>
                <w:lang w:val="es-ES"/>
              </w:rPr>
              <w:t>Disponibilizar recursos para cubrir los gastos de traslado</w:t>
            </w:r>
            <w:r w:rsidR="00FC642C" w:rsidRPr="00A4701F">
              <w:rPr>
                <w:lang w:val="es-ES"/>
              </w:rPr>
              <w:t xml:space="preserve"> y viáticos</w:t>
            </w:r>
          </w:p>
        </w:tc>
      </w:tr>
      <w:tr w:rsidR="00E0048C" w:rsidRPr="00A4701F" w14:paraId="0D951EB9" w14:textId="77777777" w:rsidTr="00E0048C">
        <w:tc>
          <w:tcPr>
            <w:tcW w:w="4273" w:type="dxa"/>
            <w:shd w:val="clear" w:color="auto" w:fill="F2F2F2" w:themeFill="background1" w:themeFillShade="F2"/>
          </w:tcPr>
          <w:p w14:paraId="56CB13B0" w14:textId="126E3943" w:rsidR="00CC4D96" w:rsidRPr="00A4701F" w:rsidRDefault="00FC642C" w:rsidP="00D55792">
            <w:pPr>
              <w:widowControl w:val="0"/>
              <w:autoSpaceDE w:val="0"/>
              <w:autoSpaceDN w:val="0"/>
              <w:adjustRightInd w:val="0"/>
              <w:spacing w:before="240" w:after="120" w:line="240" w:lineRule="auto"/>
              <w:rPr>
                <w:lang w:val="es-ES"/>
              </w:rPr>
            </w:pPr>
            <w:r w:rsidRPr="00A4701F">
              <w:rPr>
                <w:lang w:val="es-ES"/>
              </w:rPr>
              <w:t xml:space="preserve">Dificultades para cubrir  contrapartes en los sub </w:t>
            </w:r>
            <w:r w:rsidR="00DD5197" w:rsidRPr="00A4701F">
              <w:rPr>
                <w:lang w:val="es-ES"/>
              </w:rPr>
              <w:t>Proyectos</w:t>
            </w:r>
          </w:p>
        </w:tc>
        <w:tc>
          <w:tcPr>
            <w:tcW w:w="4357" w:type="dxa"/>
            <w:shd w:val="clear" w:color="auto" w:fill="F2F2F2" w:themeFill="background1" w:themeFillShade="F2"/>
          </w:tcPr>
          <w:p w14:paraId="26BF0EAD" w14:textId="3A7765BD" w:rsidR="00CC4D96" w:rsidRPr="00A4701F" w:rsidRDefault="00FC642C" w:rsidP="00D55792">
            <w:pPr>
              <w:pStyle w:val="ListParagraph"/>
              <w:widowControl w:val="0"/>
              <w:numPr>
                <w:ilvl w:val="0"/>
                <w:numId w:val="19"/>
              </w:numPr>
              <w:autoSpaceDE w:val="0"/>
              <w:autoSpaceDN w:val="0"/>
              <w:adjustRightInd w:val="0"/>
              <w:spacing w:before="240" w:after="120" w:line="240" w:lineRule="auto"/>
              <w:rPr>
                <w:lang w:val="es-ES"/>
              </w:rPr>
            </w:pPr>
            <w:r w:rsidRPr="00A4701F">
              <w:rPr>
                <w:lang w:val="es-ES"/>
              </w:rPr>
              <w:t>Diseñar convocatorias que permitan instrumentar la valorización de la mano de obra familiar como parte de los aportes</w:t>
            </w:r>
          </w:p>
          <w:p w14:paraId="1186CF57" w14:textId="77777777" w:rsidR="00FC642C" w:rsidRPr="00A4701F" w:rsidRDefault="00FC642C" w:rsidP="00D55792">
            <w:pPr>
              <w:pStyle w:val="ListParagraph"/>
              <w:widowControl w:val="0"/>
              <w:autoSpaceDE w:val="0"/>
              <w:autoSpaceDN w:val="0"/>
              <w:adjustRightInd w:val="0"/>
              <w:spacing w:before="240" w:after="120" w:line="240" w:lineRule="auto"/>
              <w:rPr>
                <w:lang w:val="es-ES"/>
              </w:rPr>
            </w:pPr>
          </w:p>
          <w:p w14:paraId="47BF365B" w14:textId="2BEA28E5" w:rsidR="00FC642C" w:rsidRPr="00A4701F" w:rsidRDefault="00FC642C" w:rsidP="00D55792">
            <w:pPr>
              <w:pStyle w:val="ListParagraph"/>
              <w:widowControl w:val="0"/>
              <w:numPr>
                <w:ilvl w:val="0"/>
                <w:numId w:val="19"/>
              </w:numPr>
              <w:autoSpaceDE w:val="0"/>
              <w:autoSpaceDN w:val="0"/>
              <w:adjustRightInd w:val="0"/>
              <w:spacing w:before="240" w:after="120" w:line="240" w:lineRule="auto"/>
              <w:rPr>
                <w:lang w:val="es-ES"/>
              </w:rPr>
            </w:pPr>
            <w:r w:rsidRPr="00A4701F">
              <w:rPr>
                <w:lang w:val="es-ES"/>
              </w:rPr>
              <w:t>Complementar las convocatorias con líneas de garantías especiales para grupos de mujeres y jóvenes.</w:t>
            </w:r>
          </w:p>
        </w:tc>
      </w:tr>
      <w:tr w:rsidR="00E0048C" w:rsidRPr="00A4701F" w14:paraId="26E34B89" w14:textId="77777777" w:rsidTr="00E0048C">
        <w:tc>
          <w:tcPr>
            <w:tcW w:w="4273" w:type="dxa"/>
            <w:shd w:val="clear" w:color="auto" w:fill="F2F2F2" w:themeFill="background1" w:themeFillShade="F2"/>
          </w:tcPr>
          <w:p w14:paraId="7B82C1BF" w14:textId="0C1DBD8A" w:rsidR="00CC4D96" w:rsidRPr="00A4701F" w:rsidRDefault="00FC642C" w:rsidP="00D55792">
            <w:pPr>
              <w:widowControl w:val="0"/>
              <w:autoSpaceDE w:val="0"/>
              <w:autoSpaceDN w:val="0"/>
              <w:adjustRightInd w:val="0"/>
              <w:spacing w:before="240" w:after="120" w:line="240" w:lineRule="auto"/>
              <w:rPr>
                <w:lang w:val="es-ES"/>
              </w:rPr>
            </w:pPr>
            <w:r w:rsidRPr="00A4701F">
              <w:rPr>
                <w:lang w:val="es-ES"/>
              </w:rPr>
              <w:t>Baja participación en actividades de los ATDRs</w:t>
            </w:r>
          </w:p>
        </w:tc>
        <w:tc>
          <w:tcPr>
            <w:tcW w:w="4357" w:type="dxa"/>
            <w:shd w:val="clear" w:color="auto" w:fill="F2F2F2" w:themeFill="background1" w:themeFillShade="F2"/>
          </w:tcPr>
          <w:p w14:paraId="624FB518" w14:textId="7B841D9B" w:rsidR="00CC4D96" w:rsidRPr="00A4701F" w:rsidRDefault="00FC642C" w:rsidP="00D55792">
            <w:pPr>
              <w:widowControl w:val="0"/>
              <w:autoSpaceDE w:val="0"/>
              <w:autoSpaceDN w:val="0"/>
              <w:adjustRightInd w:val="0"/>
              <w:spacing w:before="240" w:after="120" w:line="240" w:lineRule="auto"/>
              <w:rPr>
                <w:lang w:val="es-ES"/>
              </w:rPr>
            </w:pPr>
            <w:r w:rsidRPr="00A4701F">
              <w:rPr>
                <w:lang w:val="es-ES"/>
              </w:rPr>
              <w:t>Generar charlas e instancias de sensibilización sobre la inclusión de mujeres y jóvenes en las actividades de las organizaciones.</w:t>
            </w:r>
          </w:p>
        </w:tc>
      </w:tr>
    </w:tbl>
    <w:p w14:paraId="59FED8DE" w14:textId="6B7A648F" w:rsidR="000034EB" w:rsidRPr="00A4701F" w:rsidRDefault="000034EB" w:rsidP="00A4701F">
      <w:pPr>
        <w:widowControl w:val="0"/>
        <w:autoSpaceDE w:val="0"/>
        <w:autoSpaceDN w:val="0"/>
        <w:adjustRightInd w:val="0"/>
        <w:spacing w:before="240" w:after="120" w:line="240" w:lineRule="auto"/>
        <w:ind w:left="720"/>
        <w:rPr>
          <w:color w:val="538135"/>
          <w:lang w:val="es-ES"/>
        </w:rPr>
      </w:pPr>
      <w:r w:rsidRPr="00A4701F">
        <w:rPr>
          <w:color w:val="538135"/>
          <w:lang w:val="es-ES"/>
        </w:rPr>
        <w:t xml:space="preserve">Complementando  lo anterior, se agrega en anexo la presentación realizada por la referente de género para el MGAP durante la Misión de Evaluación desarrollada </w:t>
      </w:r>
      <w:r w:rsidR="00934438" w:rsidRPr="00A4701F">
        <w:rPr>
          <w:color w:val="538135"/>
          <w:lang w:val="es-ES"/>
        </w:rPr>
        <w:t>el pasado 22/09/2021. También se adjunta material sobre identificación de población afrodescendiente en Uruguay.</w:t>
      </w:r>
    </w:p>
    <w:p w14:paraId="1F5F321A" w14:textId="159CD268" w:rsidR="00BF357C" w:rsidRPr="00A4701F" w:rsidRDefault="00095FBC" w:rsidP="00A4701F">
      <w:pPr>
        <w:pStyle w:val="Heading1"/>
        <w:rPr>
          <w:lang w:val="es-ES"/>
        </w:rPr>
      </w:pPr>
      <w:bookmarkStart w:id="98" w:name="_Toc83394114"/>
      <w:r w:rsidRPr="00A4701F">
        <w:rPr>
          <w:lang w:val="es-ES"/>
        </w:rPr>
        <w:t xml:space="preserve">Programa de </w:t>
      </w:r>
      <w:r w:rsidR="00155595" w:rsidRPr="00A4701F">
        <w:rPr>
          <w:lang w:val="es-ES"/>
        </w:rPr>
        <w:t>P</w:t>
      </w:r>
      <w:r w:rsidRPr="00A4701F">
        <w:rPr>
          <w:lang w:val="es-ES"/>
        </w:rPr>
        <w:t xml:space="preserve">articipación de las </w:t>
      </w:r>
      <w:r w:rsidR="00155595" w:rsidRPr="00A4701F">
        <w:rPr>
          <w:lang w:val="es-ES"/>
        </w:rPr>
        <w:t>Partes Interesadas</w:t>
      </w:r>
      <w:bookmarkEnd w:id="98"/>
    </w:p>
    <w:p w14:paraId="6810AAD1" w14:textId="77777777" w:rsidR="00A57C99" w:rsidRPr="00A4701F" w:rsidRDefault="00A57C99" w:rsidP="00A57C99">
      <w:pPr>
        <w:pStyle w:val="ListParagraph"/>
        <w:numPr>
          <w:ilvl w:val="0"/>
          <w:numId w:val="43"/>
        </w:numPr>
        <w:spacing w:after="0" w:line="240" w:lineRule="auto"/>
        <w:contextualSpacing w:val="0"/>
        <w:outlineLvl w:val="1"/>
        <w:rPr>
          <w:vanish/>
          <w:color w:val="538135"/>
          <w:lang w:val="es-ES"/>
          <w14:textFill>
            <w14:solidFill>
              <w14:srgbClr w14:val="538135">
                <w14:lumMod w14:val="75000"/>
              </w14:srgbClr>
            </w14:solidFill>
          </w14:textFill>
        </w:rPr>
      </w:pPr>
      <w:bookmarkStart w:id="99" w:name="_Toc83382437"/>
      <w:bookmarkStart w:id="100" w:name="_Toc83382613"/>
      <w:bookmarkStart w:id="101" w:name="_Toc83390633"/>
      <w:bookmarkStart w:id="102" w:name="_Toc83390815"/>
      <w:bookmarkStart w:id="103" w:name="_Toc83391654"/>
      <w:bookmarkStart w:id="104" w:name="_Toc83391757"/>
      <w:bookmarkStart w:id="105" w:name="_Toc83391933"/>
      <w:bookmarkStart w:id="106" w:name="_Toc83392055"/>
      <w:bookmarkStart w:id="107" w:name="_Toc83392221"/>
      <w:bookmarkStart w:id="108" w:name="_Toc83392658"/>
      <w:bookmarkStart w:id="109" w:name="_Toc83393298"/>
      <w:bookmarkStart w:id="110" w:name="_Toc83393652"/>
      <w:bookmarkStart w:id="111" w:name="_Toc83394115"/>
      <w:bookmarkEnd w:id="99"/>
      <w:bookmarkEnd w:id="100"/>
      <w:bookmarkEnd w:id="101"/>
      <w:bookmarkEnd w:id="102"/>
      <w:bookmarkEnd w:id="103"/>
      <w:bookmarkEnd w:id="104"/>
      <w:bookmarkEnd w:id="105"/>
      <w:bookmarkEnd w:id="106"/>
      <w:bookmarkEnd w:id="107"/>
      <w:bookmarkEnd w:id="108"/>
      <w:bookmarkEnd w:id="109"/>
      <w:bookmarkEnd w:id="110"/>
      <w:bookmarkEnd w:id="111"/>
    </w:p>
    <w:p w14:paraId="65203C7B" w14:textId="77777777" w:rsidR="00A57C99" w:rsidRPr="00A4701F" w:rsidRDefault="00A57C99" w:rsidP="00A57C99">
      <w:pPr>
        <w:pStyle w:val="ListParagraph"/>
        <w:numPr>
          <w:ilvl w:val="0"/>
          <w:numId w:val="43"/>
        </w:numPr>
        <w:spacing w:after="0" w:line="240" w:lineRule="auto"/>
        <w:contextualSpacing w:val="0"/>
        <w:outlineLvl w:val="1"/>
        <w:rPr>
          <w:vanish/>
          <w:color w:val="538135"/>
          <w:lang w:val="es-ES"/>
          <w14:textFill>
            <w14:solidFill>
              <w14:srgbClr w14:val="538135">
                <w14:lumMod w14:val="75000"/>
              </w14:srgbClr>
            </w14:solidFill>
          </w14:textFill>
        </w:rPr>
      </w:pPr>
      <w:bookmarkStart w:id="112" w:name="_Toc83382438"/>
      <w:bookmarkStart w:id="113" w:name="_Toc83382614"/>
      <w:bookmarkStart w:id="114" w:name="_Toc83390634"/>
      <w:bookmarkStart w:id="115" w:name="_Toc83390816"/>
      <w:bookmarkStart w:id="116" w:name="_Toc83391655"/>
      <w:bookmarkStart w:id="117" w:name="_Toc83391758"/>
      <w:bookmarkStart w:id="118" w:name="_Toc83391934"/>
      <w:bookmarkStart w:id="119" w:name="_Toc83392056"/>
      <w:bookmarkStart w:id="120" w:name="_Toc83392222"/>
      <w:bookmarkStart w:id="121" w:name="_Toc83392659"/>
      <w:bookmarkStart w:id="122" w:name="_Toc83393299"/>
      <w:bookmarkStart w:id="123" w:name="_Toc83393653"/>
      <w:bookmarkStart w:id="124" w:name="_Toc83394116"/>
      <w:bookmarkEnd w:id="112"/>
      <w:bookmarkEnd w:id="113"/>
      <w:bookmarkEnd w:id="114"/>
      <w:bookmarkEnd w:id="115"/>
      <w:bookmarkEnd w:id="116"/>
      <w:bookmarkEnd w:id="117"/>
      <w:bookmarkEnd w:id="118"/>
      <w:bookmarkEnd w:id="119"/>
      <w:bookmarkEnd w:id="120"/>
      <w:bookmarkEnd w:id="121"/>
      <w:bookmarkEnd w:id="122"/>
      <w:bookmarkEnd w:id="123"/>
      <w:bookmarkEnd w:id="124"/>
    </w:p>
    <w:p w14:paraId="1269F79A" w14:textId="77777777" w:rsidR="00A57C99" w:rsidRPr="00A4701F" w:rsidRDefault="00A57C99" w:rsidP="00A57C99">
      <w:pPr>
        <w:pStyle w:val="ListParagraph"/>
        <w:numPr>
          <w:ilvl w:val="0"/>
          <w:numId w:val="43"/>
        </w:numPr>
        <w:spacing w:after="0" w:line="240" w:lineRule="auto"/>
        <w:contextualSpacing w:val="0"/>
        <w:outlineLvl w:val="1"/>
        <w:rPr>
          <w:vanish/>
          <w:color w:val="538135"/>
          <w:lang w:val="es-ES"/>
          <w14:textFill>
            <w14:solidFill>
              <w14:srgbClr w14:val="538135">
                <w14:lumMod w14:val="75000"/>
              </w14:srgbClr>
            </w14:solidFill>
          </w14:textFill>
        </w:rPr>
      </w:pPr>
      <w:bookmarkStart w:id="125" w:name="_Toc83382439"/>
      <w:bookmarkStart w:id="126" w:name="_Toc83382615"/>
      <w:bookmarkStart w:id="127" w:name="_Toc83390635"/>
      <w:bookmarkStart w:id="128" w:name="_Toc83390817"/>
      <w:bookmarkStart w:id="129" w:name="_Toc83391656"/>
      <w:bookmarkStart w:id="130" w:name="_Toc83391759"/>
      <w:bookmarkStart w:id="131" w:name="_Toc83391935"/>
      <w:bookmarkStart w:id="132" w:name="_Toc83392057"/>
      <w:bookmarkStart w:id="133" w:name="_Toc83392223"/>
      <w:bookmarkStart w:id="134" w:name="_Toc83392660"/>
      <w:bookmarkStart w:id="135" w:name="_Toc83393300"/>
      <w:bookmarkStart w:id="136" w:name="_Toc83393654"/>
      <w:bookmarkStart w:id="137" w:name="_Toc83394117"/>
      <w:bookmarkEnd w:id="125"/>
      <w:bookmarkEnd w:id="126"/>
      <w:bookmarkEnd w:id="127"/>
      <w:bookmarkEnd w:id="128"/>
      <w:bookmarkEnd w:id="129"/>
      <w:bookmarkEnd w:id="130"/>
      <w:bookmarkEnd w:id="131"/>
      <w:bookmarkEnd w:id="132"/>
      <w:bookmarkEnd w:id="133"/>
      <w:bookmarkEnd w:id="134"/>
      <w:bookmarkEnd w:id="135"/>
      <w:bookmarkEnd w:id="136"/>
      <w:bookmarkEnd w:id="137"/>
    </w:p>
    <w:p w14:paraId="7E836350" w14:textId="208E7B5B" w:rsidR="00BF357C" w:rsidRPr="00A4701F" w:rsidRDefault="00BF357C" w:rsidP="00A4701F">
      <w:pPr>
        <w:pStyle w:val="Heading2"/>
        <w:rPr>
          <w:lang w:val="es-ES"/>
        </w:rPr>
      </w:pPr>
      <w:bookmarkStart w:id="138" w:name="_Toc83394118"/>
      <w:r w:rsidRPr="00A4701F">
        <w:rPr>
          <w:lang w:val="es-ES"/>
        </w:rPr>
        <w:t>5.1. Propuesta y cronograma del Programa de Participación de las Partes Interesadas</w:t>
      </w:r>
      <w:bookmarkEnd w:id="138"/>
    </w:p>
    <w:p w14:paraId="08384F09" w14:textId="31C6C700" w:rsidR="00095FBC" w:rsidRPr="00A4701F" w:rsidRDefault="00095FBC" w:rsidP="00A4701F">
      <w:pPr>
        <w:pStyle w:val="Heading2"/>
        <w:rPr>
          <w:rFonts w:cs="Calibri"/>
          <w:lang w:val="es-ES"/>
        </w:rPr>
      </w:pPr>
    </w:p>
    <w:p w14:paraId="526770CE" w14:textId="77777777" w:rsidR="00D81CE7" w:rsidRPr="00A4701F" w:rsidRDefault="00D81CE7" w:rsidP="00095FBC">
      <w:pPr>
        <w:widowControl w:val="0"/>
        <w:autoSpaceDE w:val="0"/>
        <w:autoSpaceDN w:val="0"/>
        <w:adjustRightInd w:val="0"/>
        <w:spacing w:after="120" w:line="240" w:lineRule="auto"/>
        <w:jc w:val="both"/>
        <w:rPr>
          <w:lang w:val="es-ES"/>
        </w:rPr>
      </w:pPr>
    </w:p>
    <w:p w14:paraId="5A83F271" w14:textId="77777777" w:rsidR="00D81CE7" w:rsidRPr="00A4701F" w:rsidRDefault="00D81CE7" w:rsidP="00D81CE7">
      <w:pPr>
        <w:widowControl w:val="0"/>
        <w:autoSpaceDE w:val="0"/>
        <w:autoSpaceDN w:val="0"/>
        <w:adjustRightInd w:val="0"/>
        <w:spacing w:after="120" w:line="240" w:lineRule="auto"/>
        <w:jc w:val="both"/>
        <w:rPr>
          <w:lang w:val="es-ES"/>
        </w:rPr>
      </w:pPr>
      <w:r w:rsidRPr="00A4701F">
        <w:rPr>
          <w:lang w:val="es-ES"/>
        </w:rPr>
        <w:t>El Plan de Participación de Partes Interesadas (PPPI), propuesto es proporcional a la naturaleza y al alcance del Proyecto, teniendo en cuenta sus posibles riesgos e impactos. Para su diseño se consideran las características principales de las partes interesadas</w:t>
      </w:r>
      <w:r w:rsidR="00337DE2" w:rsidRPr="00A4701F">
        <w:rPr>
          <w:lang w:val="es-ES"/>
        </w:rPr>
        <w:t xml:space="preserve">, </w:t>
      </w:r>
      <w:r w:rsidRPr="00A4701F">
        <w:rPr>
          <w:lang w:val="es-ES"/>
        </w:rPr>
        <w:t>afectadas y los diferentes niveles de participación y consultas adecuadas para las mismas. En el PPPI, se describen las medidas que se utilizarán para eliminar los obstáculos a la participación, considerando medidas diferenciadas para los grupos vulnerables.</w:t>
      </w:r>
    </w:p>
    <w:p w14:paraId="7CBEED82" w14:textId="77777777" w:rsidR="00015C61" w:rsidRPr="00A4701F" w:rsidRDefault="00015C61" w:rsidP="00015C61">
      <w:pPr>
        <w:widowControl w:val="0"/>
        <w:autoSpaceDE w:val="0"/>
        <w:autoSpaceDN w:val="0"/>
        <w:adjustRightInd w:val="0"/>
        <w:spacing w:after="120" w:line="240" w:lineRule="auto"/>
        <w:jc w:val="both"/>
        <w:rPr>
          <w:lang w:val="es-ES"/>
        </w:rPr>
      </w:pPr>
    </w:p>
    <w:p w14:paraId="2C150B0E" w14:textId="77777777" w:rsidR="00015C61" w:rsidRPr="00A4701F" w:rsidRDefault="00015C61" w:rsidP="00015C61">
      <w:pPr>
        <w:widowControl w:val="0"/>
        <w:autoSpaceDE w:val="0"/>
        <w:autoSpaceDN w:val="0"/>
        <w:adjustRightInd w:val="0"/>
        <w:spacing w:after="120" w:line="240" w:lineRule="auto"/>
        <w:jc w:val="both"/>
        <w:rPr>
          <w:lang w:val="es-ES"/>
        </w:rPr>
      </w:pPr>
      <w:r w:rsidRPr="00A4701F">
        <w:rPr>
          <w:lang w:val="es-ES"/>
        </w:rPr>
        <w:t>El presente PPPI, tiene como objetivos principales:</w:t>
      </w:r>
    </w:p>
    <w:p w14:paraId="6E36661F" w14:textId="77777777" w:rsidR="00015C61" w:rsidRPr="00A4701F" w:rsidRDefault="00015C61" w:rsidP="00015C61">
      <w:pPr>
        <w:widowControl w:val="0"/>
        <w:autoSpaceDE w:val="0"/>
        <w:autoSpaceDN w:val="0"/>
        <w:adjustRightInd w:val="0"/>
        <w:spacing w:after="120" w:line="240" w:lineRule="auto"/>
        <w:jc w:val="both"/>
        <w:rPr>
          <w:lang w:val="es-ES"/>
        </w:rPr>
      </w:pPr>
    </w:p>
    <w:p w14:paraId="34080A5B" w14:textId="77777777" w:rsidR="00015C61" w:rsidRPr="00A4701F" w:rsidRDefault="00015C61" w:rsidP="00991489">
      <w:pPr>
        <w:widowControl w:val="0"/>
        <w:numPr>
          <w:ilvl w:val="1"/>
          <w:numId w:val="5"/>
        </w:numPr>
        <w:autoSpaceDE w:val="0"/>
        <w:autoSpaceDN w:val="0"/>
        <w:adjustRightInd w:val="0"/>
        <w:spacing w:after="120" w:line="240" w:lineRule="auto"/>
        <w:jc w:val="both"/>
        <w:rPr>
          <w:lang w:val="es-ES"/>
        </w:rPr>
      </w:pPr>
      <w:r w:rsidRPr="00A4701F">
        <w:rPr>
          <w:lang w:val="es-ES"/>
        </w:rPr>
        <w:t>Favorecer a que las partes interesadas tengan conocimiento del Proyecto y facilitar los espacios de participación para que puedan expresar consultas y aportes respecto al mismo.</w:t>
      </w:r>
    </w:p>
    <w:p w14:paraId="56CD51B2" w14:textId="77777777" w:rsidR="00015C61" w:rsidRPr="00A4701F" w:rsidRDefault="00015C61" w:rsidP="00991489">
      <w:pPr>
        <w:widowControl w:val="0"/>
        <w:numPr>
          <w:ilvl w:val="1"/>
          <w:numId w:val="5"/>
        </w:numPr>
        <w:autoSpaceDE w:val="0"/>
        <w:autoSpaceDN w:val="0"/>
        <w:adjustRightInd w:val="0"/>
        <w:spacing w:after="120" w:line="240" w:lineRule="auto"/>
        <w:jc w:val="both"/>
        <w:rPr>
          <w:lang w:val="es-ES"/>
        </w:rPr>
      </w:pPr>
      <w:r w:rsidRPr="00A4701F">
        <w:rPr>
          <w:lang w:val="es-ES"/>
        </w:rPr>
        <w:t>Asegurar que los grupos en situación de vulnerabilidad dispongan de instancias aptas y culturalmente adecuadas para expresar sus inquietudes, propuestas y comentarios.</w:t>
      </w:r>
    </w:p>
    <w:p w14:paraId="5833F081" w14:textId="77777777" w:rsidR="00015C61" w:rsidRPr="00A4701F" w:rsidRDefault="00015C61" w:rsidP="00991489">
      <w:pPr>
        <w:widowControl w:val="0"/>
        <w:numPr>
          <w:ilvl w:val="1"/>
          <w:numId w:val="5"/>
        </w:numPr>
        <w:autoSpaceDE w:val="0"/>
        <w:autoSpaceDN w:val="0"/>
        <w:adjustRightInd w:val="0"/>
        <w:spacing w:after="120" w:line="240" w:lineRule="auto"/>
        <w:jc w:val="both"/>
        <w:rPr>
          <w:lang w:val="es-ES"/>
        </w:rPr>
      </w:pPr>
      <w:r w:rsidRPr="00A4701F">
        <w:rPr>
          <w:lang w:val="es-ES"/>
        </w:rPr>
        <w:t>Conocer las necesidades específicas de los grupos en situación de vulnerabilidad identificados en relación con sus posibilidades de acceso a los beneficios del Proyecto.</w:t>
      </w:r>
    </w:p>
    <w:p w14:paraId="21044F9C" w14:textId="77777777" w:rsidR="00D81CE7" w:rsidRPr="00A4701F" w:rsidRDefault="00015C61" w:rsidP="00991489">
      <w:pPr>
        <w:widowControl w:val="0"/>
        <w:numPr>
          <w:ilvl w:val="1"/>
          <w:numId w:val="5"/>
        </w:numPr>
        <w:autoSpaceDE w:val="0"/>
        <w:autoSpaceDN w:val="0"/>
        <w:adjustRightInd w:val="0"/>
        <w:spacing w:after="120" w:line="240" w:lineRule="auto"/>
        <w:jc w:val="both"/>
        <w:rPr>
          <w:lang w:val="es-ES"/>
        </w:rPr>
      </w:pPr>
      <w:r w:rsidRPr="00A4701F">
        <w:rPr>
          <w:lang w:val="es-ES"/>
        </w:rPr>
        <w:t>Efectuar un seguimiento durante la implementación.</w:t>
      </w:r>
    </w:p>
    <w:p w14:paraId="38645DC7" w14:textId="77777777" w:rsidR="00D81CE7" w:rsidRPr="00A4701F" w:rsidRDefault="00D81CE7" w:rsidP="00095FBC">
      <w:pPr>
        <w:widowControl w:val="0"/>
        <w:autoSpaceDE w:val="0"/>
        <w:autoSpaceDN w:val="0"/>
        <w:adjustRightInd w:val="0"/>
        <w:spacing w:after="120" w:line="240" w:lineRule="auto"/>
        <w:jc w:val="both"/>
        <w:rPr>
          <w:lang w:val="es-ES"/>
        </w:rPr>
      </w:pPr>
    </w:p>
    <w:p w14:paraId="181110D9" w14:textId="77777777" w:rsidR="00D81CE7" w:rsidRPr="00A4701F" w:rsidRDefault="00015C61" w:rsidP="00015C61">
      <w:pPr>
        <w:widowControl w:val="0"/>
        <w:autoSpaceDE w:val="0"/>
        <w:autoSpaceDN w:val="0"/>
        <w:adjustRightInd w:val="0"/>
        <w:spacing w:after="120" w:line="240" w:lineRule="auto"/>
        <w:jc w:val="both"/>
        <w:rPr>
          <w:lang w:val="es-ES"/>
        </w:rPr>
      </w:pPr>
      <w:r w:rsidRPr="00A4701F">
        <w:rPr>
          <w:lang w:val="es-ES"/>
        </w:rPr>
        <w:t xml:space="preserve">A partir de la elaboración del presente Proyecto </w:t>
      </w:r>
      <w:r w:rsidR="00EA1440" w:rsidRPr="00A4701F">
        <w:rPr>
          <w:lang w:val="es-ES"/>
        </w:rPr>
        <w:t xml:space="preserve">y especialmente durante el 1er. semestre del 2021, </w:t>
      </w:r>
      <w:r w:rsidRPr="00A4701F">
        <w:rPr>
          <w:lang w:val="es-ES"/>
        </w:rPr>
        <w:t>desde el MGAP se han establecido contactos con las diferentes instituciones y organismos que han sido detectados como partes interesadas a fin de comenzar a tener un diálogo fluido e intercambios que permitan contemplar desde etapas tempranas los aportes y sugerencias de todas las partes interesadas.</w:t>
      </w:r>
    </w:p>
    <w:p w14:paraId="428BA082" w14:textId="77777777" w:rsidR="00015C61" w:rsidRPr="00A4701F" w:rsidRDefault="00015C61" w:rsidP="00015C61">
      <w:pPr>
        <w:widowControl w:val="0"/>
        <w:autoSpaceDE w:val="0"/>
        <w:autoSpaceDN w:val="0"/>
        <w:adjustRightInd w:val="0"/>
        <w:spacing w:after="120" w:line="240" w:lineRule="auto"/>
        <w:jc w:val="both"/>
        <w:rPr>
          <w:lang w:val="es-ES"/>
        </w:rPr>
      </w:pPr>
      <w:r w:rsidRPr="00A4701F">
        <w:rPr>
          <w:lang w:val="es-ES"/>
        </w:rPr>
        <w:t>Dentro de los organismos con los cuales se ha mantenido dialogo durante el diseño y elaboración de los documentos del Proyecto se encuentran: INIA, Ministerio de Ambiente, INALE, CONAPROLE, Organizaciones de productores referentes para Seguros Agrícolas, Intendencias y Municipios, Secretariado Uruguayo de la Lana, Universidad de la República</w:t>
      </w:r>
      <w:r w:rsidR="0080282C" w:rsidRPr="00A4701F">
        <w:rPr>
          <w:lang w:val="es-ES"/>
        </w:rPr>
        <w:t xml:space="preserve"> (UDELAR)</w:t>
      </w:r>
      <w:r w:rsidRPr="00A4701F">
        <w:rPr>
          <w:lang w:val="es-ES"/>
        </w:rPr>
        <w:t>, Oficina de Planeamiento y Presupuesto, como los más relevantes.</w:t>
      </w:r>
    </w:p>
    <w:p w14:paraId="2BD1F234" w14:textId="77777777" w:rsidR="00015C61" w:rsidRPr="00A4701F" w:rsidRDefault="00015C61" w:rsidP="00015C61">
      <w:pPr>
        <w:widowControl w:val="0"/>
        <w:autoSpaceDE w:val="0"/>
        <w:autoSpaceDN w:val="0"/>
        <w:adjustRightInd w:val="0"/>
        <w:spacing w:after="120" w:line="240" w:lineRule="auto"/>
        <w:jc w:val="both"/>
        <w:rPr>
          <w:lang w:val="es-ES"/>
        </w:rPr>
      </w:pPr>
      <w:r w:rsidRPr="00A4701F">
        <w:rPr>
          <w:lang w:val="es-ES"/>
        </w:rPr>
        <w:t>Cabe destacar que la devolución ha sido en todos los casos positiva. Los grados de avance son diversos, sin embargo y a modo de ejemplo, se adjuntan en anexos</w:t>
      </w:r>
      <w:r w:rsidR="007916DC" w:rsidRPr="00A4701F">
        <w:rPr>
          <w:lang w:val="es-ES"/>
        </w:rPr>
        <w:t xml:space="preserve"> el documento de acuerdo entre el Ministerio de Ambiente y el MGAP para articular acciones en las intervenciones en Cuenca del Río Santa Lucía, la propuesta de identificación tecnológica para transición agroecológica generada por INIA, los formularios de encuesta dirigida a Gobiernos Departamentales y municipios para comenzar a elaborar la estrategi</w:t>
      </w:r>
      <w:r w:rsidR="00EA1440" w:rsidRPr="00A4701F">
        <w:rPr>
          <w:lang w:val="es-ES"/>
        </w:rPr>
        <w:t>a de Bienestar Animal y ayuda memoria de reuniones mantenidas con partes interesadas en el diseño del piloto en seguros agrícolas.</w:t>
      </w:r>
    </w:p>
    <w:p w14:paraId="69C3BA0E" w14:textId="452B380C" w:rsidR="00D81CE7" w:rsidRPr="00A4701F" w:rsidRDefault="00121B51" w:rsidP="00095FBC">
      <w:pPr>
        <w:widowControl w:val="0"/>
        <w:autoSpaceDE w:val="0"/>
        <w:autoSpaceDN w:val="0"/>
        <w:adjustRightInd w:val="0"/>
        <w:spacing w:after="120" w:line="240" w:lineRule="auto"/>
        <w:jc w:val="both"/>
        <w:rPr>
          <w:lang w:val="es-ES"/>
        </w:rPr>
      </w:pPr>
      <w:r w:rsidRPr="00A4701F">
        <w:rPr>
          <w:lang w:val="es-ES"/>
        </w:rPr>
        <w:t xml:space="preserve">En </w:t>
      </w:r>
      <w:r w:rsidR="2C12313D" w:rsidRPr="00A4701F">
        <w:rPr>
          <w:lang w:val="es-ES"/>
        </w:rPr>
        <w:t>junio</w:t>
      </w:r>
      <w:r w:rsidRPr="00A4701F">
        <w:rPr>
          <w:lang w:val="es-ES"/>
        </w:rPr>
        <w:t xml:space="preserve"> de 2021 se facilitó un intercambio entre el equipo asesor del Banco Mundial y autoridades del MTSS. El objetivo fue el de intercambiar información sobre el diseño del Proyecto para evaluar la posibilidad de que la legislación nacional fuera homologada como alternativa al estándar específico del Marco Ambiental y Social. Se adjunta documento elaborado por el Banco.</w:t>
      </w:r>
    </w:p>
    <w:p w14:paraId="135E58C4" w14:textId="77777777" w:rsidR="00D81CE7" w:rsidRPr="00A4701F" w:rsidRDefault="00D81CE7" w:rsidP="00095FBC">
      <w:pPr>
        <w:widowControl w:val="0"/>
        <w:autoSpaceDE w:val="0"/>
        <w:autoSpaceDN w:val="0"/>
        <w:adjustRightInd w:val="0"/>
        <w:spacing w:after="120" w:line="240" w:lineRule="auto"/>
        <w:jc w:val="both"/>
        <w:rPr>
          <w:lang w:val="es-ES"/>
        </w:rPr>
      </w:pPr>
    </w:p>
    <w:p w14:paraId="7AE79B69" w14:textId="71A84246" w:rsidR="00BF357C" w:rsidRPr="00A4701F" w:rsidRDefault="00BF357C" w:rsidP="00A4701F">
      <w:pPr>
        <w:pStyle w:val="Heading2"/>
        <w:rPr>
          <w:lang w:val="es-ES"/>
        </w:rPr>
      </w:pPr>
      <w:bookmarkStart w:id="139" w:name="_Toc83394119"/>
      <w:r w:rsidRPr="00A4701F">
        <w:rPr>
          <w:lang w:val="es-ES"/>
        </w:rPr>
        <w:t xml:space="preserve">5.2. </w:t>
      </w:r>
      <w:r w:rsidRPr="00A4701F">
        <w:rPr>
          <w:lang w:val="es-ES"/>
        </w:rPr>
        <w:t>Estrategia propuesta para la divulgación de información</w:t>
      </w:r>
      <w:bookmarkEnd w:id="139"/>
    </w:p>
    <w:p w14:paraId="71BC64FA" w14:textId="10E0A859" w:rsidR="00095FBC" w:rsidRPr="00A4701F" w:rsidRDefault="00095FBC" w:rsidP="00A4701F">
      <w:pPr>
        <w:pStyle w:val="Heading2"/>
        <w:rPr>
          <w:rFonts w:eastAsia="Times New Roman" w:cs="Calibri"/>
          <w:lang w:val="es-ES"/>
        </w:rPr>
      </w:pPr>
    </w:p>
    <w:p w14:paraId="62EBF9A1" w14:textId="77777777" w:rsidR="00F333E7" w:rsidRPr="00A4701F" w:rsidRDefault="00F333E7" w:rsidP="00095FBC">
      <w:pPr>
        <w:widowControl w:val="0"/>
        <w:autoSpaceDE w:val="0"/>
        <w:autoSpaceDN w:val="0"/>
        <w:adjustRightInd w:val="0"/>
        <w:spacing w:after="120" w:line="240" w:lineRule="auto"/>
        <w:jc w:val="both"/>
        <w:rPr>
          <w:lang w:val="es-ES"/>
        </w:rPr>
      </w:pPr>
    </w:p>
    <w:p w14:paraId="092C3E04" w14:textId="77777777" w:rsidR="00F333E7" w:rsidRPr="00A4701F" w:rsidRDefault="00F333E7" w:rsidP="00095FBC">
      <w:pPr>
        <w:widowControl w:val="0"/>
        <w:autoSpaceDE w:val="0"/>
        <w:autoSpaceDN w:val="0"/>
        <w:adjustRightInd w:val="0"/>
        <w:spacing w:after="120" w:line="240" w:lineRule="auto"/>
        <w:jc w:val="both"/>
        <w:rPr>
          <w:lang w:val="es-ES"/>
        </w:rPr>
      </w:pPr>
      <w:r w:rsidRPr="00A4701F">
        <w:rPr>
          <w:lang w:val="es-ES"/>
        </w:rPr>
        <w:t xml:space="preserve">El MGAP tiene ya su estrategia de comunicación liderada por los asesores de la Unidad especializada que funciona como parte de su organización y </w:t>
      </w:r>
      <w:r w:rsidR="00E16000" w:rsidRPr="00A4701F">
        <w:rPr>
          <w:lang w:val="es-ES"/>
        </w:rPr>
        <w:t xml:space="preserve">posee </w:t>
      </w:r>
      <w:r w:rsidRPr="00A4701F">
        <w:rPr>
          <w:lang w:val="es-ES"/>
        </w:rPr>
        <w:t>vasta experiencia en la difusión y acompañamiento de las actividades de la cartera de Proyectos que tiene el propio Ministerio.</w:t>
      </w:r>
    </w:p>
    <w:p w14:paraId="0A0769CB" w14:textId="77777777" w:rsidR="00F333E7" w:rsidRPr="00A4701F" w:rsidRDefault="00F333E7" w:rsidP="00095FBC">
      <w:pPr>
        <w:widowControl w:val="0"/>
        <w:autoSpaceDE w:val="0"/>
        <w:autoSpaceDN w:val="0"/>
        <w:adjustRightInd w:val="0"/>
        <w:spacing w:after="120" w:line="240" w:lineRule="auto"/>
        <w:jc w:val="both"/>
        <w:rPr>
          <w:lang w:val="es-ES"/>
        </w:rPr>
      </w:pPr>
      <w:r w:rsidRPr="00A4701F">
        <w:rPr>
          <w:lang w:val="es-ES"/>
        </w:rPr>
        <w:t>En el último año</w:t>
      </w:r>
      <w:r w:rsidR="00337DE2" w:rsidRPr="00A4701F">
        <w:rPr>
          <w:lang w:val="es-ES"/>
        </w:rPr>
        <w:t>,</w:t>
      </w:r>
      <w:r w:rsidRPr="00A4701F">
        <w:rPr>
          <w:lang w:val="es-ES"/>
        </w:rPr>
        <w:t xml:space="preserve"> se han mejorado y adaptado para su mejor funcionamiento, la página web institucional y la Plataforma de Educación a Distancia gestionada desde la Unidad de Gestión de Proyectos. Ambas herramientas, son explotadas en forma constante para informar, sensibilizar, comunicar y capacitar a distintos públicos, entre ellos, a partes interesadas identificadas en los Proyectos.</w:t>
      </w:r>
    </w:p>
    <w:p w14:paraId="28644E47" w14:textId="17E182B1" w:rsidR="00F333E7" w:rsidRPr="00A4701F" w:rsidRDefault="00F333E7" w:rsidP="00095FBC">
      <w:pPr>
        <w:widowControl w:val="0"/>
        <w:autoSpaceDE w:val="0"/>
        <w:autoSpaceDN w:val="0"/>
        <w:adjustRightInd w:val="0"/>
        <w:spacing w:after="120" w:line="240" w:lineRule="auto"/>
        <w:jc w:val="both"/>
        <w:rPr>
          <w:lang w:val="es-ES"/>
        </w:rPr>
      </w:pPr>
      <w:r w:rsidRPr="00A4701F">
        <w:rPr>
          <w:lang w:val="es-ES"/>
        </w:rPr>
        <w:t xml:space="preserve">Al margen de las consultas que se han realizado durante la etapa de diseño, el equipo del Proyecto tiene programado poner en consulta los documentos </w:t>
      </w:r>
      <w:r w:rsidR="44A27897" w:rsidRPr="00A4701F">
        <w:rPr>
          <w:lang w:val="es-ES"/>
        </w:rPr>
        <w:t>de este</w:t>
      </w:r>
      <w:r w:rsidRPr="00A4701F">
        <w:rPr>
          <w:lang w:val="es-ES"/>
        </w:rPr>
        <w:t xml:space="preserve"> ante actores clave de las Partes Interesadas identificadas. Esta modalidad ya ha sido utilizada en Proyectos anteriores con resultados positivos.</w:t>
      </w:r>
    </w:p>
    <w:p w14:paraId="16F0B0DE" w14:textId="77777777" w:rsidR="00C91F89" w:rsidRPr="00A4701F" w:rsidRDefault="00C91F89" w:rsidP="00095FBC">
      <w:pPr>
        <w:widowControl w:val="0"/>
        <w:autoSpaceDE w:val="0"/>
        <w:autoSpaceDN w:val="0"/>
        <w:adjustRightInd w:val="0"/>
        <w:spacing w:after="120" w:line="240" w:lineRule="auto"/>
        <w:jc w:val="both"/>
        <w:rPr>
          <w:lang w:val="es-ES"/>
        </w:rPr>
      </w:pPr>
      <w:r w:rsidRPr="00A4701F">
        <w:rPr>
          <w:lang w:val="es-ES"/>
        </w:rPr>
        <w:t>En la web institucional se diseñará un espacio especialmente para el Proyecto donde se colgarán todos los documentos de interés. Al mismo tiempo se pondrán en consulta a las partes interesadas 3 documentos: Documento del Proyecto, MGAS y PPPI, según las siguientes especificaciones:</w:t>
      </w:r>
    </w:p>
    <w:p w14:paraId="0C6C2CD5" w14:textId="77777777" w:rsidR="00C91F89" w:rsidRPr="00A4701F" w:rsidRDefault="00C91F89" w:rsidP="00095FBC">
      <w:pPr>
        <w:widowControl w:val="0"/>
        <w:autoSpaceDE w:val="0"/>
        <w:autoSpaceDN w:val="0"/>
        <w:adjustRightInd w:val="0"/>
        <w:spacing w:after="120" w:line="240" w:lineRule="auto"/>
        <w:jc w:val="both"/>
        <w:rPr>
          <w:lang w:val="es-ES"/>
        </w:rPr>
      </w:pPr>
    </w:p>
    <w:p w14:paraId="709E88E4" w14:textId="77777777" w:rsidR="002D6547" w:rsidRPr="00A4701F" w:rsidRDefault="002D6547" w:rsidP="00095FBC">
      <w:pPr>
        <w:widowControl w:val="0"/>
        <w:autoSpaceDE w:val="0"/>
        <w:autoSpaceDN w:val="0"/>
        <w:adjustRightInd w:val="0"/>
        <w:spacing w:after="120" w:line="240" w:lineRule="auto"/>
        <w:jc w:val="both"/>
        <w:rPr>
          <w:lang w:val="es-ES"/>
        </w:rPr>
      </w:pPr>
    </w:p>
    <w:tbl>
      <w:tblPr>
        <w:tblW w:w="5000" w:type="pct"/>
        <w:tblCellMar>
          <w:left w:w="70" w:type="dxa"/>
          <w:right w:w="70" w:type="dxa"/>
        </w:tblCellMar>
        <w:tblLook w:val="04A0" w:firstRow="1" w:lastRow="0" w:firstColumn="1" w:lastColumn="0" w:noHBand="0" w:noVBand="1"/>
      </w:tblPr>
      <w:tblGrid>
        <w:gridCol w:w="1571"/>
        <w:gridCol w:w="2288"/>
        <w:gridCol w:w="2782"/>
        <w:gridCol w:w="2699"/>
      </w:tblGrid>
      <w:tr w:rsidR="00C91F89" w:rsidRPr="00C91F89" w:rsidDel="00310BC2" w14:paraId="07CF69F2" w14:textId="04BC928D" w:rsidTr="00E0048C">
        <w:trPr>
          <w:trHeight w:val="590"/>
        </w:trPr>
        <w:tc>
          <w:tcPr>
            <w:tcW w:w="849" w:type="pct"/>
            <w:tcBorders>
              <w:top w:val="single" w:sz="8" w:space="0" w:color="auto"/>
              <w:left w:val="single" w:sz="8" w:space="0" w:color="auto"/>
              <w:bottom w:val="single" w:sz="4" w:space="0" w:color="auto"/>
              <w:right w:val="single" w:sz="8" w:space="0" w:color="auto"/>
            </w:tcBorders>
            <w:shd w:val="clear" w:color="auto" w:fill="D5DCE4" w:themeFill="text2" w:themeFillTint="33"/>
            <w:vAlign w:val="center"/>
            <w:hideMark/>
          </w:tcPr>
          <w:p w14:paraId="7790A283" w14:textId="0298C32E" w:rsidR="00C91F89" w:rsidRPr="00C91F89" w:rsidDel="00310BC2" w:rsidRDefault="00C91F89" w:rsidP="00C91F89">
            <w:pPr>
              <w:spacing w:after="0" w:line="240" w:lineRule="auto"/>
              <w:jc w:val="center"/>
              <w:rPr>
                <w:rFonts w:eastAsia="Times New Roman" w:cs="Calibri"/>
                <w:b/>
                <w:bCs/>
                <w:color w:val="000000"/>
                <w:sz w:val="18"/>
                <w:szCs w:val="18"/>
                <w:lang w:val="es-MX" w:eastAsia="es-MX"/>
              </w:rPr>
            </w:pPr>
            <w:r w:rsidRPr="00C91F89" w:rsidDel="00310BC2">
              <w:rPr>
                <w:rFonts w:eastAsia="Times New Roman" w:cs="Calibri"/>
                <w:b/>
                <w:bCs/>
                <w:color w:val="000000"/>
                <w:sz w:val="18"/>
                <w:szCs w:val="18"/>
                <w:lang w:eastAsia="es-MX"/>
              </w:rPr>
              <w:t>Parte Interesada</w:t>
            </w:r>
          </w:p>
        </w:tc>
        <w:tc>
          <w:tcPr>
            <w:tcW w:w="1233" w:type="pct"/>
            <w:tcBorders>
              <w:top w:val="single" w:sz="8" w:space="0" w:color="auto"/>
              <w:left w:val="nil"/>
              <w:bottom w:val="single" w:sz="8" w:space="0" w:color="auto"/>
              <w:right w:val="single" w:sz="8" w:space="0" w:color="auto"/>
            </w:tcBorders>
            <w:shd w:val="clear" w:color="auto" w:fill="D5DCE4" w:themeFill="text2" w:themeFillTint="33"/>
            <w:vAlign w:val="center"/>
            <w:hideMark/>
          </w:tcPr>
          <w:p w14:paraId="4D3CC981" w14:textId="458DFC87" w:rsidR="00C91F89" w:rsidRPr="00C91F89" w:rsidDel="00310BC2" w:rsidRDefault="002D6547" w:rsidP="00C91F89">
            <w:pPr>
              <w:spacing w:after="0" w:line="240" w:lineRule="auto"/>
              <w:jc w:val="center"/>
              <w:rPr>
                <w:rFonts w:eastAsia="Times New Roman" w:cs="Calibri"/>
                <w:b/>
                <w:bCs/>
                <w:color w:val="000000"/>
                <w:sz w:val="18"/>
                <w:szCs w:val="18"/>
                <w:lang w:val="es-MX" w:eastAsia="es-MX"/>
              </w:rPr>
            </w:pPr>
            <w:r w:rsidDel="00310BC2">
              <w:rPr>
                <w:rFonts w:eastAsia="Times New Roman" w:cs="Calibri"/>
                <w:b/>
                <w:bCs/>
                <w:color w:val="000000"/>
                <w:sz w:val="18"/>
                <w:szCs w:val="18"/>
                <w:lang w:eastAsia="es-MX"/>
              </w:rPr>
              <w:t>Á</w:t>
            </w:r>
            <w:r w:rsidR="00C91F89" w:rsidRPr="00C91F89" w:rsidDel="00310BC2">
              <w:rPr>
                <w:rFonts w:eastAsia="Times New Roman" w:cs="Calibri"/>
                <w:b/>
                <w:bCs/>
                <w:color w:val="000000"/>
                <w:sz w:val="18"/>
                <w:szCs w:val="18"/>
                <w:lang w:eastAsia="es-MX"/>
              </w:rPr>
              <w:t>mbito de consulta</w:t>
            </w:r>
          </w:p>
        </w:tc>
        <w:tc>
          <w:tcPr>
            <w:tcW w:w="1464" w:type="pct"/>
            <w:tcBorders>
              <w:top w:val="single" w:sz="8" w:space="0" w:color="auto"/>
              <w:left w:val="nil"/>
              <w:bottom w:val="single" w:sz="8" w:space="0" w:color="auto"/>
              <w:right w:val="single" w:sz="8" w:space="0" w:color="auto"/>
            </w:tcBorders>
            <w:shd w:val="clear" w:color="auto" w:fill="D5DCE4" w:themeFill="text2" w:themeFillTint="33"/>
            <w:vAlign w:val="center"/>
            <w:hideMark/>
          </w:tcPr>
          <w:p w14:paraId="144867F3" w14:textId="4B702A5A" w:rsidR="00C91F89" w:rsidRPr="00C91F89" w:rsidDel="00310BC2" w:rsidRDefault="00C91F89" w:rsidP="00C91F89">
            <w:pPr>
              <w:spacing w:after="0" w:line="240" w:lineRule="auto"/>
              <w:jc w:val="center"/>
              <w:rPr>
                <w:rFonts w:eastAsia="Times New Roman" w:cs="Calibri"/>
                <w:b/>
                <w:bCs/>
                <w:color w:val="000000"/>
                <w:sz w:val="18"/>
                <w:szCs w:val="18"/>
                <w:lang w:val="es-MX" w:eastAsia="es-MX"/>
              </w:rPr>
            </w:pPr>
            <w:r w:rsidRPr="00A4701F" w:rsidDel="00310BC2">
              <w:rPr>
                <w:rFonts w:eastAsia="Times New Roman" w:cs="Calibri"/>
                <w:b/>
                <w:bCs/>
                <w:color w:val="000000"/>
                <w:sz w:val="18"/>
                <w:szCs w:val="18"/>
                <w:lang w:val="es-ES" w:eastAsia="es-MX"/>
              </w:rPr>
              <w:t>Medios de contacto</w:t>
            </w:r>
            <w:r w:rsidR="00453695" w:rsidRPr="00A4701F" w:rsidDel="00310BC2">
              <w:rPr>
                <w:rFonts w:eastAsia="Times New Roman" w:cs="Calibri"/>
                <w:b/>
                <w:bCs/>
                <w:color w:val="000000"/>
                <w:sz w:val="18"/>
                <w:szCs w:val="18"/>
                <w:lang w:val="es-ES" w:eastAsia="es-MX"/>
              </w:rPr>
              <w:t>/divulgación de información</w:t>
            </w:r>
          </w:p>
        </w:tc>
        <w:tc>
          <w:tcPr>
            <w:tcW w:w="1453" w:type="pct"/>
            <w:tcBorders>
              <w:top w:val="single" w:sz="8" w:space="0" w:color="auto"/>
              <w:left w:val="nil"/>
              <w:bottom w:val="single" w:sz="8" w:space="0" w:color="auto"/>
              <w:right w:val="single" w:sz="8" w:space="0" w:color="auto"/>
            </w:tcBorders>
            <w:shd w:val="clear" w:color="auto" w:fill="D5DCE4" w:themeFill="text2" w:themeFillTint="33"/>
            <w:vAlign w:val="center"/>
            <w:hideMark/>
          </w:tcPr>
          <w:p w14:paraId="117A94E5" w14:textId="3BCEB9D9" w:rsidR="00C91F89" w:rsidRPr="00C91F89" w:rsidDel="00310BC2" w:rsidRDefault="00C91F89" w:rsidP="00C91F89">
            <w:pPr>
              <w:spacing w:after="0" w:line="240" w:lineRule="auto"/>
              <w:jc w:val="center"/>
              <w:rPr>
                <w:rFonts w:eastAsia="Times New Roman" w:cs="Calibri"/>
                <w:b/>
                <w:bCs/>
                <w:color w:val="000000"/>
                <w:sz w:val="18"/>
                <w:szCs w:val="18"/>
                <w:lang w:val="es-MX" w:eastAsia="es-MX"/>
              </w:rPr>
            </w:pPr>
            <w:r w:rsidRPr="00C91F89" w:rsidDel="00310BC2">
              <w:rPr>
                <w:rFonts w:eastAsia="Times New Roman" w:cs="Calibri"/>
                <w:b/>
                <w:bCs/>
                <w:color w:val="000000"/>
                <w:sz w:val="18"/>
                <w:szCs w:val="18"/>
                <w:lang w:eastAsia="es-MX"/>
              </w:rPr>
              <w:t>Cronograma</w:t>
            </w:r>
          </w:p>
        </w:tc>
      </w:tr>
      <w:tr w:rsidR="00C91F89" w:rsidRPr="00A4701F" w:rsidDel="00310BC2" w14:paraId="4C909E1E" w14:textId="128F330E" w:rsidTr="00E0048C">
        <w:trPr>
          <w:trHeight w:val="790"/>
        </w:trPr>
        <w:tc>
          <w:tcPr>
            <w:tcW w:w="84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B34B8E" w14:textId="5A1E468F"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bCs/>
                <w:color w:val="000000"/>
                <w:sz w:val="18"/>
                <w:szCs w:val="18"/>
                <w:lang w:eastAsia="es-MX"/>
              </w:rPr>
              <w:t>Productores familiares</w:t>
            </w:r>
          </w:p>
        </w:tc>
        <w:tc>
          <w:tcPr>
            <w:tcW w:w="1233" w:type="pct"/>
            <w:tcBorders>
              <w:top w:val="nil"/>
              <w:left w:val="single" w:sz="4" w:space="0" w:color="auto"/>
              <w:bottom w:val="nil"/>
              <w:right w:val="single" w:sz="8" w:space="0" w:color="auto"/>
            </w:tcBorders>
            <w:shd w:val="clear" w:color="auto" w:fill="F2F2F2" w:themeFill="background1" w:themeFillShade="F2"/>
            <w:vAlign w:val="center"/>
            <w:hideMark/>
          </w:tcPr>
          <w:p w14:paraId="31ACB359" w14:textId="094D0FA5" w:rsidR="00C91F89" w:rsidRPr="00C91F89" w:rsidDel="00310BC2" w:rsidRDefault="002D6547" w:rsidP="00C91F89">
            <w:pPr>
              <w:spacing w:after="0" w:line="240" w:lineRule="auto"/>
              <w:rPr>
                <w:rFonts w:eastAsia="Times New Roman" w:cs="Calibri"/>
                <w:color w:val="000000"/>
                <w:sz w:val="18"/>
                <w:szCs w:val="18"/>
                <w:lang w:val="es-MX" w:eastAsia="es-MX"/>
              </w:rPr>
            </w:pPr>
            <w:r w:rsidDel="00310BC2">
              <w:rPr>
                <w:rFonts w:eastAsia="Times New Roman" w:cs="Calibri"/>
                <w:color w:val="000000"/>
                <w:sz w:val="18"/>
                <w:szCs w:val="18"/>
                <w:lang w:val="es-MX" w:eastAsia="es-MX"/>
              </w:rPr>
              <w:t>Los documentos se compartirá</w:t>
            </w:r>
            <w:r w:rsidR="00C91F89" w:rsidRPr="00C91F89" w:rsidDel="00310BC2">
              <w:rPr>
                <w:rFonts w:eastAsia="Times New Roman" w:cs="Calibri"/>
                <w:color w:val="000000"/>
                <w:sz w:val="18"/>
                <w:szCs w:val="18"/>
                <w:lang w:val="es-MX" w:eastAsia="es-MX"/>
              </w:rPr>
              <w:t>n con organizaciones de productores representativas (CNFR, CAF, ARU, AMRU, Mesas de Desarrollo Rural, Etc.)</w:t>
            </w:r>
          </w:p>
        </w:tc>
        <w:tc>
          <w:tcPr>
            <w:tcW w:w="1464" w:type="pct"/>
            <w:tcBorders>
              <w:top w:val="nil"/>
              <w:left w:val="nil"/>
              <w:bottom w:val="nil"/>
              <w:right w:val="single" w:sz="8" w:space="0" w:color="auto"/>
            </w:tcBorders>
            <w:shd w:val="clear" w:color="auto" w:fill="F2F2F2" w:themeFill="background1" w:themeFillShade="F2"/>
            <w:vAlign w:val="center"/>
            <w:hideMark/>
          </w:tcPr>
          <w:p w14:paraId="69FB802C" w14:textId="6B0F3CAB"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bCs/>
                <w:color w:val="000000"/>
                <w:sz w:val="18"/>
                <w:szCs w:val="18"/>
                <w:lang w:eastAsia="es-MX"/>
              </w:rPr>
              <w:t>Web institucional</w:t>
            </w:r>
          </w:p>
        </w:tc>
        <w:tc>
          <w:tcPr>
            <w:tcW w:w="1453" w:type="pct"/>
            <w:tcBorders>
              <w:top w:val="nil"/>
              <w:left w:val="nil"/>
              <w:bottom w:val="nil"/>
              <w:right w:val="single" w:sz="8" w:space="0" w:color="auto"/>
            </w:tcBorders>
            <w:shd w:val="clear" w:color="auto" w:fill="F2F2F2" w:themeFill="background1" w:themeFillShade="F2"/>
            <w:vAlign w:val="center"/>
            <w:hideMark/>
          </w:tcPr>
          <w:p w14:paraId="53297028" w14:textId="3649360D"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La difusión se realizar</w:t>
            </w:r>
            <w:r w:rsidR="00203C9F">
              <w:rPr>
                <w:rFonts w:eastAsia="Times New Roman" w:cs="Calibri"/>
                <w:color w:val="000000"/>
                <w:sz w:val="18"/>
                <w:szCs w:val="18"/>
                <w:lang w:val="es-MX" w:eastAsia="es-MX"/>
              </w:rPr>
              <w:t>á</w:t>
            </w:r>
            <w:r w:rsidRPr="00C91F89" w:rsidDel="00310BC2">
              <w:rPr>
                <w:rFonts w:eastAsia="Times New Roman" w:cs="Calibri"/>
                <w:color w:val="000000"/>
                <w:sz w:val="18"/>
                <w:szCs w:val="18"/>
                <w:lang w:val="es-MX" w:eastAsia="es-MX"/>
              </w:rPr>
              <w:t xml:space="preserve"> en 2 instancias principalmente:                                                                                                                                                                                                                                                                                              </w:t>
            </w:r>
          </w:p>
        </w:tc>
      </w:tr>
      <w:tr w:rsidR="00C91F89" w:rsidRPr="00C91F89" w:rsidDel="00310BC2" w14:paraId="58069CDC" w14:textId="58BA34C1" w:rsidTr="00E0048C">
        <w:trPr>
          <w:trHeight w:val="290"/>
        </w:trPr>
        <w:tc>
          <w:tcPr>
            <w:tcW w:w="849" w:type="pct"/>
            <w:vMerge/>
            <w:tcBorders>
              <w:top w:val="single" w:sz="4" w:space="0" w:color="auto"/>
              <w:left w:val="single" w:sz="4" w:space="0" w:color="auto"/>
              <w:bottom w:val="single" w:sz="4" w:space="0" w:color="auto"/>
              <w:right w:val="single" w:sz="4" w:space="0" w:color="auto"/>
            </w:tcBorders>
            <w:vAlign w:val="center"/>
            <w:hideMark/>
          </w:tcPr>
          <w:p w14:paraId="508C98E9" w14:textId="1AA6658C"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233" w:type="pct"/>
            <w:tcBorders>
              <w:top w:val="nil"/>
              <w:left w:val="single" w:sz="4" w:space="0" w:color="auto"/>
              <w:bottom w:val="nil"/>
              <w:right w:val="single" w:sz="8" w:space="0" w:color="auto"/>
            </w:tcBorders>
            <w:shd w:val="clear" w:color="auto" w:fill="F2F2F2" w:themeFill="background1" w:themeFillShade="F2"/>
            <w:vAlign w:val="center"/>
            <w:hideMark/>
          </w:tcPr>
          <w:p w14:paraId="6E7BEAA2" w14:textId="7C926DF1"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 </w:t>
            </w:r>
          </w:p>
        </w:tc>
        <w:tc>
          <w:tcPr>
            <w:tcW w:w="1464" w:type="pct"/>
            <w:tcBorders>
              <w:top w:val="nil"/>
              <w:left w:val="nil"/>
              <w:bottom w:val="nil"/>
              <w:right w:val="single" w:sz="8" w:space="0" w:color="auto"/>
            </w:tcBorders>
            <w:shd w:val="clear" w:color="auto" w:fill="F2F2F2" w:themeFill="background1" w:themeFillShade="F2"/>
            <w:vAlign w:val="center"/>
            <w:hideMark/>
          </w:tcPr>
          <w:p w14:paraId="2939FC51" w14:textId="03F08E28"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bCs/>
                <w:color w:val="000000"/>
                <w:sz w:val="18"/>
                <w:szCs w:val="18"/>
                <w:lang w:eastAsia="es-MX"/>
              </w:rPr>
              <w:t>Correo electrónico</w:t>
            </w:r>
          </w:p>
        </w:tc>
        <w:tc>
          <w:tcPr>
            <w:tcW w:w="1453" w:type="pct"/>
            <w:tcBorders>
              <w:top w:val="nil"/>
              <w:left w:val="nil"/>
              <w:bottom w:val="nil"/>
              <w:right w:val="single" w:sz="8" w:space="0" w:color="auto"/>
            </w:tcBorders>
            <w:shd w:val="clear" w:color="auto" w:fill="F2F2F2" w:themeFill="background1" w:themeFillShade="F2"/>
            <w:vAlign w:val="center"/>
            <w:hideMark/>
          </w:tcPr>
          <w:p w14:paraId="32F04D52" w14:textId="3E8A3FB1"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a - 1er. Trimestre del 2022</w:t>
            </w:r>
          </w:p>
        </w:tc>
      </w:tr>
      <w:tr w:rsidR="00C91F89" w:rsidRPr="00A4701F" w:rsidDel="00310BC2" w14:paraId="3052005D" w14:textId="2CCEF17E" w:rsidTr="00E0048C">
        <w:trPr>
          <w:trHeight w:val="430"/>
        </w:trPr>
        <w:tc>
          <w:tcPr>
            <w:tcW w:w="849" w:type="pct"/>
            <w:vMerge/>
            <w:tcBorders>
              <w:top w:val="single" w:sz="4" w:space="0" w:color="auto"/>
              <w:left w:val="single" w:sz="4" w:space="0" w:color="auto"/>
              <w:bottom w:val="single" w:sz="4" w:space="0" w:color="auto"/>
              <w:right w:val="single" w:sz="4" w:space="0" w:color="auto"/>
            </w:tcBorders>
            <w:vAlign w:val="center"/>
            <w:hideMark/>
          </w:tcPr>
          <w:p w14:paraId="779F8E76" w14:textId="7A86A694"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233" w:type="pct"/>
            <w:tcBorders>
              <w:top w:val="nil"/>
              <w:left w:val="single" w:sz="4" w:space="0" w:color="auto"/>
              <w:bottom w:val="nil"/>
              <w:right w:val="single" w:sz="8" w:space="0" w:color="auto"/>
            </w:tcBorders>
            <w:shd w:val="clear" w:color="auto" w:fill="F2F2F2" w:themeFill="background1" w:themeFillShade="F2"/>
            <w:vAlign w:val="center"/>
            <w:hideMark/>
          </w:tcPr>
          <w:p w14:paraId="3011DA5E" w14:textId="23B48473"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En paralelo se utilizará la estructura territorial de las Mesas de Desarrollo Rural y el equipo de RRHH del MGAP para difundir la lectura e incentivar aportes</w:t>
            </w:r>
          </w:p>
        </w:tc>
        <w:tc>
          <w:tcPr>
            <w:tcW w:w="1464" w:type="pct"/>
            <w:tcBorders>
              <w:top w:val="nil"/>
              <w:left w:val="nil"/>
              <w:bottom w:val="nil"/>
              <w:right w:val="single" w:sz="8" w:space="0" w:color="auto"/>
            </w:tcBorders>
            <w:shd w:val="clear" w:color="auto" w:fill="F2F2F2" w:themeFill="background1" w:themeFillShade="F2"/>
            <w:vAlign w:val="center"/>
            <w:hideMark/>
          </w:tcPr>
          <w:p w14:paraId="3D960513" w14:textId="3326C930"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bCs/>
                <w:color w:val="000000"/>
                <w:sz w:val="18"/>
                <w:szCs w:val="18"/>
                <w:lang w:eastAsia="es-MX"/>
              </w:rPr>
              <w:t>Medios de prensa (radio, TV, periódicos.)</w:t>
            </w:r>
          </w:p>
        </w:tc>
        <w:tc>
          <w:tcPr>
            <w:tcW w:w="1453" w:type="pct"/>
            <w:tcBorders>
              <w:top w:val="nil"/>
              <w:left w:val="nil"/>
              <w:bottom w:val="nil"/>
              <w:right w:val="single" w:sz="8" w:space="0" w:color="auto"/>
            </w:tcBorders>
            <w:shd w:val="clear" w:color="auto" w:fill="F2F2F2" w:themeFill="background1" w:themeFillShade="F2"/>
            <w:vAlign w:val="center"/>
            <w:hideMark/>
          </w:tcPr>
          <w:p w14:paraId="5DF6A64A" w14:textId="7201094E"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b - durante las convocatorias a sub proyectos y capacitaciones</w:t>
            </w:r>
          </w:p>
        </w:tc>
      </w:tr>
      <w:tr w:rsidR="00C91F89" w:rsidRPr="00C91F89" w:rsidDel="00310BC2" w14:paraId="4CAA03F1" w14:textId="7C8A271F" w:rsidTr="00E0048C">
        <w:trPr>
          <w:trHeight w:val="290"/>
        </w:trPr>
        <w:tc>
          <w:tcPr>
            <w:tcW w:w="849" w:type="pct"/>
            <w:vMerge/>
            <w:tcBorders>
              <w:top w:val="single" w:sz="4" w:space="0" w:color="auto"/>
              <w:left w:val="single" w:sz="4" w:space="0" w:color="auto"/>
              <w:bottom w:val="single" w:sz="4" w:space="0" w:color="auto"/>
              <w:right w:val="single" w:sz="4" w:space="0" w:color="auto"/>
            </w:tcBorders>
            <w:vAlign w:val="center"/>
            <w:hideMark/>
          </w:tcPr>
          <w:p w14:paraId="7818863E" w14:textId="1A1347DE"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233" w:type="pct"/>
            <w:tcBorders>
              <w:top w:val="nil"/>
              <w:left w:val="single" w:sz="4" w:space="0" w:color="auto"/>
              <w:bottom w:val="nil"/>
              <w:right w:val="single" w:sz="8" w:space="0" w:color="auto"/>
            </w:tcBorders>
            <w:shd w:val="clear" w:color="auto" w:fill="F2F2F2" w:themeFill="background1" w:themeFillShade="F2"/>
            <w:vAlign w:val="center"/>
            <w:hideMark/>
          </w:tcPr>
          <w:p w14:paraId="63E4A9CD" w14:textId="70B8C1FF"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 </w:t>
            </w:r>
          </w:p>
        </w:tc>
        <w:tc>
          <w:tcPr>
            <w:tcW w:w="1464" w:type="pct"/>
            <w:tcBorders>
              <w:top w:val="nil"/>
              <w:left w:val="nil"/>
              <w:bottom w:val="nil"/>
              <w:right w:val="single" w:sz="8" w:space="0" w:color="auto"/>
            </w:tcBorders>
            <w:shd w:val="clear" w:color="auto" w:fill="F2F2F2" w:themeFill="background1" w:themeFillShade="F2"/>
            <w:vAlign w:val="center"/>
            <w:hideMark/>
          </w:tcPr>
          <w:p w14:paraId="4342BFB2" w14:textId="7DB42CB6"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Jornadas de intercambio territorial</w:t>
            </w:r>
          </w:p>
        </w:tc>
        <w:tc>
          <w:tcPr>
            <w:tcW w:w="1453" w:type="pct"/>
            <w:tcBorders>
              <w:top w:val="nil"/>
              <w:left w:val="nil"/>
              <w:bottom w:val="nil"/>
              <w:right w:val="single" w:sz="8" w:space="0" w:color="auto"/>
            </w:tcBorders>
            <w:shd w:val="clear" w:color="auto" w:fill="F2F2F2" w:themeFill="background1" w:themeFillShade="F2"/>
            <w:vAlign w:val="center"/>
            <w:hideMark/>
          </w:tcPr>
          <w:p w14:paraId="4F6584BE" w14:textId="04243822"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 </w:t>
            </w:r>
          </w:p>
        </w:tc>
      </w:tr>
      <w:tr w:rsidR="00C91F89" w:rsidRPr="00C91F89" w:rsidDel="00310BC2" w14:paraId="33D48E78" w14:textId="41D8B04D" w:rsidTr="00E0048C">
        <w:trPr>
          <w:trHeight w:val="120"/>
        </w:trPr>
        <w:tc>
          <w:tcPr>
            <w:tcW w:w="849" w:type="pct"/>
            <w:vMerge/>
            <w:tcBorders>
              <w:top w:val="single" w:sz="4" w:space="0" w:color="auto"/>
              <w:left w:val="single" w:sz="4" w:space="0" w:color="auto"/>
              <w:bottom w:val="single" w:sz="4" w:space="0" w:color="auto"/>
              <w:right w:val="single" w:sz="4" w:space="0" w:color="auto"/>
            </w:tcBorders>
            <w:vAlign w:val="center"/>
            <w:hideMark/>
          </w:tcPr>
          <w:p w14:paraId="44F69B9A" w14:textId="5B0BC7FF"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233" w:type="pct"/>
            <w:tcBorders>
              <w:top w:val="nil"/>
              <w:left w:val="single" w:sz="4" w:space="0" w:color="auto"/>
              <w:bottom w:val="nil"/>
              <w:right w:val="single" w:sz="8" w:space="0" w:color="auto"/>
            </w:tcBorders>
            <w:shd w:val="clear" w:color="auto" w:fill="F2F2F2" w:themeFill="background1" w:themeFillShade="F2"/>
            <w:vAlign w:val="center"/>
            <w:hideMark/>
          </w:tcPr>
          <w:p w14:paraId="09AF38FC" w14:textId="6E0465AA"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 </w:t>
            </w:r>
          </w:p>
        </w:tc>
        <w:tc>
          <w:tcPr>
            <w:tcW w:w="1464" w:type="pct"/>
            <w:tcBorders>
              <w:top w:val="nil"/>
              <w:left w:val="nil"/>
              <w:bottom w:val="nil"/>
              <w:right w:val="single" w:sz="8" w:space="0" w:color="auto"/>
            </w:tcBorders>
            <w:shd w:val="clear" w:color="auto" w:fill="F2F2F2" w:themeFill="background1" w:themeFillShade="F2"/>
            <w:vAlign w:val="center"/>
            <w:hideMark/>
          </w:tcPr>
          <w:p w14:paraId="15AA318D" w14:textId="39BD1768"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 </w:t>
            </w:r>
          </w:p>
        </w:tc>
        <w:tc>
          <w:tcPr>
            <w:tcW w:w="1453" w:type="pct"/>
            <w:tcBorders>
              <w:top w:val="nil"/>
              <w:left w:val="nil"/>
              <w:bottom w:val="nil"/>
              <w:right w:val="single" w:sz="8" w:space="0" w:color="auto"/>
            </w:tcBorders>
            <w:shd w:val="clear" w:color="auto" w:fill="F2F2F2" w:themeFill="background1" w:themeFillShade="F2"/>
            <w:vAlign w:val="center"/>
            <w:hideMark/>
          </w:tcPr>
          <w:p w14:paraId="01512BE8" w14:textId="2637B2F2"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 </w:t>
            </w:r>
          </w:p>
        </w:tc>
      </w:tr>
      <w:tr w:rsidR="00C91F89" w:rsidRPr="00A4701F" w:rsidDel="00310BC2" w14:paraId="4F90891F" w14:textId="46E4D0F7" w:rsidTr="00E0048C">
        <w:trPr>
          <w:trHeight w:val="180"/>
        </w:trPr>
        <w:tc>
          <w:tcPr>
            <w:tcW w:w="849" w:type="pct"/>
            <w:vMerge/>
            <w:tcBorders>
              <w:top w:val="single" w:sz="4" w:space="0" w:color="auto"/>
              <w:left w:val="single" w:sz="4" w:space="0" w:color="auto"/>
              <w:bottom w:val="single" w:sz="4" w:space="0" w:color="auto"/>
              <w:right w:val="single" w:sz="4" w:space="0" w:color="auto"/>
            </w:tcBorders>
            <w:vAlign w:val="center"/>
            <w:hideMark/>
          </w:tcPr>
          <w:p w14:paraId="5F07D11E" w14:textId="30F05144"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233" w:type="pct"/>
            <w:tcBorders>
              <w:top w:val="nil"/>
              <w:left w:val="single" w:sz="4" w:space="0" w:color="auto"/>
              <w:bottom w:val="single" w:sz="4" w:space="0" w:color="auto"/>
              <w:right w:val="single" w:sz="8" w:space="0" w:color="auto"/>
            </w:tcBorders>
            <w:shd w:val="clear" w:color="auto" w:fill="F2F2F2" w:themeFill="background1" w:themeFillShade="F2"/>
            <w:vAlign w:val="center"/>
            <w:hideMark/>
          </w:tcPr>
          <w:p w14:paraId="0DA70637" w14:textId="0E6A68A3"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 </w:t>
            </w:r>
          </w:p>
        </w:tc>
        <w:tc>
          <w:tcPr>
            <w:tcW w:w="1464" w:type="pct"/>
            <w:tcBorders>
              <w:top w:val="nil"/>
              <w:left w:val="nil"/>
              <w:bottom w:val="single" w:sz="8" w:space="0" w:color="auto"/>
              <w:right w:val="single" w:sz="8" w:space="0" w:color="auto"/>
            </w:tcBorders>
            <w:shd w:val="clear" w:color="auto" w:fill="F2F2F2" w:themeFill="background1" w:themeFillShade="F2"/>
            <w:noWrap/>
            <w:vAlign w:val="bottom"/>
            <w:hideMark/>
          </w:tcPr>
          <w:p w14:paraId="7F4A3CF1" w14:textId="233CDAE8"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Plataforma de educación a distancia</w:t>
            </w:r>
          </w:p>
        </w:tc>
        <w:tc>
          <w:tcPr>
            <w:tcW w:w="1453" w:type="pct"/>
            <w:tcBorders>
              <w:top w:val="nil"/>
              <w:left w:val="nil"/>
              <w:bottom w:val="nil"/>
              <w:right w:val="single" w:sz="8" w:space="0" w:color="auto"/>
            </w:tcBorders>
            <w:shd w:val="clear" w:color="auto" w:fill="F2F2F2" w:themeFill="background1" w:themeFillShade="F2"/>
            <w:vAlign w:val="center"/>
            <w:hideMark/>
          </w:tcPr>
          <w:p w14:paraId="46624170" w14:textId="70A6B7C4"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 </w:t>
            </w:r>
          </w:p>
        </w:tc>
      </w:tr>
      <w:tr w:rsidR="00C91F89" w:rsidRPr="00C91F89" w:rsidDel="00310BC2" w14:paraId="5B4B4A7D" w14:textId="6FBE723A" w:rsidTr="00E0048C">
        <w:trPr>
          <w:trHeight w:val="290"/>
        </w:trPr>
        <w:tc>
          <w:tcPr>
            <w:tcW w:w="84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49359B" w14:textId="29B5922E"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eastAsia="es-MX"/>
              </w:rPr>
              <w:t>Organizaciones de productores</w:t>
            </w:r>
          </w:p>
        </w:tc>
        <w:tc>
          <w:tcPr>
            <w:tcW w:w="123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656293" w14:textId="162CC551"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bCs/>
                <w:color w:val="000000"/>
                <w:sz w:val="18"/>
                <w:szCs w:val="18"/>
                <w:lang w:eastAsia="es-MX"/>
              </w:rPr>
              <w:t>ATDRs</w:t>
            </w:r>
          </w:p>
        </w:tc>
        <w:tc>
          <w:tcPr>
            <w:tcW w:w="1464" w:type="pct"/>
            <w:tcBorders>
              <w:top w:val="nil"/>
              <w:left w:val="single" w:sz="4" w:space="0" w:color="auto"/>
              <w:bottom w:val="nil"/>
              <w:right w:val="nil"/>
            </w:tcBorders>
            <w:shd w:val="clear" w:color="auto" w:fill="F2F2F2" w:themeFill="background1" w:themeFillShade="F2"/>
            <w:vAlign w:val="center"/>
            <w:hideMark/>
          </w:tcPr>
          <w:p w14:paraId="508D5DF1" w14:textId="15D88BD9"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bCs/>
                <w:color w:val="000000"/>
                <w:sz w:val="18"/>
                <w:szCs w:val="18"/>
                <w:lang w:eastAsia="es-MX"/>
              </w:rPr>
              <w:t>Web institucional</w:t>
            </w:r>
          </w:p>
        </w:tc>
        <w:tc>
          <w:tcPr>
            <w:tcW w:w="1453" w:type="pct"/>
            <w:tcBorders>
              <w:top w:val="single" w:sz="8" w:space="0" w:color="auto"/>
              <w:left w:val="single" w:sz="8" w:space="0" w:color="auto"/>
              <w:bottom w:val="nil"/>
              <w:right w:val="single" w:sz="8" w:space="0" w:color="auto"/>
            </w:tcBorders>
            <w:shd w:val="clear" w:color="auto" w:fill="F2F2F2" w:themeFill="background1" w:themeFillShade="F2"/>
            <w:noWrap/>
            <w:vAlign w:val="bottom"/>
            <w:hideMark/>
          </w:tcPr>
          <w:p w14:paraId="4B8484D5" w14:textId="2F79D3C8" w:rsidR="00C91F89" w:rsidRPr="00C91F89" w:rsidDel="00310BC2" w:rsidRDefault="00C91F89" w:rsidP="00C91F89">
            <w:pPr>
              <w:spacing w:after="0" w:line="240" w:lineRule="auto"/>
              <w:rPr>
                <w:rFonts w:eastAsia="Times New Roman" w:cs="Calibri"/>
                <w:color w:val="000000"/>
                <w:lang w:val="es-MX" w:eastAsia="es-MX"/>
              </w:rPr>
            </w:pPr>
            <w:r w:rsidRPr="00C91F89" w:rsidDel="00310BC2">
              <w:rPr>
                <w:rFonts w:eastAsia="Times New Roman" w:cs="Calibri"/>
                <w:color w:val="000000"/>
                <w:lang w:val="es-MX" w:eastAsia="es-MX"/>
              </w:rPr>
              <w:t> </w:t>
            </w:r>
          </w:p>
        </w:tc>
      </w:tr>
      <w:tr w:rsidR="00C91F89" w:rsidRPr="00C91F89" w:rsidDel="00310BC2" w14:paraId="4D17554C" w14:textId="081113C0" w:rsidTr="00E0048C">
        <w:trPr>
          <w:trHeight w:val="130"/>
        </w:trPr>
        <w:tc>
          <w:tcPr>
            <w:tcW w:w="849" w:type="pct"/>
            <w:vMerge/>
            <w:tcBorders>
              <w:top w:val="single" w:sz="4" w:space="0" w:color="auto"/>
              <w:left w:val="single" w:sz="4" w:space="0" w:color="auto"/>
              <w:bottom w:val="single" w:sz="4" w:space="0" w:color="auto"/>
              <w:right w:val="single" w:sz="4" w:space="0" w:color="auto"/>
            </w:tcBorders>
            <w:vAlign w:val="center"/>
            <w:hideMark/>
          </w:tcPr>
          <w:p w14:paraId="41508A3C" w14:textId="7830FB5A"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233" w:type="pct"/>
            <w:vMerge/>
            <w:tcBorders>
              <w:top w:val="single" w:sz="4" w:space="0" w:color="auto"/>
              <w:left w:val="single" w:sz="4" w:space="0" w:color="auto"/>
              <w:bottom w:val="single" w:sz="4" w:space="0" w:color="auto"/>
              <w:right w:val="single" w:sz="4" w:space="0" w:color="auto"/>
            </w:tcBorders>
            <w:vAlign w:val="center"/>
            <w:hideMark/>
          </w:tcPr>
          <w:p w14:paraId="43D6B1D6" w14:textId="0A279546"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464" w:type="pct"/>
            <w:tcBorders>
              <w:top w:val="nil"/>
              <w:left w:val="single" w:sz="4" w:space="0" w:color="auto"/>
              <w:bottom w:val="nil"/>
              <w:right w:val="nil"/>
            </w:tcBorders>
            <w:shd w:val="clear" w:color="auto" w:fill="F2F2F2" w:themeFill="background1" w:themeFillShade="F2"/>
            <w:vAlign w:val="center"/>
            <w:hideMark/>
          </w:tcPr>
          <w:p w14:paraId="4F8F56C0" w14:textId="2B964F5C"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 </w:t>
            </w:r>
          </w:p>
        </w:tc>
        <w:tc>
          <w:tcPr>
            <w:tcW w:w="1453" w:type="pct"/>
            <w:tcBorders>
              <w:top w:val="nil"/>
              <w:left w:val="single" w:sz="8" w:space="0" w:color="auto"/>
              <w:bottom w:val="nil"/>
              <w:right w:val="single" w:sz="8" w:space="0" w:color="auto"/>
            </w:tcBorders>
            <w:shd w:val="clear" w:color="auto" w:fill="F2F2F2" w:themeFill="background1" w:themeFillShade="F2"/>
            <w:noWrap/>
            <w:vAlign w:val="bottom"/>
            <w:hideMark/>
          </w:tcPr>
          <w:p w14:paraId="649CC1FA" w14:textId="406F475A" w:rsidR="00C91F89" w:rsidRPr="00C91F89" w:rsidDel="00310BC2" w:rsidRDefault="00C91F89" w:rsidP="00C91F89">
            <w:pPr>
              <w:spacing w:after="0" w:line="240" w:lineRule="auto"/>
              <w:rPr>
                <w:rFonts w:eastAsia="Times New Roman" w:cs="Calibri"/>
                <w:color w:val="000000"/>
                <w:lang w:val="es-MX" w:eastAsia="es-MX"/>
              </w:rPr>
            </w:pPr>
            <w:r w:rsidRPr="00C91F89" w:rsidDel="00310BC2">
              <w:rPr>
                <w:rFonts w:eastAsia="Times New Roman" w:cs="Calibri"/>
                <w:color w:val="000000"/>
                <w:lang w:val="es-MX" w:eastAsia="es-MX"/>
              </w:rPr>
              <w:t> </w:t>
            </w:r>
          </w:p>
        </w:tc>
      </w:tr>
      <w:tr w:rsidR="00C91F89" w:rsidRPr="00A4701F" w:rsidDel="00310BC2" w14:paraId="7BE42966" w14:textId="0EECEADF" w:rsidTr="00E0048C">
        <w:trPr>
          <w:trHeight w:val="290"/>
        </w:trPr>
        <w:tc>
          <w:tcPr>
            <w:tcW w:w="849" w:type="pct"/>
            <w:vMerge/>
            <w:tcBorders>
              <w:top w:val="single" w:sz="4" w:space="0" w:color="auto"/>
              <w:left w:val="single" w:sz="4" w:space="0" w:color="auto"/>
              <w:bottom w:val="single" w:sz="4" w:space="0" w:color="auto"/>
              <w:right w:val="single" w:sz="4" w:space="0" w:color="auto"/>
            </w:tcBorders>
            <w:vAlign w:val="center"/>
            <w:hideMark/>
          </w:tcPr>
          <w:p w14:paraId="17DBC151" w14:textId="122F6E3E"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233" w:type="pct"/>
            <w:vMerge/>
            <w:tcBorders>
              <w:top w:val="single" w:sz="4" w:space="0" w:color="auto"/>
              <w:left w:val="single" w:sz="4" w:space="0" w:color="auto"/>
              <w:bottom w:val="single" w:sz="4" w:space="0" w:color="auto"/>
              <w:right w:val="single" w:sz="4" w:space="0" w:color="auto"/>
            </w:tcBorders>
            <w:vAlign w:val="center"/>
            <w:hideMark/>
          </w:tcPr>
          <w:p w14:paraId="6F8BD81B" w14:textId="40A4EA8F"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464" w:type="pct"/>
            <w:tcBorders>
              <w:top w:val="nil"/>
              <w:left w:val="single" w:sz="4" w:space="0" w:color="auto"/>
              <w:bottom w:val="nil"/>
              <w:right w:val="nil"/>
            </w:tcBorders>
            <w:shd w:val="clear" w:color="auto" w:fill="F2F2F2" w:themeFill="background1" w:themeFillShade="F2"/>
            <w:vAlign w:val="center"/>
            <w:hideMark/>
          </w:tcPr>
          <w:p w14:paraId="568A927E" w14:textId="24D402A7"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bCs/>
                <w:color w:val="000000"/>
                <w:sz w:val="18"/>
                <w:szCs w:val="18"/>
                <w:lang w:eastAsia="es-MX"/>
              </w:rPr>
              <w:t>Correo electrónico</w:t>
            </w:r>
          </w:p>
        </w:tc>
        <w:tc>
          <w:tcPr>
            <w:tcW w:w="1453" w:type="pct"/>
            <w:tcBorders>
              <w:top w:val="nil"/>
              <w:left w:val="single" w:sz="8" w:space="0" w:color="auto"/>
              <w:bottom w:val="nil"/>
              <w:right w:val="single" w:sz="8" w:space="0" w:color="auto"/>
            </w:tcBorders>
            <w:shd w:val="clear" w:color="auto" w:fill="F2F2F2" w:themeFill="background1" w:themeFillShade="F2"/>
            <w:vAlign w:val="center"/>
            <w:hideMark/>
          </w:tcPr>
          <w:p w14:paraId="00D80A4F" w14:textId="31AB5DAD"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 xml:space="preserve">La difusión se </w:t>
            </w:r>
            <w:r w:rsidR="00203C9F" w:rsidRPr="00C91F89" w:rsidDel="00310BC2">
              <w:rPr>
                <w:rFonts w:eastAsia="Times New Roman" w:cs="Calibri"/>
                <w:color w:val="000000"/>
                <w:sz w:val="18"/>
                <w:szCs w:val="18"/>
                <w:lang w:val="es-MX" w:eastAsia="es-MX"/>
              </w:rPr>
              <w:t>realizar</w:t>
            </w:r>
            <w:r w:rsidR="00203C9F">
              <w:rPr>
                <w:rFonts w:eastAsia="Times New Roman" w:cs="Calibri"/>
                <w:color w:val="000000"/>
                <w:sz w:val="18"/>
                <w:szCs w:val="18"/>
                <w:lang w:val="es-MX" w:eastAsia="es-MX"/>
              </w:rPr>
              <w:t>á</w:t>
            </w:r>
            <w:r w:rsidR="00203C9F" w:rsidRPr="00C91F89" w:rsidDel="00310BC2">
              <w:rPr>
                <w:rFonts w:eastAsia="Times New Roman" w:cs="Calibri"/>
                <w:color w:val="000000"/>
                <w:sz w:val="18"/>
                <w:szCs w:val="18"/>
                <w:lang w:val="es-MX" w:eastAsia="es-MX"/>
              </w:rPr>
              <w:t xml:space="preserve"> </w:t>
            </w:r>
            <w:r w:rsidRPr="00C91F89" w:rsidDel="00310BC2">
              <w:rPr>
                <w:rFonts w:eastAsia="Times New Roman" w:cs="Calibri"/>
                <w:color w:val="000000"/>
                <w:sz w:val="18"/>
                <w:szCs w:val="18"/>
                <w:lang w:val="es-MX" w:eastAsia="es-MX"/>
              </w:rPr>
              <w:t xml:space="preserve">en 2 instancias principalmente:                                                                                                                                                                                                                                                                                              </w:t>
            </w:r>
          </w:p>
        </w:tc>
      </w:tr>
      <w:tr w:rsidR="00C91F89" w:rsidRPr="00A4701F" w:rsidDel="00310BC2" w14:paraId="63D9C952" w14:textId="458C0138" w:rsidTr="00E0048C">
        <w:trPr>
          <w:trHeight w:val="150"/>
        </w:trPr>
        <w:tc>
          <w:tcPr>
            <w:tcW w:w="849" w:type="pct"/>
            <w:vMerge/>
            <w:tcBorders>
              <w:top w:val="single" w:sz="4" w:space="0" w:color="auto"/>
              <w:left w:val="single" w:sz="4" w:space="0" w:color="auto"/>
              <w:bottom w:val="single" w:sz="4" w:space="0" w:color="auto"/>
              <w:right w:val="single" w:sz="4" w:space="0" w:color="auto"/>
            </w:tcBorders>
            <w:vAlign w:val="center"/>
            <w:hideMark/>
          </w:tcPr>
          <w:p w14:paraId="2613E9C1" w14:textId="31FB28A8"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233" w:type="pct"/>
            <w:vMerge/>
            <w:tcBorders>
              <w:top w:val="single" w:sz="4" w:space="0" w:color="auto"/>
              <w:left w:val="single" w:sz="4" w:space="0" w:color="auto"/>
              <w:bottom w:val="single" w:sz="4" w:space="0" w:color="auto"/>
              <w:right w:val="single" w:sz="4" w:space="0" w:color="auto"/>
            </w:tcBorders>
            <w:vAlign w:val="center"/>
            <w:hideMark/>
          </w:tcPr>
          <w:p w14:paraId="1037B8A3" w14:textId="0B5395FE"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464" w:type="pct"/>
            <w:tcBorders>
              <w:top w:val="nil"/>
              <w:left w:val="single" w:sz="4" w:space="0" w:color="auto"/>
              <w:bottom w:val="nil"/>
              <w:right w:val="nil"/>
            </w:tcBorders>
            <w:shd w:val="clear" w:color="auto" w:fill="F2F2F2" w:themeFill="background1" w:themeFillShade="F2"/>
            <w:vAlign w:val="center"/>
            <w:hideMark/>
          </w:tcPr>
          <w:p w14:paraId="10EF996B" w14:textId="20ADE666"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 </w:t>
            </w:r>
          </w:p>
        </w:tc>
        <w:tc>
          <w:tcPr>
            <w:tcW w:w="1453" w:type="pct"/>
            <w:tcBorders>
              <w:top w:val="nil"/>
              <w:left w:val="single" w:sz="8" w:space="0" w:color="auto"/>
              <w:bottom w:val="nil"/>
              <w:right w:val="single" w:sz="8" w:space="0" w:color="auto"/>
            </w:tcBorders>
            <w:shd w:val="clear" w:color="auto" w:fill="F2F2F2" w:themeFill="background1" w:themeFillShade="F2"/>
            <w:vAlign w:val="center"/>
            <w:hideMark/>
          </w:tcPr>
          <w:p w14:paraId="5E3886A4" w14:textId="4A6CA894"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 </w:t>
            </w:r>
          </w:p>
        </w:tc>
      </w:tr>
      <w:tr w:rsidR="00C91F89" w:rsidRPr="00C91F89" w:rsidDel="00310BC2" w14:paraId="7362CEC3" w14:textId="132560BB" w:rsidTr="00E0048C">
        <w:trPr>
          <w:trHeight w:val="290"/>
        </w:trPr>
        <w:tc>
          <w:tcPr>
            <w:tcW w:w="849" w:type="pct"/>
            <w:vMerge/>
            <w:tcBorders>
              <w:top w:val="single" w:sz="4" w:space="0" w:color="auto"/>
              <w:left w:val="single" w:sz="4" w:space="0" w:color="auto"/>
              <w:bottom w:val="single" w:sz="4" w:space="0" w:color="auto"/>
              <w:right w:val="single" w:sz="4" w:space="0" w:color="auto"/>
            </w:tcBorders>
            <w:vAlign w:val="center"/>
            <w:hideMark/>
          </w:tcPr>
          <w:p w14:paraId="687C6DE0" w14:textId="271797D0"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233" w:type="pct"/>
            <w:vMerge/>
            <w:tcBorders>
              <w:top w:val="single" w:sz="4" w:space="0" w:color="auto"/>
              <w:left w:val="single" w:sz="4" w:space="0" w:color="auto"/>
              <w:bottom w:val="single" w:sz="4" w:space="0" w:color="auto"/>
              <w:right w:val="single" w:sz="4" w:space="0" w:color="auto"/>
            </w:tcBorders>
            <w:vAlign w:val="center"/>
            <w:hideMark/>
          </w:tcPr>
          <w:p w14:paraId="5B2F9378" w14:textId="4F27D191"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464" w:type="pct"/>
            <w:tcBorders>
              <w:top w:val="nil"/>
              <w:left w:val="single" w:sz="4" w:space="0" w:color="auto"/>
              <w:bottom w:val="nil"/>
              <w:right w:val="nil"/>
            </w:tcBorders>
            <w:shd w:val="clear" w:color="auto" w:fill="F2F2F2" w:themeFill="background1" w:themeFillShade="F2"/>
            <w:vAlign w:val="center"/>
            <w:hideMark/>
          </w:tcPr>
          <w:p w14:paraId="79271F59" w14:textId="1232E266"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Plataforma de educación a distancia</w:t>
            </w:r>
          </w:p>
        </w:tc>
        <w:tc>
          <w:tcPr>
            <w:tcW w:w="1453" w:type="pct"/>
            <w:tcBorders>
              <w:top w:val="nil"/>
              <w:left w:val="single" w:sz="8" w:space="0" w:color="auto"/>
              <w:bottom w:val="nil"/>
              <w:right w:val="single" w:sz="8" w:space="0" w:color="auto"/>
            </w:tcBorders>
            <w:shd w:val="clear" w:color="auto" w:fill="F2F2F2" w:themeFill="background1" w:themeFillShade="F2"/>
            <w:noWrap/>
            <w:vAlign w:val="bottom"/>
            <w:hideMark/>
          </w:tcPr>
          <w:p w14:paraId="0A3486B3" w14:textId="45240D77"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a - 1er. Trimestre del 2022</w:t>
            </w:r>
          </w:p>
        </w:tc>
      </w:tr>
      <w:tr w:rsidR="00C91F89" w:rsidRPr="00C91F89" w:rsidDel="00310BC2" w14:paraId="68FA2DFE" w14:textId="2680E8D7" w:rsidTr="00E0048C">
        <w:trPr>
          <w:trHeight w:val="290"/>
        </w:trPr>
        <w:tc>
          <w:tcPr>
            <w:tcW w:w="849" w:type="pct"/>
            <w:vMerge/>
            <w:tcBorders>
              <w:top w:val="single" w:sz="4" w:space="0" w:color="auto"/>
              <w:left w:val="single" w:sz="4" w:space="0" w:color="auto"/>
              <w:bottom w:val="single" w:sz="4" w:space="0" w:color="auto"/>
              <w:right w:val="single" w:sz="4" w:space="0" w:color="auto"/>
            </w:tcBorders>
            <w:vAlign w:val="center"/>
            <w:hideMark/>
          </w:tcPr>
          <w:p w14:paraId="58E6DD4E" w14:textId="1BFC98E3"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233" w:type="pct"/>
            <w:vMerge/>
            <w:tcBorders>
              <w:top w:val="single" w:sz="4" w:space="0" w:color="auto"/>
              <w:left w:val="single" w:sz="4" w:space="0" w:color="auto"/>
              <w:bottom w:val="single" w:sz="4" w:space="0" w:color="auto"/>
              <w:right w:val="single" w:sz="4" w:space="0" w:color="auto"/>
            </w:tcBorders>
            <w:vAlign w:val="center"/>
            <w:hideMark/>
          </w:tcPr>
          <w:p w14:paraId="7D3BEE8F" w14:textId="448203B9"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464" w:type="pct"/>
            <w:tcBorders>
              <w:top w:val="nil"/>
              <w:left w:val="single" w:sz="4" w:space="0" w:color="auto"/>
              <w:bottom w:val="nil"/>
              <w:right w:val="nil"/>
            </w:tcBorders>
            <w:shd w:val="clear" w:color="auto" w:fill="F2F2F2" w:themeFill="background1" w:themeFillShade="F2"/>
            <w:vAlign w:val="center"/>
            <w:hideMark/>
          </w:tcPr>
          <w:p w14:paraId="4ECEB114" w14:textId="4AD5A015"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 </w:t>
            </w:r>
          </w:p>
        </w:tc>
        <w:tc>
          <w:tcPr>
            <w:tcW w:w="1453" w:type="pct"/>
            <w:tcBorders>
              <w:top w:val="nil"/>
              <w:left w:val="single" w:sz="8" w:space="0" w:color="auto"/>
              <w:bottom w:val="nil"/>
              <w:right w:val="single" w:sz="8" w:space="0" w:color="auto"/>
            </w:tcBorders>
            <w:shd w:val="clear" w:color="auto" w:fill="F2F2F2" w:themeFill="background1" w:themeFillShade="F2"/>
            <w:vAlign w:val="center"/>
            <w:hideMark/>
          </w:tcPr>
          <w:p w14:paraId="0D8BF348" w14:textId="006B113C"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 </w:t>
            </w:r>
          </w:p>
        </w:tc>
      </w:tr>
      <w:tr w:rsidR="00C91F89" w:rsidRPr="00A4701F" w:rsidDel="00310BC2" w14:paraId="1D484074" w14:textId="34E04633" w:rsidTr="00E0048C">
        <w:trPr>
          <w:trHeight w:val="290"/>
        </w:trPr>
        <w:tc>
          <w:tcPr>
            <w:tcW w:w="849" w:type="pct"/>
            <w:vMerge/>
            <w:tcBorders>
              <w:top w:val="single" w:sz="4" w:space="0" w:color="auto"/>
              <w:left w:val="single" w:sz="4" w:space="0" w:color="auto"/>
              <w:bottom w:val="single" w:sz="4" w:space="0" w:color="auto"/>
              <w:right w:val="single" w:sz="4" w:space="0" w:color="auto"/>
            </w:tcBorders>
            <w:vAlign w:val="center"/>
            <w:hideMark/>
          </w:tcPr>
          <w:p w14:paraId="3B88899E" w14:textId="3A7142DE"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233" w:type="pct"/>
            <w:vMerge/>
            <w:tcBorders>
              <w:top w:val="single" w:sz="4" w:space="0" w:color="auto"/>
              <w:left w:val="single" w:sz="4" w:space="0" w:color="auto"/>
              <w:bottom w:val="single" w:sz="4" w:space="0" w:color="auto"/>
              <w:right w:val="single" w:sz="4" w:space="0" w:color="auto"/>
            </w:tcBorders>
            <w:vAlign w:val="center"/>
            <w:hideMark/>
          </w:tcPr>
          <w:p w14:paraId="69E2BB2B" w14:textId="261F1DEC"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464" w:type="pct"/>
            <w:tcBorders>
              <w:top w:val="nil"/>
              <w:left w:val="single" w:sz="4" w:space="0" w:color="auto"/>
              <w:bottom w:val="nil"/>
              <w:right w:val="nil"/>
            </w:tcBorders>
            <w:shd w:val="clear" w:color="auto" w:fill="F2F2F2" w:themeFill="background1" w:themeFillShade="F2"/>
            <w:vAlign w:val="center"/>
            <w:hideMark/>
          </w:tcPr>
          <w:p w14:paraId="25D7CAB5" w14:textId="12CBABAC"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Jornadas de intercambio territorial</w:t>
            </w:r>
          </w:p>
        </w:tc>
        <w:tc>
          <w:tcPr>
            <w:tcW w:w="1453" w:type="pct"/>
            <w:tcBorders>
              <w:top w:val="nil"/>
              <w:left w:val="single" w:sz="8" w:space="0" w:color="auto"/>
              <w:bottom w:val="nil"/>
              <w:right w:val="single" w:sz="8" w:space="0" w:color="auto"/>
            </w:tcBorders>
            <w:shd w:val="clear" w:color="auto" w:fill="F2F2F2" w:themeFill="background1" w:themeFillShade="F2"/>
            <w:vAlign w:val="center"/>
            <w:hideMark/>
          </w:tcPr>
          <w:p w14:paraId="59616BF1" w14:textId="5DBCF3C2" w:rsidR="00C91F89" w:rsidRPr="00C91F89" w:rsidDel="00310BC2" w:rsidRDefault="00C91F89" w:rsidP="00C91F89">
            <w:pPr>
              <w:spacing w:after="0" w:line="240" w:lineRule="auto"/>
              <w:rPr>
                <w:rFonts w:eastAsia="Times New Roman" w:cs="Calibri"/>
                <w:color w:val="000000"/>
                <w:sz w:val="18"/>
                <w:szCs w:val="18"/>
                <w:lang w:val="es-MX" w:eastAsia="es-MX"/>
              </w:rPr>
            </w:pPr>
            <w:r w:rsidRPr="7E29733B" w:rsidDel="00310BC2">
              <w:rPr>
                <w:rFonts w:eastAsia="Times New Roman" w:cs="Calibri"/>
                <w:color w:val="000000" w:themeColor="text1"/>
                <w:sz w:val="18"/>
                <w:szCs w:val="18"/>
                <w:lang w:val="es-MX" w:eastAsia="es-MX"/>
              </w:rPr>
              <w:t xml:space="preserve">b - durante las convocatorias a </w:t>
            </w:r>
            <w:r w:rsidR="4702898C" w:rsidRPr="7E29733B" w:rsidDel="00310BC2">
              <w:rPr>
                <w:rFonts w:eastAsia="Times New Roman" w:cs="Calibri"/>
                <w:color w:val="000000" w:themeColor="text1"/>
                <w:sz w:val="18"/>
                <w:szCs w:val="18"/>
                <w:lang w:val="es-MX" w:eastAsia="es-MX"/>
              </w:rPr>
              <w:t>subproyectos</w:t>
            </w:r>
            <w:r w:rsidRPr="7E29733B" w:rsidDel="00310BC2">
              <w:rPr>
                <w:rFonts w:eastAsia="Times New Roman" w:cs="Calibri"/>
                <w:color w:val="000000" w:themeColor="text1"/>
                <w:sz w:val="18"/>
                <w:szCs w:val="18"/>
                <w:lang w:val="es-MX" w:eastAsia="es-MX"/>
              </w:rPr>
              <w:t xml:space="preserve"> y capacitaciones</w:t>
            </w:r>
          </w:p>
        </w:tc>
      </w:tr>
      <w:tr w:rsidR="00C91F89" w:rsidRPr="00A4701F" w:rsidDel="00310BC2" w14:paraId="1EC148DA" w14:textId="2D52CF6B" w:rsidTr="00E0048C">
        <w:trPr>
          <w:trHeight w:val="290"/>
        </w:trPr>
        <w:tc>
          <w:tcPr>
            <w:tcW w:w="849" w:type="pct"/>
            <w:vMerge/>
            <w:tcBorders>
              <w:top w:val="single" w:sz="4" w:space="0" w:color="auto"/>
              <w:left w:val="single" w:sz="4" w:space="0" w:color="auto"/>
              <w:bottom w:val="single" w:sz="4" w:space="0" w:color="auto"/>
              <w:right w:val="single" w:sz="4" w:space="0" w:color="auto"/>
            </w:tcBorders>
            <w:vAlign w:val="center"/>
            <w:hideMark/>
          </w:tcPr>
          <w:p w14:paraId="57C0D796" w14:textId="1AF1DB83"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233" w:type="pct"/>
            <w:vMerge/>
            <w:tcBorders>
              <w:top w:val="single" w:sz="4" w:space="0" w:color="auto"/>
              <w:left w:val="single" w:sz="4" w:space="0" w:color="auto"/>
              <w:bottom w:val="single" w:sz="4" w:space="0" w:color="auto"/>
              <w:right w:val="single" w:sz="4" w:space="0" w:color="auto"/>
            </w:tcBorders>
            <w:vAlign w:val="center"/>
            <w:hideMark/>
          </w:tcPr>
          <w:p w14:paraId="0D142F6F" w14:textId="4B7EE0EB"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464" w:type="pct"/>
            <w:tcBorders>
              <w:top w:val="nil"/>
              <w:left w:val="single" w:sz="4" w:space="0" w:color="auto"/>
              <w:bottom w:val="nil"/>
              <w:right w:val="nil"/>
            </w:tcBorders>
            <w:shd w:val="clear" w:color="auto" w:fill="F2F2F2" w:themeFill="background1" w:themeFillShade="F2"/>
            <w:vAlign w:val="center"/>
            <w:hideMark/>
          </w:tcPr>
          <w:p w14:paraId="5EDB29A5" w14:textId="5D877747"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 </w:t>
            </w:r>
          </w:p>
        </w:tc>
        <w:tc>
          <w:tcPr>
            <w:tcW w:w="1453" w:type="pct"/>
            <w:tcBorders>
              <w:top w:val="nil"/>
              <w:left w:val="single" w:sz="8" w:space="0" w:color="auto"/>
              <w:bottom w:val="nil"/>
              <w:right w:val="single" w:sz="8" w:space="0" w:color="auto"/>
            </w:tcBorders>
            <w:shd w:val="clear" w:color="auto" w:fill="F2F2F2" w:themeFill="background1" w:themeFillShade="F2"/>
            <w:vAlign w:val="center"/>
            <w:hideMark/>
          </w:tcPr>
          <w:p w14:paraId="4474F8A0" w14:textId="30F7CBD1"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 </w:t>
            </w:r>
          </w:p>
        </w:tc>
      </w:tr>
      <w:tr w:rsidR="00C91F89" w:rsidRPr="00C91F89" w:rsidDel="00310BC2" w14:paraId="0906911B" w14:textId="22EEFCC1" w:rsidTr="00E0048C">
        <w:trPr>
          <w:trHeight w:val="300"/>
        </w:trPr>
        <w:tc>
          <w:tcPr>
            <w:tcW w:w="849" w:type="pct"/>
            <w:vMerge/>
            <w:tcBorders>
              <w:top w:val="single" w:sz="4" w:space="0" w:color="auto"/>
              <w:left w:val="single" w:sz="4" w:space="0" w:color="auto"/>
              <w:bottom w:val="single" w:sz="4" w:space="0" w:color="auto"/>
              <w:right w:val="single" w:sz="4" w:space="0" w:color="auto"/>
            </w:tcBorders>
            <w:vAlign w:val="center"/>
            <w:hideMark/>
          </w:tcPr>
          <w:p w14:paraId="4475AD14" w14:textId="5CEC0214"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233" w:type="pct"/>
            <w:vMerge/>
            <w:tcBorders>
              <w:top w:val="single" w:sz="4" w:space="0" w:color="auto"/>
              <w:left w:val="single" w:sz="4" w:space="0" w:color="auto"/>
              <w:bottom w:val="single" w:sz="4" w:space="0" w:color="auto"/>
              <w:right w:val="single" w:sz="4" w:space="0" w:color="auto"/>
            </w:tcBorders>
            <w:vAlign w:val="center"/>
            <w:hideMark/>
          </w:tcPr>
          <w:p w14:paraId="120C4E94" w14:textId="65189AAC"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464" w:type="pct"/>
            <w:tcBorders>
              <w:top w:val="nil"/>
              <w:left w:val="single" w:sz="4" w:space="0" w:color="auto"/>
              <w:bottom w:val="single" w:sz="8" w:space="0" w:color="auto"/>
              <w:right w:val="nil"/>
            </w:tcBorders>
            <w:shd w:val="clear" w:color="auto" w:fill="F2F2F2" w:themeFill="background1" w:themeFillShade="F2"/>
            <w:vAlign w:val="center"/>
            <w:hideMark/>
          </w:tcPr>
          <w:p w14:paraId="46BF9982" w14:textId="24A7C308"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bCs/>
                <w:color w:val="000000"/>
                <w:sz w:val="18"/>
                <w:szCs w:val="18"/>
                <w:lang w:eastAsia="es-MX"/>
              </w:rPr>
              <w:t>Medios de prensa (radio, TV, periódicos.)</w:t>
            </w:r>
          </w:p>
        </w:tc>
        <w:tc>
          <w:tcPr>
            <w:tcW w:w="1453" w:type="pct"/>
            <w:tcBorders>
              <w:top w:val="nil"/>
              <w:left w:val="single" w:sz="8" w:space="0" w:color="auto"/>
              <w:bottom w:val="single" w:sz="4" w:space="0" w:color="auto"/>
              <w:right w:val="single" w:sz="8" w:space="0" w:color="auto"/>
            </w:tcBorders>
            <w:shd w:val="clear" w:color="auto" w:fill="F2F2F2" w:themeFill="background1" w:themeFillShade="F2"/>
            <w:vAlign w:val="center"/>
            <w:hideMark/>
          </w:tcPr>
          <w:p w14:paraId="5E6F60B5" w14:textId="52F1D7C2"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 </w:t>
            </w:r>
          </w:p>
        </w:tc>
      </w:tr>
      <w:tr w:rsidR="00C91F89" w:rsidRPr="00A4701F" w:rsidDel="00310BC2" w14:paraId="069CE2DC" w14:textId="3C6F2832" w:rsidTr="00E0048C">
        <w:trPr>
          <w:trHeight w:val="660"/>
        </w:trPr>
        <w:tc>
          <w:tcPr>
            <w:tcW w:w="84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3C5F03" w14:textId="098EC5E4"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eastAsia="es-MX"/>
              </w:rPr>
              <w:t>Organismos paraestatales e institutos</w:t>
            </w:r>
          </w:p>
        </w:tc>
        <w:tc>
          <w:tcPr>
            <w:tcW w:w="123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1D3CF0" w14:textId="67C05D2F"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bCs/>
                <w:color w:val="000000"/>
                <w:sz w:val="18"/>
                <w:szCs w:val="18"/>
                <w:lang w:eastAsia="es-MX"/>
              </w:rPr>
              <w:t>INALE, INIA, IPA, SUL</w:t>
            </w:r>
          </w:p>
        </w:tc>
        <w:tc>
          <w:tcPr>
            <w:tcW w:w="1464" w:type="pct"/>
            <w:tcBorders>
              <w:top w:val="nil"/>
              <w:left w:val="single" w:sz="4" w:space="0" w:color="auto"/>
              <w:bottom w:val="nil"/>
              <w:right w:val="single" w:sz="4" w:space="0" w:color="auto"/>
            </w:tcBorders>
            <w:shd w:val="clear" w:color="auto" w:fill="F2F2F2" w:themeFill="background1" w:themeFillShade="F2"/>
            <w:vAlign w:val="center"/>
            <w:hideMark/>
          </w:tcPr>
          <w:p w14:paraId="170BC822" w14:textId="44AB87E5"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bCs/>
                <w:color w:val="000000"/>
                <w:sz w:val="18"/>
                <w:szCs w:val="18"/>
                <w:lang w:eastAsia="es-MX"/>
              </w:rPr>
              <w:t>Web institucional</w:t>
            </w:r>
          </w:p>
        </w:tc>
        <w:tc>
          <w:tcPr>
            <w:tcW w:w="145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C2EAB5" w14:textId="3F586032"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A4701F" w:rsidDel="00310BC2">
              <w:rPr>
                <w:rFonts w:eastAsia="Times New Roman" w:cs="Calibri"/>
                <w:bCs/>
                <w:color w:val="000000"/>
                <w:sz w:val="18"/>
                <w:szCs w:val="18"/>
                <w:lang w:val="es-ES" w:eastAsia="es-MX"/>
              </w:rPr>
              <w:t>Previo a la firma del contrato de préstamo</w:t>
            </w:r>
          </w:p>
        </w:tc>
      </w:tr>
      <w:tr w:rsidR="00C91F89" w:rsidRPr="00C91F89" w:rsidDel="00310BC2" w14:paraId="50F2ACD9" w14:textId="629AEFC0" w:rsidTr="00E0048C">
        <w:trPr>
          <w:trHeight w:val="210"/>
        </w:trPr>
        <w:tc>
          <w:tcPr>
            <w:tcW w:w="849" w:type="pct"/>
            <w:vMerge/>
            <w:tcBorders>
              <w:top w:val="single" w:sz="4" w:space="0" w:color="auto"/>
              <w:left w:val="single" w:sz="4" w:space="0" w:color="auto"/>
              <w:bottom w:val="single" w:sz="4" w:space="0" w:color="auto"/>
              <w:right w:val="single" w:sz="4" w:space="0" w:color="auto"/>
            </w:tcBorders>
            <w:vAlign w:val="center"/>
            <w:hideMark/>
          </w:tcPr>
          <w:p w14:paraId="42AFC42D" w14:textId="0F65CB53"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233" w:type="pct"/>
            <w:vMerge/>
            <w:tcBorders>
              <w:top w:val="single" w:sz="4" w:space="0" w:color="auto"/>
              <w:left w:val="single" w:sz="4" w:space="0" w:color="auto"/>
              <w:bottom w:val="single" w:sz="4" w:space="0" w:color="auto"/>
              <w:right w:val="single" w:sz="4" w:space="0" w:color="auto"/>
            </w:tcBorders>
            <w:vAlign w:val="center"/>
            <w:hideMark/>
          </w:tcPr>
          <w:p w14:paraId="271CA723" w14:textId="4F35FBBA"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464" w:type="pct"/>
            <w:tcBorders>
              <w:top w:val="nil"/>
              <w:left w:val="single" w:sz="4" w:space="0" w:color="auto"/>
              <w:bottom w:val="nil"/>
              <w:right w:val="single" w:sz="4" w:space="0" w:color="auto"/>
            </w:tcBorders>
            <w:shd w:val="clear" w:color="auto" w:fill="F2F2F2" w:themeFill="background1" w:themeFillShade="F2"/>
            <w:vAlign w:val="center"/>
            <w:hideMark/>
          </w:tcPr>
          <w:p w14:paraId="4248AB70" w14:textId="58B7EBA8"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bCs/>
                <w:color w:val="000000"/>
                <w:sz w:val="18"/>
                <w:szCs w:val="18"/>
                <w:lang w:eastAsia="es-MX"/>
              </w:rPr>
              <w:t>Correo electrónico</w:t>
            </w:r>
          </w:p>
        </w:tc>
        <w:tc>
          <w:tcPr>
            <w:tcW w:w="1453" w:type="pct"/>
            <w:vMerge/>
            <w:tcBorders>
              <w:top w:val="single" w:sz="4" w:space="0" w:color="auto"/>
              <w:left w:val="single" w:sz="4" w:space="0" w:color="auto"/>
              <w:bottom w:val="single" w:sz="4" w:space="0" w:color="auto"/>
              <w:right w:val="single" w:sz="4" w:space="0" w:color="auto"/>
            </w:tcBorders>
            <w:vAlign w:val="center"/>
            <w:hideMark/>
          </w:tcPr>
          <w:p w14:paraId="75FBE423" w14:textId="22D864AC" w:rsidR="00C91F89" w:rsidRPr="00C91F89" w:rsidDel="00310BC2" w:rsidRDefault="00C91F89" w:rsidP="00C91F89">
            <w:pPr>
              <w:spacing w:after="0" w:line="240" w:lineRule="auto"/>
              <w:rPr>
                <w:rFonts w:eastAsia="Times New Roman" w:cs="Calibri"/>
                <w:color w:val="000000"/>
                <w:sz w:val="18"/>
                <w:szCs w:val="18"/>
                <w:lang w:val="es-MX" w:eastAsia="es-MX"/>
              </w:rPr>
            </w:pPr>
          </w:p>
        </w:tc>
      </w:tr>
      <w:tr w:rsidR="00C91F89" w:rsidRPr="00C91F89" w:rsidDel="00310BC2" w14:paraId="1DF8BA61" w14:textId="5549288D" w:rsidTr="00E0048C">
        <w:trPr>
          <w:trHeight w:val="290"/>
        </w:trPr>
        <w:tc>
          <w:tcPr>
            <w:tcW w:w="849" w:type="pct"/>
            <w:vMerge/>
            <w:tcBorders>
              <w:top w:val="single" w:sz="4" w:space="0" w:color="auto"/>
              <w:left w:val="single" w:sz="4" w:space="0" w:color="auto"/>
              <w:bottom w:val="single" w:sz="4" w:space="0" w:color="auto"/>
              <w:right w:val="single" w:sz="4" w:space="0" w:color="auto"/>
            </w:tcBorders>
            <w:vAlign w:val="center"/>
            <w:hideMark/>
          </w:tcPr>
          <w:p w14:paraId="2D3F0BEC" w14:textId="6CEC8DB6"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233" w:type="pct"/>
            <w:vMerge/>
            <w:tcBorders>
              <w:top w:val="single" w:sz="4" w:space="0" w:color="auto"/>
              <w:left w:val="single" w:sz="4" w:space="0" w:color="auto"/>
              <w:bottom w:val="single" w:sz="4" w:space="0" w:color="auto"/>
              <w:right w:val="single" w:sz="4" w:space="0" w:color="auto"/>
            </w:tcBorders>
            <w:vAlign w:val="center"/>
            <w:hideMark/>
          </w:tcPr>
          <w:p w14:paraId="75CF4315" w14:textId="4A056DB6"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464" w:type="pct"/>
            <w:tcBorders>
              <w:top w:val="nil"/>
              <w:left w:val="single" w:sz="4" w:space="0" w:color="auto"/>
              <w:bottom w:val="nil"/>
              <w:right w:val="single" w:sz="4" w:space="0" w:color="auto"/>
            </w:tcBorders>
            <w:shd w:val="clear" w:color="auto" w:fill="F2F2F2" w:themeFill="background1" w:themeFillShade="F2"/>
            <w:vAlign w:val="center"/>
            <w:hideMark/>
          </w:tcPr>
          <w:p w14:paraId="365DB198" w14:textId="4D4EBCDA"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 </w:t>
            </w:r>
          </w:p>
        </w:tc>
        <w:tc>
          <w:tcPr>
            <w:tcW w:w="1453" w:type="pct"/>
            <w:vMerge/>
            <w:tcBorders>
              <w:top w:val="single" w:sz="4" w:space="0" w:color="auto"/>
              <w:left w:val="single" w:sz="4" w:space="0" w:color="auto"/>
              <w:bottom w:val="single" w:sz="4" w:space="0" w:color="auto"/>
              <w:right w:val="single" w:sz="4" w:space="0" w:color="auto"/>
            </w:tcBorders>
            <w:vAlign w:val="center"/>
            <w:hideMark/>
          </w:tcPr>
          <w:p w14:paraId="3CB648E9" w14:textId="60AFD9F3" w:rsidR="00C91F89" w:rsidRPr="00C91F89" w:rsidDel="00310BC2" w:rsidRDefault="00C91F89" w:rsidP="00C91F89">
            <w:pPr>
              <w:spacing w:after="0" w:line="240" w:lineRule="auto"/>
              <w:rPr>
                <w:rFonts w:eastAsia="Times New Roman" w:cs="Calibri"/>
                <w:color w:val="000000"/>
                <w:sz w:val="18"/>
                <w:szCs w:val="18"/>
                <w:lang w:val="es-MX" w:eastAsia="es-MX"/>
              </w:rPr>
            </w:pPr>
          </w:p>
        </w:tc>
      </w:tr>
      <w:tr w:rsidR="00C91F89" w:rsidRPr="00C91F89" w:rsidDel="00310BC2" w14:paraId="3D07E397" w14:textId="66F3CC32" w:rsidTr="00E0048C">
        <w:trPr>
          <w:trHeight w:val="290"/>
        </w:trPr>
        <w:tc>
          <w:tcPr>
            <w:tcW w:w="849" w:type="pct"/>
            <w:vMerge/>
            <w:tcBorders>
              <w:top w:val="single" w:sz="4" w:space="0" w:color="auto"/>
              <w:left w:val="single" w:sz="4" w:space="0" w:color="auto"/>
              <w:bottom w:val="single" w:sz="4" w:space="0" w:color="auto"/>
              <w:right w:val="single" w:sz="4" w:space="0" w:color="auto"/>
            </w:tcBorders>
            <w:vAlign w:val="center"/>
            <w:hideMark/>
          </w:tcPr>
          <w:p w14:paraId="0C178E9E" w14:textId="72A58AED"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233" w:type="pct"/>
            <w:vMerge/>
            <w:tcBorders>
              <w:top w:val="single" w:sz="4" w:space="0" w:color="auto"/>
              <w:left w:val="single" w:sz="4" w:space="0" w:color="auto"/>
              <w:bottom w:val="single" w:sz="4" w:space="0" w:color="auto"/>
              <w:right w:val="single" w:sz="4" w:space="0" w:color="auto"/>
            </w:tcBorders>
            <w:vAlign w:val="center"/>
            <w:hideMark/>
          </w:tcPr>
          <w:p w14:paraId="3C0395D3" w14:textId="53CFA0E7"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464" w:type="pct"/>
            <w:tcBorders>
              <w:top w:val="nil"/>
              <w:left w:val="single" w:sz="4" w:space="0" w:color="auto"/>
              <w:bottom w:val="single" w:sz="8" w:space="0" w:color="auto"/>
              <w:right w:val="single" w:sz="4" w:space="0" w:color="auto"/>
            </w:tcBorders>
            <w:shd w:val="clear" w:color="auto" w:fill="F2F2F2" w:themeFill="background1" w:themeFillShade="F2"/>
            <w:vAlign w:val="center"/>
            <w:hideMark/>
          </w:tcPr>
          <w:p w14:paraId="43C90610" w14:textId="024D1014"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bCs/>
                <w:color w:val="000000"/>
                <w:sz w:val="18"/>
                <w:szCs w:val="18"/>
                <w:lang w:eastAsia="es-MX"/>
              </w:rPr>
              <w:t>Video conferencia</w:t>
            </w:r>
          </w:p>
        </w:tc>
        <w:tc>
          <w:tcPr>
            <w:tcW w:w="1453" w:type="pct"/>
            <w:vMerge/>
            <w:tcBorders>
              <w:top w:val="single" w:sz="4" w:space="0" w:color="auto"/>
              <w:left w:val="single" w:sz="4" w:space="0" w:color="auto"/>
              <w:bottom w:val="single" w:sz="4" w:space="0" w:color="auto"/>
              <w:right w:val="single" w:sz="4" w:space="0" w:color="auto"/>
            </w:tcBorders>
            <w:vAlign w:val="center"/>
            <w:hideMark/>
          </w:tcPr>
          <w:p w14:paraId="3254BC2F" w14:textId="616E7E65" w:rsidR="00C91F89" w:rsidRPr="00C91F89" w:rsidDel="00310BC2" w:rsidRDefault="00C91F89" w:rsidP="00C91F89">
            <w:pPr>
              <w:spacing w:after="0" w:line="240" w:lineRule="auto"/>
              <w:rPr>
                <w:rFonts w:eastAsia="Times New Roman" w:cs="Calibri"/>
                <w:color w:val="000000"/>
                <w:sz w:val="18"/>
                <w:szCs w:val="18"/>
                <w:lang w:val="es-MX" w:eastAsia="es-MX"/>
              </w:rPr>
            </w:pPr>
          </w:p>
        </w:tc>
      </w:tr>
      <w:tr w:rsidR="00C91F89" w:rsidRPr="00C91F89" w:rsidDel="00310BC2" w14:paraId="009B0DEF" w14:textId="7488F49F" w:rsidTr="00E0048C">
        <w:trPr>
          <w:trHeight w:val="290"/>
        </w:trPr>
        <w:tc>
          <w:tcPr>
            <w:tcW w:w="84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CD9E77" w14:textId="023C85DA"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eastAsia="es-MX"/>
              </w:rPr>
              <w:t>Técnicos privados y academia</w:t>
            </w:r>
          </w:p>
        </w:tc>
        <w:tc>
          <w:tcPr>
            <w:tcW w:w="123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1F3875" w14:textId="612B8C94"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bCs/>
                <w:color w:val="000000"/>
                <w:sz w:val="18"/>
                <w:szCs w:val="18"/>
                <w:lang w:eastAsia="es-MX"/>
              </w:rPr>
              <w:t xml:space="preserve">FAGRO, FVET </w:t>
            </w:r>
          </w:p>
        </w:tc>
        <w:tc>
          <w:tcPr>
            <w:tcW w:w="1464" w:type="pct"/>
            <w:tcBorders>
              <w:top w:val="nil"/>
              <w:left w:val="single" w:sz="4" w:space="0" w:color="auto"/>
              <w:bottom w:val="nil"/>
              <w:right w:val="single" w:sz="4" w:space="0" w:color="auto"/>
            </w:tcBorders>
            <w:shd w:val="clear" w:color="auto" w:fill="F2F2F2" w:themeFill="background1" w:themeFillShade="F2"/>
            <w:vAlign w:val="center"/>
            <w:hideMark/>
          </w:tcPr>
          <w:p w14:paraId="5486E767" w14:textId="13E11007"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bCs/>
                <w:color w:val="000000"/>
                <w:sz w:val="18"/>
                <w:szCs w:val="18"/>
                <w:lang w:eastAsia="es-MX"/>
              </w:rPr>
              <w:t>Web institucional</w:t>
            </w:r>
          </w:p>
        </w:tc>
        <w:tc>
          <w:tcPr>
            <w:tcW w:w="145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A38E5B" w14:textId="31E33585"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bCs/>
                <w:color w:val="000000"/>
                <w:sz w:val="18"/>
                <w:szCs w:val="18"/>
                <w:lang w:eastAsia="es-MX"/>
              </w:rPr>
              <w:t>1 er. Trimestre del 2022</w:t>
            </w:r>
          </w:p>
        </w:tc>
      </w:tr>
      <w:tr w:rsidR="00C91F89" w:rsidRPr="00C91F89" w:rsidDel="00310BC2" w14:paraId="1D5BCD6B" w14:textId="46AF32AC" w:rsidTr="00E0048C">
        <w:trPr>
          <w:trHeight w:val="290"/>
        </w:trPr>
        <w:tc>
          <w:tcPr>
            <w:tcW w:w="849" w:type="pct"/>
            <w:vMerge/>
            <w:tcBorders>
              <w:top w:val="single" w:sz="4" w:space="0" w:color="auto"/>
              <w:left w:val="single" w:sz="4" w:space="0" w:color="auto"/>
              <w:bottom w:val="single" w:sz="4" w:space="0" w:color="auto"/>
              <w:right w:val="single" w:sz="4" w:space="0" w:color="auto"/>
            </w:tcBorders>
            <w:vAlign w:val="center"/>
            <w:hideMark/>
          </w:tcPr>
          <w:p w14:paraId="651E9592" w14:textId="451D78A3"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233" w:type="pct"/>
            <w:vMerge/>
            <w:tcBorders>
              <w:top w:val="single" w:sz="4" w:space="0" w:color="auto"/>
              <w:left w:val="single" w:sz="4" w:space="0" w:color="auto"/>
              <w:bottom w:val="single" w:sz="4" w:space="0" w:color="auto"/>
              <w:right w:val="single" w:sz="4" w:space="0" w:color="auto"/>
            </w:tcBorders>
            <w:vAlign w:val="center"/>
            <w:hideMark/>
          </w:tcPr>
          <w:p w14:paraId="269E314A" w14:textId="16A9EF3E"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464" w:type="pct"/>
            <w:tcBorders>
              <w:top w:val="nil"/>
              <w:left w:val="single" w:sz="4" w:space="0" w:color="auto"/>
              <w:bottom w:val="nil"/>
              <w:right w:val="single" w:sz="4" w:space="0" w:color="auto"/>
            </w:tcBorders>
            <w:shd w:val="clear" w:color="auto" w:fill="F2F2F2" w:themeFill="background1" w:themeFillShade="F2"/>
            <w:vAlign w:val="center"/>
            <w:hideMark/>
          </w:tcPr>
          <w:p w14:paraId="3BC5EC03" w14:textId="104BD1D4"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 </w:t>
            </w:r>
          </w:p>
        </w:tc>
        <w:tc>
          <w:tcPr>
            <w:tcW w:w="1453" w:type="pct"/>
            <w:vMerge/>
            <w:tcBorders>
              <w:top w:val="single" w:sz="4" w:space="0" w:color="auto"/>
              <w:left w:val="single" w:sz="4" w:space="0" w:color="auto"/>
              <w:bottom w:val="single" w:sz="4" w:space="0" w:color="auto"/>
              <w:right w:val="single" w:sz="4" w:space="0" w:color="auto"/>
            </w:tcBorders>
            <w:vAlign w:val="center"/>
            <w:hideMark/>
          </w:tcPr>
          <w:p w14:paraId="47341341" w14:textId="47BD5D40" w:rsidR="00C91F89" w:rsidRPr="00C91F89" w:rsidDel="00310BC2" w:rsidRDefault="00C91F89" w:rsidP="00C91F89">
            <w:pPr>
              <w:spacing w:after="0" w:line="240" w:lineRule="auto"/>
              <w:rPr>
                <w:rFonts w:eastAsia="Times New Roman" w:cs="Calibri"/>
                <w:color w:val="000000"/>
                <w:sz w:val="18"/>
                <w:szCs w:val="18"/>
                <w:lang w:val="es-MX" w:eastAsia="es-MX"/>
              </w:rPr>
            </w:pPr>
          </w:p>
        </w:tc>
      </w:tr>
      <w:tr w:rsidR="00C91F89" w:rsidRPr="00C91F89" w:rsidDel="00310BC2" w14:paraId="68EBC6FB" w14:textId="5B0F1533" w:rsidTr="00E0048C">
        <w:trPr>
          <w:trHeight w:val="300"/>
        </w:trPr>
        <w:tc>
          <w:tcPr>
            <w:tcW w:w="849" w:type="pct"/>
            <w:vMerge/>
            <w:tcBorders>
              <w:top w:val="single" w:sz="4" w:space="0" w:color="auto"/>
              <w:left w:val="single" w:sz="4" w:space="0" w:color="auto"/>
              <w:right w:val="single" w:sz="4" w:space="0" w:color="auto"/>
            </w:tcBorders>
            <w:vAlign w:val="center"/>
            <w:hideMark/>
          </w:tcPr>
          <w:p w14:paraId="42EF2083" w14:textId="4A37C2D5"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233" w:type="pct"/>
            <w:vMerge/>
            <w:tcBorders>
              <w:top w:val="single" w:sz="4" w:space="0" w:color="auto"/>
              <w:left w:val="single" w:sz="4" w:space="0" w:color="auto"/>
              <w:bottom w:val="single" w:sz="4" w:space="0" w:color="auto"/>
              <w:right w:val="single" w:sz="4" w:space="0" w:color="auto"/>
            </w:tcBorders>
            <w:vAlign w:val="center"/>
            <w:hideMark/>
          </w:tcPr>
          <w:p w14:paraId="7B40C951" w14:textId="583A30C1" w:rsidR="00C91F89" w:rsidRPr="00C91F89" w:rsidDel="00310BC2" w:rsidRDefault="00C91F89" w:rsidP="00C91F89">
            <w:pPr>
              <w:spacing w:after="0" w:line="240" w:lineRule="auto"/>
              <w:rPr>
                <w:rFonts w:eastAsia="Times New Roman" w:cs="Calibri"/>
                <w:color w:val="000000"/>
                <w:sz w:val="18"/>
                <w:szCs w:val="18"/>
                <w:lang w:val="es-MX" w:eastAsia="es-MX"/>
              </w:rPr>
            </w:pPr>
          </w:p>
        </w:tc>
        <w:tc>
          <w:tcPr>
            <w:tcW w:w="1464" w:type="pct"/>
            <w:tcBorders>
              <w:top w:val="nil"/>
              <w:left w:val="single" w:sz="4" w:space="0" w:color="auto"/>
              <w:bottom w:val="single" w:sz="8" w:space="0" w:color="auto"/>
              <w:right w:val="single" w:sz="4" w:space="0" w:color="auto"/>
            </w:tcBorders>
            <w:shd w:val="clear" w:color="auto" w:fill="F2F2F2" w:themeFill="background1" w:themeFillShade="F2"/>
            <w:vAlign w:val="center"/>
            <w:hideMark/>
          </w:tcPr>
          <w:p w14:paraId="45A207C5" w14:textId="3BEEB2F2"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bCs/>
                <w:color w:val="000000"/>
                <w:sz w:val="18"/>
                <w:szCs w:val="18"/>
                <w:lang w:eastAsia="es-MX"/>
              </w:rPr>
              <w:t>Correo electrónico</w:t>
            </w:r>
          </w:p>
        </w:tc>
        <w:tc>
          <w:tcPr>
            <w:tcW w:w="1453" w:type="pct"/>
            <w:vMerge/>
            <w:tcBorders>
              <w:top w:val="single" w:sz="4" w:space="0" w:color="auto"/>
              <w:left w:val="single" w:sz="4" w:space="0" w:color="auto"/>
              <w:bottom w:val="single" w:sz="4" w:space="0" w:color="auto"/>
              <w:right w:val="single" w:sz="4" w:space="0" w:color="auto"/>
            </w:tcBorders>
            <w:vAlign w:val="center"/>
            <w:hideMark/>
          </w:tcPr>
          <w:p w14:paraId="4B4D7232" w14:textId="4F53C08F" w:rsidR="00C91F89" w:rsidRPr="00C91F89" w:rsidDel="00310BC2" w:rsidRDefault="00C91F89" w:rsidP="00C91F89">
            <w:pPr>
              <w:spacing w:after="0" w:line="240" w:lineRule="auto"/>
              <w:rPr>
                <w:rFonts w:eastAsia="Times New Roman" w:cs="Calibri"/>
                <w:color w:val="000000"/>
                <w:sz w:val="18"/>
                <w:szCs w:val="18"/>
                <w:lang w:val="es-MX" w:eastAsia="es-MX"/>
              </w:rPr>
            </w:pPr>
          </w:p>
        </w:tc>
      </w:tr>
      <w:tr w:rsidR="00C91F89" w:rsidRPr="00A4701F" w:rsidDel="00310BC2" w14:paraId="47E28CD8" w14:textId="6FAA4E27" w:rsidTr="00E0048C">
        <w:trPr>
          <w:trHeight w:val="670"/>
        </w:trPr>
        <w:tc>
          <w:tcPr>
            <w:tcW w:w="849" w:type="pct"/>
            <w:tcBorders>
              <w:left w:val="single" w:sz="4" w:space="0" w:color="auto"/>
              <w:right w:val="single" w:sz="4" w:space="0" w:color="auto"/>
            </w:tcBorders>
            <w:shd w:val="clear" w:color="auto" w:fill="F2F2F2" w:themeFill="background1" w:themeFillShade="F2"/>
            <w:vAlign w:val="center"/>
            <w:hideMark/>
          </w:tcPr>
          <w:p w14:paraId="3903769A" w14:textId="0D6846D8" w:rsidR="00C91F89" w:rsidRPr="00C91F89" w:rsidDel="00310BC2" w:rsidRDefault="00C91F89" w:rsidP="00C91F89">
            <w:pPr>
              <w:spacing w:after="0" w:line="240" w:lineRule="auto"/>
              <w:rPr>
                <w:rFonts w:eastAsia="Times New Roman" w:cs="Calibri"/>
                <w:color w:val="000000"/>
                <w:sz w:val="18"/>
                <w:szCs w:val="18"/>
                <w:lang w:val="es-MX" w:eastAsia="es-MX"/>
              </w:rPr>
            </w:pPr>
            <w:r w:rsidRPr="00A4701F" w:rsidDel="00310BC2">
              <w:rPr>
                <w:rFonts w:eastAsia="Times New Roman" w:cs="Calibri"/>
                <w:color w:val="000000"/>
                <w:sz w:val="18"/>
                <w:szCs w:val="18"/>
                <w:lang w:val="es-ES" w:eastAsia="es-MX"/>
              </w:rPr>
              <w:t>Estructura gubernamental (Ministerios y gobiernos departamentales)</w:t>
            </w:r>
          </w:p>
        </w:tc>
        <w:tc>
          <w:tcPr>
            <w:tcW w:w="1233" w:type="pct"/>
            <w:tcBorders>
              <w:top w:val="single" w:sz="4" w:space="0" w:color="auto"/>
              <w:left w:val="single" w:sz="4" w:space="0" w:color="auto"/>
              <w:right w:val="single" w:sz="4" w:space="0" w:color="auto"/>
            </w:tcBorders>
            <w:shd w:val="clear" w:color="auto" w:fill="F2F2F2" w:themeFill="background1" w:themeFillShade="F2"/>
            <w:vAlign w:val="center"/>
            <w:hideMark/>
          </w:tcPr>
          <w:p w14:paraId="6B02DE68" w14:textId="68CB4B43" w:rsidR="00C91F89" w:rsidRPr="00C91F89" w:rsidDel="00310BC2" w:rsidRDefault="00C91F89" w:rsidP="00C91F89">
            <w:pPr>
              <w:spacing w:after="0" w:line="240" w:lineRule="auto"/>
              <w:rPr>
                <w:rFonts w:eastAsia="Times New Roman" w:cs="Calibri"/>
                <w:color w:val="000000"/>
                <w:sz w:val="18"/>
                <w:szCs w:val="18"/>
                <w:lang w:val="es-MX" w:eastAsia="es-MX"/>
              </w:rPr>
            </w:pPr>
            <w:r w:rsidRPr="00A4701F" w:rsidDel="00310BC2">
              <w:rPr>
                <w:rFonts w:eastAsia="Times New Roman" w:cs="Calibri"/>
                <w:bCs/>
                <w:color w:val="000000"/>
                <w:sz w:val="18"/>
                <w:szCs w:val="18"/>
                <w:lang w:val="es-ES" w:eastAsia="es-MX"/>
              </w:rPr>
              <w:t>Ministerios, 19 Gobiernos departamentales y 125 municipios</w:t>
            </w:r>
          </w:p>
        </w:tc>
        <w:tc>
          <w:tcPr>
            <w:tcW w:w="1464" w:type="pct"/>
            <w:tcBorders>
              <w:top w:val="single" w:sz="8" w:space="0" w:color="auto"/>
              <w:left w:val="single" w:sz="4" w:space="0" w:color="auto"/>
              <w:bottom w:val="nil"/>
              <w:right w:val="single" w:sz="4" w:space="0" w:color="auto"/>
            </w:tcBorders>
            <w:shd w:val="clear" w:color="auto" w:fill="F2F2F2" w:themeFill="background1" w:themeFillShade="F2"/>
            <w:vAlign w:val="center"/>
            <w:hideMark/>
          </w:tcPr>
          <w:p w14:paraId="7871C4ED" w14:textId="308BF015"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bCs/>
                <w:color w:val="000000"/>
                <w:sz w:val="18"/>
                <w:szCs w:val="18"/>
                <w:lang w:eastAsia="es-MX"/>
              </w:rPr>
              <w:t>Correo electrónico</w:t>
            </w:r>
          </w:p>
        </w:tc>
        <w:tc>
          <w:tcPr>
            <w:tcW w:w="145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4D4A2C" w14:textId="4E3F5B9C"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A4701F" w:rsidDel="00310BC2">
              <w:rPr>
                <w:rFonts w:eastAsia="Times New Roman" w:cs="Calibri"/>
                <w:bCs/>
                <w:color w:val="000000"/>
                <w:sz w:val="18"/>
                <w:szCs w:val="18"/>
                <w:lang w:val="es-ES" w:eastAsia="es-MX"/>
              </w:rPr>
              <w:t>Previo a la firma del contrato de préstamo</w:t>
            </w:r>
          </w:p>
        </w:tc>
      </w:tr>
      <w:tr w:rsidR="00C91F89" w:rsidRPr="00C91F89" w:rsidDel="00310BC2" w14:paraId="71E3E5BE" w14:textId="56907FD1" w:rsidTr="00E0048C">
        <w:trPr>
          <w:trHeight w:val="300"/>
        </w:trPr>
        <w:tc>
          <w:tcPr>
            <w:tcW w:w="849" w:type="pct"/>
            <w:tcBorders>
              <w:left w:val="single" w:sz="4" w:space="0" w:color="auto"/>
              <w:right w:val="single" w:sz="4" w:space="0" w:color="auto"/>
            </w:tcBorders>
            <w:shd w:val="clear" w:color="auto" w:fill="F2F2F2" w:themeFill="background1" w:themeFillShade="F2"/>
            <w:vAlign w:val="center"/>
            <w:hideMark/>
          </w:tcPr>
          <w:p w14:paraId="3751300F" w14:textId="7385303E"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 </w:t>
            </w:r>
          </w:p>
        </w:tc>
        <w:tc>
          <w:tcPr>
            <w:tcW w:w="1233" w:type="pct"/>
            <w:tcBorders>
              <w:left w:val="single" w:sz="4" w:space="0" w:color="auto"/>
              <w:right w:val="single" w:sz="4" w:space="0" w:color="auto"/>
            </w:tcBorders>
            <w:shd w:val="clear" w:color="auto" w:fill="F2F2F2" w:themeFill="background1" w:themeFillShade="F2"/>
            <w:vAlign w:val="center"/>
            <w:hideMark/>
          </w:tcPr>
          <w:p w14:paraId="35F0889A" w14:textId="5798A0F3"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 </w:t>
            </w:r>
          </w:p>
        </w:tc>
        <w:tc>
          <w:tcPr>
            <w:tcW w:w="1464" w:type="pct"/>
            <w:tcBorders>
              <w:top w:val="nil"/>
              <w:left w:val="single" w:sz="4" w:space="0" w:color="auto"/>
              <w:bottom w:val="single" w:sz="8" w:space="0" w:color="auto"/>
              <w:right w:val="single" w:sz="4" w:space="0" w:color="auto"/>
            </w:tcBorders>
            <w:shd w:val="clear" w:color="auto" w:fill="F2F2F2" w:themeFill="background1" w:themeFillShade="F2"/>
            <w:vAlign w:val="center"/>
            <w:hideMark/>
          </w:tcPr>
          <w:p w14:paraId="6A220E28" w14:textId="22C51066"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bCs/>
                <w:color w:val="000000"/>
                <w:sz w:val="18"/>
                <w:szCs w:val="18"/>
                <w:lang w:eastAsia="es-MX"/>
              </w:rPr>
              <w:t>Web institucional</w:t>
            </w:r>
          </w:p>
        </w:tc>
        <w:tc>
          <w:tcPr>
            <w:tcW w:w="1453" w:type="pct"/>
            <w:vMerge/>
            <w:tcBorders>
              <w:top w:val="single" w:sz="4" w:space="0" w:color="auto"/>
              <w:left w:val="single" w:sz="4" w:space="0" w:color="auto"/>
              <w:bottom w:val="single" w:sz="4" w:space="0" w:color="auto"/>
              <w:right w:val="single" w:sz="4" w:space="0" w:color="auto"/>
            </w:tcBorders>
            <w:vAlign w:val="center"/>
            <w:hideMark/>
          </w:tcPr>
          <w:p w14:paraId="2093CA67" w14:textId="7D12D55E" w:rsidR="00C91F89" w:rsidRPr="00C91F89" w:rsidDel="00310BC2" w:rsidRDefault="00C91F89" w:rsidP="00C91F89">
            <w:pPr>
              <w:spacing w:after="0" w:line="240" w:lineRule="auto"/>
              <w:rPr>
                <w:rFonts w:eastAsia="Times New Roman" w:cs="Calibri"/>
                <w:color w:val="000000"/>
                <w:sz w:val="18"/>
                <w:szCs w:val="18"/>
                <w:lang w:val="es-MX" w:eastAsia="es-MX"/>
              </w:rPr>
            </w:pPr>
          </w:p>
        </w:tc>
      </w:tr>
      <w:tr w:rsidR="00C91F89" w:rsidRPr="00C91F89" w:rsidDel="00310BC2" w14:paraId="01369E88" w14:textId="4E3F915E" w:rsidTr="00E0048C">
        <w:trPr>
          <w:trHeight w:val="790"/>
        </w:trPr>
        <w:tc>
          <w:tcPr>
            <w:tcW w:w="849" w:type="pct"/>
            <w:tcBorders>
              <w:left w:val="single" w:sz="4" w:space="0" w:color="auto"/>
              <w:right w:val="single" w:sz="4" w:space="0" w:color="auto"/>
            </w:tcBorders>
            <w:shd w:val="clear" w:color="auto" w:fill="F2F2F2" w:themeFill="background1" w:themeFillShade="F2"/>
            <w:vAlign w:val="center"/>
            <w:hideMark/>
          </w:tcPr>
          <w:p w14:paraId="0336FC16" w14:textId="709A722E"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eastAsia="es-MX"/>
              </w:rPr>
              <w:t>Empresas Privadas</w:t>
            </w:r>
          </w:p>
        </w:tc>
        <w:tc>
          <w:tcPr>
            <w:tcW w:w="1233" w:type="pct"/>
            <w:tcBorders>
              <w:left w:val="single" w:sz="4" w:space="0" w:color="auto"/>
              <w:bottom w:val="nil"/>
              <w:right w:val="single" w:sz="8" w:space="0" w:color="auto"/>
            </w:tcBorders>
            <w:shd w:val="clear" w:color="auto" w:fill="F2F2F2" w:themeFill="background1" w:themeFillShade="F2"/>
            <w:vAlign w:val="center"/>
            <w:hideMark/>
          </w:tcPr>
          <w:p w14:paraId="3558A0CF" w14:textId="08CD9FC9" w:rsidR="00C91F89" w:rsidRPr="00C91F89" w:rsidDel="00310BC2" w:rsidRDefault="00C91F89" w:rsidP="00C91F89">
            <w:pPr>
              <w:spacing w:after="0" w:line="240" w:lineRule="auto"/>
              <w:rPr>
                <w:rFonts w:eastAsia="Times New Roman" w:cs="Calibri"/>
                <w:color w:val="000000"/>
                <w:sz w:val="18"/>
                <w:szCs w:val="18"/>
                <w:lang w:val="es-MX" w:eastAsia="es-MX"/>
              </w:rPr>
            </w:pPr>
            <w:r w:rsidRPr="00A4701F" w:rsidDel="00310BC2">
              <w:rPr>
                <w:rFonts w:eastAsia="Times New Roman" w:cs="Calibri"/>
                <w:bCs/>
                <w:color w:val="000000"/>
                <w:sz w:val="18"/>
                <w:szCs w:val="18"/>
                <w:lang w:val="es-ES" w:eastAsia="es-MX"/>
              </w:rPr>
              <w:t xml:space="preserve">Empresas que utilicen bienes públicos generados por el proyecto (Ej. </w:t>
            </w:r>
            <w:r w:rsidRPr="00C91F89" w:rsidDel="00310BC2">
              <w:rPr>
                <w:rFonts w:eastAsia="Times New Roman" w:cs="Calibri"/>
                <w:bCs/>
                <w:color w:val="000000"/>
                <w:sz w:val="18"/>
                <w:szCs w:val="18"/>
                <w:lang w:eastAsia="es-MX"/>
              </w:rPr>
              <w:t>CONAPROLE, COPAGRAN, CALMER, CADOL, UR Flores, entre otros.)</w:t>
            </w:r>
          </w:p>
        </w:tc>
        <w:tc>
          <w:tcPr>
            <w:tcW w:w="1464" w:type="pct"/>
            <w:tcBorders>
              <w:top w:val="nil"/>
              <w:left w:val="nil"/>
              <w:bottom w:val="nil"/>
              <w:right w:val="single" w:sz="4" w:space="0" w:color="auto"/>
            </w:tcBorders>
            <w:shd w:val="clear" w:color="auto" w:fill="F2F2F2" w:themeFill="background1" w:themeFillShade="F2"/>
            <w:vAlign w:val="center"/>
            <w:hideMark/>
          </w:tcPr>
          <w:p w14:paraId="32B57AF8" w14:textId="2F050B6C"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bCs/>
                <w:color w:val="000000"/>
                <w:sz w:val="18"/>
                <w:szCs w:val="18"/>
                <w:lang w:eastAsia="es-MX"/>
              </w:rPr>
              <w:t>Correo electrónico</w:t>
            </w:r>
          </w:p>
        </w:tc>
        <w:tc>
          <w:tcPr>
            <w:tcW w:w="145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C8F933" w14:textId="1874A736"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bCs/>
                <w:color w:val="000000"/>
                <w:sz w:val="18"/>
                <w:szCs w:val="18"/>
                <w:lang w:eastAsia="es-MX"/>
              </w:rPr>
              <w:t>1 er. Trimestre del 2022</w:t>
            </w:r>
          </w:p>
        </w:tc>
      </w:tr>
      <w:tr w:rsidR="00C91F89" w:rsidRPr="00C91F89" w:rsidDel="00310BC2" w14:paraId="67ADF372" w14:textId="4D8502E8" w:rsidTr="00E0048C">
        <w:trPr>
          <w:trHeight w:val="300"/>
        </w:trPr>
        <w:tc>
          <w:tcPr>
            <w:tcW w:w="849" w:type="pct"/>
            <w:tcBorders>
              <w:left w:val="single" w:sz="4" w:space="0" w:color="auto"/>
              <w:bottom w:val="single" w:sz="4" w:space="0" w:color="auto"/>
              <w:right w:val="single" w:sz="4" w:space="0" w:color="auto"/>
            </w:tcBorders>
            <w:shd w:val="clear" w:color="auto" w:fill="F2F2F2" w:themeFill="background1" w:themeFillShade="F2"/>
            <w:vAlign w:val="center"/>
            <w:hideMark/>
          </w:tcPr>
          <w:p w14:paraId="6B515302" w14:textId="77B89950"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 </w:t>
            </w:r>
          </w:p>
        </w:tc>
        <w:tc>
          <w:tcPr>
            <w:tcW w:w="1233" w:type="pct"/>
            <w:tcBorders>
              <w:top w:val="nil"/>
              <w:left w:val="single" w:sz="4" w:space="0" w:color="auto"/>
              <w:bottom w:val="single" w:sz="8" w:space="0" w:color="auto"/>
              <w:right w:val="single" w:sz="8" w:space="0" w:color="auto"/>
            </w:tcBorders>
            <w:shd w:val="clear" w:color="auto" w:fill="F2F2F2" w:themeFill="background1" w:themeFillShade="F2"/>
            <w:vAlign w:val="center"/>
            <w:hideMark/>
          </w:tcPr>
          <w:p w14:paraId="4253EF77" w14:textId="7FDE8DEA" w:rsidR="00C91F89" w:rsidRPr="00C91F89" w:rsidDel="00310BC2" w:rsidRDefault="00C91F89" w:rsidP="00C91F89">
            <w:pPr>
              <w:spacing w:after="0" w:line="240" w:lineRule="auto"/>
              <w:rPr>
                <w:rFonts w:eastAsia="Times New Roman" w:cs="Calibri"/>
                <w:color w:val="000000"/>
                <w:sz w:val="18"/>
                <w:szCs w:val="18"/>
                <w:lang w:val="es-MX" w:eastAsia="es-MX"/>
              </w:rPr>
            </w:pPr>
            <w:r w:rsidRPr="00C91F89" w:rsidDel="00310BC2">
              <w:rPr>
                <w:rFonts w:eastAsia="Times New Roman" w:cs="Calibri"/>
                <w:color w:val="000000"/>
                <w:sz w:val="18"/>
                <w:szCs w:val="18"/>
                <w:lang w:val="es-MX" w:eastAsia="es-MX"/>
              </w:rPr>
              <w:t> </w:t>
            </w:r>
          </w:p>
        </w:tc>
        <w:tc>
          <w:tcPr>
            <w:tcW w:w="1464" w:type="pct"/>
            <w:tcBorders>
              <w:top w:val="nil"/>
              <w:left w:val="nil"/>
              <w:bottom w:val="single" w:sz="8" w:space="0" w:color="auto"/>
              <w:right w:val="single" w:sz="4" w:space="0" w:color="auto"/>
            </w:tcBorders>
            <w:shd w:val="clear" w:color="auto" w:fill="F2F2F2" w:themeFill="background1" w:themeFillShade="F2"/>
            <w:vAlign w:val="center"/>
            <w:hideMark/>
          </w:tcPr>
          <w:p w14:paraId="6B2375B2" w14:textId="065C7A8E" w:rsidR="00C91F89" w:rsidRPr="00C91F89" w:rsidDel="00310BC2" w:rsidRDefault="00C91F89" w:rsidP="00C91F89">
            <w:pPr>
              <w:spacing w:after="0" w:line="240" w:lineRule="auto"/>
              <w:jc w:val="center"/>
              <w:rPr>
                <w:rFonts w:eastAsia="Times New Roman" w:cs="Calibri"/>
                <w:color w:val="000000"/>
                <w:sz w:val="18"/>
                <w:szCs w:val="18"/>
                <w:lang w:val="es-MX" w:eastAsia="es-MX"/>
              </w:rPr>
            </w:pPr>
            <w:r w:rsidRPr="00C91F89" w:rsidDel="00310BC2">
              <w:rPr>
                <w:rFonts w:eastAsia="Times New Roman" w:cs="Calibri"/>
                <w:bCs/>
                <w:color w:val="000000"/>
                <w:sz w:val="18"/>
                <w:szCs w:val="18"/>
                <w:lang w:eastAsia="es-MX"/>
              </w:rPr>
              <w:t>Web institucional</w:t>
            </w:r>
          </w:p>
        </w:tc>
        <w:tc>
          <w:tcPr>
            <w:tcW w:w="1453" w:type="pct"/>
            <w:vMerge/>
            <w:tcBorders>
              <w:top w:val="single" w:sz="4" w:space="0" w:color="auto"/>
              <w:left w:val="single" w:sz="4" w:space="0" w:color="auto"/>
              <w:bottom w:val="single" w:sz="4" w:space="0" w:color="auto"/>
              <w:right w:val="single" w:sz="4" w:space="0" w:color="auto"/>
            </w:tcBorders>
            <w:vAlign w:val="center"/>
            <w:hideMark/>
          </w:tcPr>
          <w:p w14:paraId="2503B197" w14:textId="24D654EE" w:rsidR="00C91F89" w:rsidRPr="00C91F89" w:rsidDel="00310BC2" w:rsidRDefault="00C91F89" w:rsidP="00C91F89">
            <w:pPr>
              <w:spacing w:after="0" w:line="240" w:lineRule="auto"/>
              <w:rPr>
                <w:rFonts w:eastAsia="Times New Roman" w:cs="Calibri"/>
                <w:color w:val="000000"/>
                <w:sz w:val="18"/>
                <w:szCs w:val="18"/>
                <w:lang w:val="es-MX" w:eastAsia="es-MX"/>
              </w:rPr>
            </w:pPr>
          </w:p>
        </w:tc>
      </w:tr>
    </w:tbl>
    <w:p w14:paraId="38288749" w14:textId="77777777" w:rsidR="00C91F89" w:rsidRDefault="00C91F89" w:rsidP="00095FBC">
      <w:pPr>
        <w:widowControl w:val="0"/>
        <w:autoSpaceDE w:val="0"/>
        <w:autoSpaceDN w:val="0"/>
        <w:adjustRightInd w:val="0"/>
        <w:spacing w:after="120" w:line="240" w:lineRule="auto"/>
        <w:jc w:val="both"/>
      </w:pPr>
    </w:p>
    <w:p w14:paraId="20BD9A1A" w14:textId="77777777" w:rsidR="00C91F89" w:rsidRDefault="00C91F89" w:rsidP="00095FBC">
      <w:pPr>
        <w:widowControl w:val="0"/>
        <w:autoSpaceDE w:val="0"/>
        <w:autoSpaceDN w:val="0"/>
        <w:adjustRightInd w:val="0"/>
        <w:spacing w:after="120" w:line="240" w:lineRule="auto"/>
        <w:jc w:val="both"/>
      </w:pPr>
    </w:p>
    <w:p w14:paraId="0A51E58E" w14:textId="0D1E5A4C" w:rsidR="00FD626D" w:rsidRDefault="00FD626D" w:rsidP="00FD626D">
      <w:pPr>
        <w:pStyle w:val="Heading2"/>
      </w:pPr>
      <w:bookmarkStart w:id="140" w:name="_Toc83394120"/>
      <w:r>
        <w:t>5</w:t>
      </w:r>
      <w:r w:rsidRPr="00BF357C">
        <w:t>.</w:t>
      </w:r>
      <w:r>
        <w:t>3</w:t>
      </w:r>
      <w:r w:rsidRPr="00BF357C">
        <w:t xml:space="preserve">. </w:t>
      </w:r>
      <w:r w:rsidRPr="00FD626D">
        <w:t>Estrategia de consulta propuesta</w:t>
      </w:r>
      <w:bookmarkEnd w:id="140"/>
    </w:p>
    <w:p w14:paraId="0C56CB91" w14:textId="3A54E8AB" w:rsidR="00FD626D" w:rsidRPr="003600EA" w:rsidRDefault="004F0D10" w:rsidP="00A4701F">
      <w:pPr>
        <w:pStyle w:val="Heading2"/>
      </w:pPr>
      <w:bookmarkStart w:id="141" w:name="_Toc83394121"/>
      <w:r>
        <w:t xml:space="preserve">5.3.1. </w:t>
      </w:r>
      <w:r w:rsidRPr="004F0D10">
        <w:rPr>
          <w:rFonts w:eastAsia="Times New Roman" w:cs="Calibri"/>
          <w:b w:val="0"/>
        </w:rPr>
        <w:t>Estrategia general</w:t>
      </w:r>
      <w:bookmarkEnd w:id="141"/>
    </w:p>
    <w:p w14:paraId="63E80499" w14:textId="5D6FFC6D" w:rsidR="00E16000" w:rsidRDefault="005C009A" w:rsidP="00095FBC">
      <w:pPr>
        <w:widowControl w:val="0"/>
        <w:autoSpaceDE w:val="0"/>
        <w:autoSpaceDN w:val="0"/>
        <w:adjustRightInd w:val="0"/>
        <w:spacing w:after="120" w:line="240" w:lineRule="auto"/>
        <w:jc w:val="both"/>
        <w:rPr>
          <w:lang w:val="es-UY"/>
        </w:rPr>
      </w:pPr>
      <w:r>
        <w:rPr>
          <w:lang w:val="es-UY"/>
        </w:rPr>
        <w:t>El proyecto pondrá en consulta sus documentos centrales, especialmente el documento del Proyecto, el MGAS, PPPI y PCAS. Al margen de esto, se realizarán algunas consultas previas sobre temas específicos. A modo de ejemplo</w:t>
      </w:r>
      <w:r w:rsidR="005E684A">
        <w:rPr>
          <w:lang w:val="es-UY"/>
        </w:rPr>
        <w:t>, el 12 de Julio de 2021 se llev</w:t>
      </w:r>
      <w:r w:rsidR="00532D20">
        <w:rPr>
          <w:lang w:val="es-UY"/>
        </w:rPr>
        <w:t>ó</w:t>
      </w:r>
      <w:r>
        <w:rPr>
          <w:lang w:val="es-UY"/>
        </w:rPr>
        <w:t xml:space="preserve"> adelante un taller con organizacione</w:t>
      </w:r>
      <w:r w:rsidR="00337DE2">
        <w:rPr>
          <w:lang w:val="es-UY"/>
        </w:rPr>
        <w:t>s de productores, Secretariado U</w:t>
      </w:r>
      <w:r>
        <w:rPr>
          <w:lang w:val="es-UY"/>
        </w:rPr>
        <w:t>ruguayo de la Lana</w:t>
      </w:r>
      <w:r w:rsidR="00337DE2">
        <w:rPr>
          <w:lang w:val="es-UY"/>
        </w:rPr>
        <w:t xml:space="preserve"> (SUL)</w:t>
      </w:r>
      <w:r>
        <w:rPr>
          <w:lang w:val="es-UY"/>
        </w:rPr>
        <w:t xml:space="preserve"> y productores para analizar los temas de salud y Bienestar animal integrados a las acciones del Componente 2. Un resumen de dicha jornada se adjunta en anexos.</w:t>
      </w:r>
      <w:r w:rsidR="00B53C69">
        <w:rPr>
          <w:lang w:val="es-UY"/>
        </w:rPr>
        <w:t xml:space="preserve"> Al mismo tiempo, se han mantenido reuniones de intercambio con INIA, CONAPROLE, INALE, INBA, dentro de los más significativos y cuyos aportes han sido volcados al desarrollo del documento.</w:t>
      </w:r>
    </w:p>
    <w:p w14:paraId="7075C1B7" w14:textId="77777777" w:rsidR="005C009A" w:rsidRDefault="005C009A" w:rsidP="00095FBC">
      <w:pPr>
        <w:widowControl w:val="0"/>
        <w:autoSpaceDE w:val="0"/>
        <w:autoSpaceDN w:val="0"/>
        <w:adjustRightInd w:val="0"/>
        <w:spacing w:after="120" w:line="240" w:lineRule="auto"/>
        <w:jc w:val="both"/>
        <w:rPr>
          <w:lang w:val="es-UY"/>
        </w:rPr>
      </w:pPr>
      <w:r>
        <w:rPr>
          <w:lang w:val="es-UY"/>
        </w:rPr>
        <w:t>La estrategia integrara algunas etapas previas a la firma del préstamo y la mayoría durante los primeros meses de ejecución según se expone en el siguiente cuadro.</w:t>
      </w:r>
    </w:p>
    <w:p w14:paraId="0C136CF1" w14:textId="77777777" w:rsidR="005C009A" w:rsidRPr="005C009A" w:rsidRDefault="005C009A" w:rsidP="00095FBC">
      <w:pPr>
        <w:widowControl w:val="0"/>
        <w:autoSpaceDE w:val="0"/>
        <w:autoSpaceDN w:val="0"/>
        <w:adjustRightInd w:val="0"/>
        <w:spacing w:after="120" w:line="240" w:lineRule="auto"/>
        <w:jc w:val="both"/>
        <w:rPr>
          <w:lang w:val="es-UY"/>
        </w:rPr>
      </w:pPr>
    </w:p>
    <w:tbl>
      <w:tblPr>
        <w:tblpPr w:leftFromText="141" w:rightFromText="141" w:vertAnchor="text" w:tblpXSpec="center" w:tblpY="18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ayout w:type="fixed"/>
        <w:tblLook w:val="0000" w:firstRow="0" w:lastRow="0" w:firstColumn="0" w:lastColumn="0" w:noHBand="0" w:noVBand="0"/>
      </w:tblPr>
      <w:tblGrid>
        <w:gridCol w:w="1980"/>
        <w:gridCol w:w="1843"/>
        <w:gridCol w:w="1842"/>
        <w:gridCol w:w="1560"/>
        <w:gridCol w:w="1778"/>
        <w:gridCol w:w="1340"/>
      </w:tblGrid>
      <w:tr w:rsidR="00AF503E" w:rsidRPr="00AF503E" w14:paraId="46066BFF" w14:textId="77777777" w:rsidTr="00AF503E">
        <w:trPr>
          <w:trHeight w:val="431"/>
        </w:trPr>
        <w:tc>
          <w:tcPr>
            <w:tcW w:w="1980" w:type="dxa"/>
            <w:tcBorders>
              <w:bottom w:val="single" w:sz="4" w:space="0" w:color="auto"/>
            </w:tcBorders>
            <w:shd w:val="clear" w:color="auto" w:fill="D5DCE4"/>
            <w:vAlign w:val="center"/>
          </w:tcPr>
          <w:p w14:paraId="60969CD3" w14:textId="77777777" w:rsidR="00AF503E" w:rsidRPr="00991489" w:rsidRDefault="00AF503E" w:rsidP="00AF503E">
            <w:pPr>
              <w:widowControl w:val="0"/>
              <w:autoSpaceDE w:val="0"/>
              <w:autoSpaceDN w:val="0"/>
              <w:adjustRightInd w:val="0"/>
              <w:spacing w:after="120" w:line="240" w:lineRule="auto"/>
              <w:jc w:val="center"/>
              <w:rPr>
                <w:rFonts w:cs="Calibri"/>
                <w:b/>
                <w:color w:val="000000"/>
                <w:sz w:val="18"/>
                <w:szCs w:val="18"/>
              </w:rPr>
            </w:pPr>
            <w:r w:rsidRPr="00991489">
              <w:rPr>
                <w:rFonts w:cs="Calibri"/>
                <w:b/>
                <w:color w:val="000000"/>
                <w:sz w:val="18"/>
                <w:szCs w:val="18"/>
              </w:rPr>
              <w:t>Etapa del proyecto</w:t>
            </w:r>
          </w:p>
        </w:tc>
        <w:tc>
          <w:tcPr>
            <w:tcW w:w="1843" w:type="dxa"/>
            <w:tcBorders>
              <w:bottom w:val="single" w:sz="4" w:space="0" w:color="auto"/>
            </w:tcBorders>
            <w:shd w:val="clear" w:color="auto" w:fill="D5DCE4"/>
            <w:vAlign w:val="center"/>
          </w:tcPr>
          <w:p w14:paraId="3FAF43F9" w14:textId="77777777" w:rsidR="00AF503E" w:rsidRPr="00991489" w:rsidRDefault="00AF503E" w:rsidP="00AF503E">
            <w:pPr>
              <w:widowControl w:val="0"/>
              <w:autoSpaceDE w:val="0"/>
              <w:autoSpaceDN w:val="0"/>
              <w:adjustRightInd w:val="0"/>
              <w:spacing w:after="120" w:line="240" w:lineRule="auto"/>
              <w:jc w:val="center"/>
              <w:rPr>
                <w:rFonts w:cs="Calibri"/>
                <w:b/>
                <w:color w:val="000000"/>
                <w:sz w:val="18"/>
                <w:szCs w:val="18"/>
              </w:rPr>
            </w:pPr>
            <w:r w:rsidRPr="00991489">
              <w:rPr>
                <w:rFonts w:cs="Calibri"/>
                <w:b/>
                <w:color w:val="000000"/>
                <w:sz w:val="18"/>
                <w:szCs w:val="18"/>
              </w:rPr>
              <w:t>Documentos en consulta</w:t>
            </w:r>
          </w:p>
        </w:tc>
        <w:tc>
          <w:tcPr>
            <w:tcW w:w="1842" w:type="dxa"/>
            <w:tcBorders>
              <w:bottom w:val="single" w:sz="4" w:space="0" w:color="auto"/>
            </w:tcBorders>
            <w:shd w:val="clear" w:color="auto" w:fill="D5DCE4"/>
            <w:vAlign w:val="center"/>
          </w:tcPr>
          <w:p w14:paraId="3B5DE954" w14:textId="77777777" w:rsidR="00AF503E" w:rsidRPr="00991489" w:rsidRDefault="00AF503E" w:rsidP="00AF503E">
            <w:pPr>
              <w:widowControl w:val="0"/>
              <w:autoSpaceDE w:val="0"/>
              <w:autoSpaceDN w:val="0"/>
              <w:adjustRightInd w:val="0"/>
              <w:spacing w:after="120" w:line="240" w:lineRule="auto"/>
              <w:jc w:val="center"/>
              <w:rPr>
                <w:rFonts w:cs="Calibri"/>
                <w:b/>
                <w:color w:val="000000"/>
                <w:sz w:val="18"/>
                <w:szCs w:val="18"/>
              </w:rPr>
            </w:pPr>
            <w:r w:rsidRPr="00991489">
              <w:rPr>
                <w:rFonts w:cs="Calibri"/>
                <w:b/>
                <w:color w:val="000000"/>
                <w:sz w:val="18"/>
                <w:szCs w:val="18"/>
              </w:rPr>
              <w:t>Método utilizado</w:t>
            </w:r>
          </w:p>
        </w:tc>
        <w:tc>
          <w:tcPr>
            <w:tcW w:w="1560" w:type="dxa"/>
            <w:tcBorders>
              <w:bottom w:val="single" w:sz="4" w:space="0" w:color="auto"/>
            </w:tcBorders>
            <w:shd w:val="clear" w:color="auto" w:fill="D5DCE4"/>
            <w:vAlign w:val="center"/>
          </w:tcPr>
          <w:p w14:paraId="09F34DE3" w14:textId="77777777" w:rsidR="00AF503E" w:rsidRPr="00991489" w:rsidRDefault="00AF503E" w:rsidP="00AF503E">
            <w:pPr>
              <w:widowControl w:val="0"/>
              <w:autoSpaceDE w:val="0"/>
              <w:autoSpaceDN w:val="0"/>
              <w:adjustRightInd w:val="0"/>
              <w:spacing w:after="120" w:line="240" w:lineRule="auto"/>
              <w:jc w:val="center"/>
              <w:rPr>
                <w:rFonts w:cs="Calibri"/>
                <w:b/>
                <w:color w:val="000000"/>
                <w:sz w:val="18"/>
                <w:szCs w:val="18"/>
              </w:rPr>
            </w:pPr>
            <w:r w:rsidRPr="00991489">
              <w:rPr>
                <w:rFonts w:cs="Calibri"/>
                <w:b/>
                <w:color w:val="000000"/>
                <w:sz w:val="18"/>
                <w:szCs w:val="18"/>
              </w:rPr>
              <w:t>Cronograma</w:t>
            </w:r>
          </w:p>
        </w:tc>
        <w:tc>
          <w:tcPr>
            <w:tcW w:w="1778" w:type="dxa"/>
            <w:tcBorders>
              <w:bottom w:val="single" w:sz="4" w:space="0" w:color="auto"/>
            </w:tcBorders>
            <w:shd w:val="clear" w:color="auto" w:fill="D5DCE4"/>
            <w:vAlign w:val="center"/>
          </w:tcPr>
          <w:p w14:paraId="7E506CE1" w14:textId="77777777" w:rsidR="00AF503E" w:rsidRPr="00991489" w:rsidRDefault="00AF503E" w:rsidP="00AF503E">
            <w:pPr>
              <w:widowControl w:val="0"/>
              <w:autoSpaceDE w:val="0"/>
              <w:autoSpaceDN w:val="0"/>
              <w:adjustRightInd w:val="0"/>
              <w:spacing w:after="120" w:line="240" w:lineRule="auto"/>
              <w:jc w:val="center"/>
              <w:rPr>
                <w:rFonts w:cs="Calibri"/>
                <w:b/>
                <w:color w:val="000000"/>
                <w:sz w:val="18"/>
                <w:szCs w:val="18"/>
              </w:rPr>
            </w:pPr>
            <w:r w:rsidRPr="00991489">
              <w:rPr>
                <w:rFonts w:cs="Calibri"/>
                <w:b/>
                <w:color w:val="000000"/>
                <w:sz w:val="18"/>
                <w:szCs w:val="18"/>
              </w:rPr>
              <w:t>Partes interesadas destinatarias</w:t>
            </w:r>
          </w:p>
        </w:tc>
        <w:tc>
          <w:tcPr>
            <w:tcW w:w="1340" w:type="dxa"/>
            <w:tcBorders>
              <w:bottom w:val="single" w:sz="4" w:space="0" w:color="auto"/>
            </w:tcBorders>
            <w:shd w:val="clear" w:color="auto" w:fill="D5DCE4"/>
            <w:vAlign w:val="center"/>
          </w:tcPr>
          <w:p w14:paraId="244C8CFE" w14:textId="77777777" w:rsidR="00AF503E" w:rsidRPr="00991489" w:rsidRDefault="00AF503E" w:rsidP="00AF503E">
            <w:pPr>
              <w:widowControl w:val="0"/>
              <w:autoSpaceDE w:val="0"/>
              <w:autoSpaceDN w:val="0"/>
              <w:adjustRightInd w:val="0"/>
              <w:spacing w:after="120" w:line="240" w:lineRule="auto"/>
              <w:jc w:val="center"/>
              <w:rPr>
                <w:rFonts w:cs="Calibri"/>
                <w:b/>
                <w:color w:val="000000"/>
                <w:spacing w:val="-14"/>
                <w:sz w:val="18"/>
                <w:szCs w:val="18"/>
              </w:rPr>
            </w:pPr>
            <w:r w:rsidRPr="00991489">
              <w:rPr>
                <w:rFonts w:cs="Calibri"/>
                <w:b/>
                <w:color w:val="000000"/>
                <w:spacing w:val="-14"/>
                <w:sz w:val="18"/>
                <w:szCs w:val="18"/>
              </w:rPr>
              <w:t>Responsables</w:t>
            </w:r>
          </w:p>
        </w:tc>
      </w:tr>
      <w:tr w:rsidR="00AF503E" w:rsidRPr="00AF503E" w14:paraId="0B73DA14" w14:textId="77777777" w:rsidTr="00AF503E">
        <w:trPr>
          <w:trHeight w:val="431"/>
        </w:trPr>
        <w:tc>
          <w:tcPr>
            <w:tcW w:w="1980" w:type="dxa"/>
            <w:vMerge w:val="restart"/>
            <w:shd w:val="clear" w:color="auto" w:fill="F2F2F2"/>
            <w:vAlign w:val="center"/>
          </w:tcPr>
          <w:p w14:paraId="29E329E5" w14:textId="77777777" w:rsidR="00AF503E" w:rsidRPr="00991489" w:rsidRDefault="00AF503E" w:rsidP="00AF503E">
            <w:pPr>
              <w:widowControl w:val="0"/>
              <w:autoSpaceDE w:val="0"/>
              <w:autoSpaceDN w:val="0"/>
              <w:adjustRightInd w:val="0"/>
              <w:spacing w:after="120" w:line="240" w:lineRule="auto"/>
              <w:rPr>
                <w:rFonts w:cs="Calibri"/>
                <w:b/>
                <w:color w:val="000000"/>
                <w:sz w:val="18"/>
                <w:szCs w:val="18"/>
              </w:rPr>
            </w:pPr>
            <w:r w:rsidRPr="00991489">
              <w:rPr>
                <w:rFonts w:cs="Calibri"/>
                <w:bCs/>
                <w:color w:val="000000"/>
                <w:sz w:val="18"/>
                <w:szCs w:val="18"/>
              </w:rPr>
              <w:t xml:space="preserve"> Previo a la fir</w:t>
            </w:r>
            <w:r w:rsidRPr="00991489">
              <w:rPr>
                <w:rFonts w:cs="Calibri"/>
                <w:bCs/>
                <w:color w:val="000000"/>
                <w:sz w:val="18"/>
                <w:szCs w:val="18"/>
                <w:shd w:val="clear" w:color="auto" w:fill="F2F2F2"/>
              </w:rPr>
              <w:t>ma</w:t>
            </w:r>
          </w:p>
        </w:tc>
        <w:tc>
          <w:tcPr>
            <w:tcW w:w="1843" w:type="dxa"/>
            <w:tcBorders>
              <w:bottom w:val="single" w:sz="4" w:space="0" w:color="auto"/>
            </w:tcBorders>
            <w:shd w:val="clear" w:color="auto" w:fill="F2F2F2"/>
            <w:vAlign w:val="center"/>
          </w:tcPr>
          <w:p w14:paraId="5004AB5F" w14:textId="77777777" w:rsidR="00AF503E" w:rsidRPr="00991489" w:rsidRDefault="00AF503E" w:rsidP="00AF503E">
            <w:pPr>
              <w:widowControl w:val="0"/>
              <w:autoSpaceDE w:val="0"/>
              <w:autoSpaceDN w:val="0"/>
              <w:adjustRightInd w:val="0"/>
              <w:spacing w:after="120" w:line="240" w:lineRule="auto"/>
              <w:jc w:val="center"/>
              <w:rPr>
                <w:rFonts w:cs="Calibri"/>
                <w:color w:val="000000"/>
                <w:sz w:val="18"/>
                <w:szCs w:val="18"/>
              </w:rPr>
            </w:pPr>
            <w:r w:rsidRPr="00991489">
              <w:rPr>
                <w:rFonts w:cs="Calibri"/>
                <w:color w:val="000000"/>
                <w:sz w:val="18"/>
                <w:szCs w:val="18"/>
              </w:rPr>
              <w:t xml:space="preserve">Estrategia </w:t>
            </w:r>
            <w:r w:rsidRPr="00991489">
              <w:rPr>
                <w:rFonts w:cs="Calibri"/>
                <w:color w:val="000000"/>
                <w:sz w:val="18"/>
                <w:szCs w:val="18"/>
              </w:rPr>
              <w:lastRenderedPageBreak/>
              <w:t>Componente 2</w:t>
            </w:r>
          </w:p>
        </w:tc>
        <w:tc>
          <w:tcPr>
            <w:tcW w:w="1842" w:type="dxa"/>
            <w:tcBorders>
              <w:bottom w:val="single" w:sz="4" w:space="0" w:color="auto"/>
            </w:tcBorders>
            <w:shd w:val="clear" w:color="auto" w:fill="F2F2F2"/>
            <w:vAlign w:val="center"/>
          </w:tcPr>
          <w:p w14:paraId="5420C159" w14:textId="77777777" w:rsidR="00AF503E" w:rsidRPr="00991489" w:rsidRDefault="00AF503E" w:rsidP="00AF503E">
            <w:pPr>
              <w:widowControl w:val="0"/>
              <w:autoSpaceDE w:val="0"/>
              <w:autoSpaceDN w:val="0"/>
              <w:adjustRightInd w:val="0"/>
              <w:spacing w:after="120" w:line="240" w:lineRule="auto"/>
              <w:jc w:val="center"/>
              <w:rPr>
                <w:rFonts w:cs="Calibri"/>
                <w:color w:val="000000"/>
                <w:sz w:val="18"/>
                <w:szCs w:val="18"/>
              </w:rPr>
            </w:pPr>
            <w:r w:rsidRPr="00991489">
              <w:rPr>
                <w:rFonts w:cs="Calibri"/>
                <w:color w:val="000000"/>
                <w:sz w:val="18"/>
                <w:szCs w:val="18"/>
              </w:rPr>
              <w:lastRenderedPageBreak/>
              <w:t>Taller</w:t>
            </w:r>
          </w:p>
        </w:tc>
        <w:tc>
          <w:tcPr>
            <w:tcW w:w="1560" w:type="dxa"/>
            <w:tcBorders>
              <w:bottom w:val="single" w:sz="4" w:space="0" w:color="auto"/>
            </w:tcBorders>
            <w:shd w:val="clear" w:color="auto" w:fill="F2F2F2"/>
            <w:vAlign w:val="center"/>
          </w:tcPr>
          <w:p w14:paraId="10B48CC2" w14:textId="77777777" w:rsidR="00AF503E" w:rsidRPr="00991489" w:rsidRDefault="00AF503E" w:rsidP="00AF503E">
            <w:pPr>
              <w:widowControl w:val="0"/>
              <w:autoSpaceDE w:val="0"/>
              <w:autoSpaceDN w:val="0"/>
              <w:adjustRightInd w:val="0"/>
              <w:spacing w:after="120" w:line="240" w:lineRule="auto"/>
              <w:jc w:val="center"/>
              <w:rPr>
                <w:rFonts w:cs="Calibri"/>
                <w:color w:val="000000"/>
                <w:sz w:val="18"/>
                <w:szCs w:val="18"/>
              </w:rPr>
            </w:pPr>
            <w:r w:rsidRPr="00991489">
              <w:rPr>
                <w:rFonts w:cs="Calibri"/>
                <w:color w:val="000000"/>
                <w:sz w:val="18"/>
                <w:szCs w:val="18"/>
              </w:rPr>
              <w:t>12 de Julio 2021</w:t>
            </w:r>
          </w:p>
        </w:tc>
        <w:tc>
          <w:tcPr>
            <w:tcW w:w="1778" w:type="dxa"/>
            <w:tcBorders>
              <w:bottom w:val="single" w:sz="4" w:space="0" w:color="auto"/>
            </w:tcBorders>
            <w:shd w:val="clear" w:color="auto" w:fill="F2F2F2"/>
            <w:vAlign w:val="center"/>
          </w:tcPr>
          <w:p w14:paraId="662C116F" w14:textId="77777777" w:rsidR="00AF503E" w:rsidRPr="00991489" w:rsidRDefault="00AF503E" w:rsidP="00AF503E">
            <w:pPr>
              <w:widowControl w:val="0"/>
              <w:autoSpaceDE w:val="0"/>
              <w:autoSpaceDN w:val="0"/>
              <w:adjustRightInd w:val="0"/>
              <w:spacing w:after="120" w:line="240" w:lineRule="auto"/>
              <w:jc w:val="center"/>
              <w:rPr>
                <w:rFonts w:cs="Calibri"/>
                <w:color w:val="000000"/>
                <w:sz w:val="18"/>
                <w:szCs w:val="18"/>
              </w:rPr>
            </w:pPr>
            <w:r w:rsidRPr="00991489">
              <w:rPr>
                <w:rFonts w:cs="Calibri"/>
                <w:color w:val="000000"/>
                <w:sz w:val="18"/>
                <w:szCs w:val="18"/>
              </w:rPr>
              <w:t xml:space="preserve">SUL, organizaciones </w:t>
            </w:r>
            <w:r w:rsidRPr="00991489">
              <w:rPr>
                <w:rFonts w:cs="Calibri"/>
                <w:color w:val="000000"/>
                <w:sz w:val="18"/>
                <w:szCs w:val="18"/>
              </w:rPr>
              <w:lastRenderedPageBreak/>
              <w:t>y productores</w:t>
            </w:r>
          </w:p>
        </w:tc>
        <w:tc>
          <w:tcPr>
            <w:tcW w:w="1340" w:type="dxa"/>
            <w:tcBorders>
              <w:bottom w:val="single" w:sz="4" w:space="0" w:color="auto"/>
            </w:tcBorders>
            <w:shd w:val="clear" w:color="auto" w:fill="F2F2F2"/>
            <w:vAlign w:val="center"/>
          </w:tcPr>
          <w:p w14:paraId="34603B17" w14:textId="77777777" w:rsidR="00AF503E" w:rsidRPr="00991489" w:rsidRDefault="00AF503E" w:rsidP="00AF503E">
            <w:pPr>
              <w:widowControl w:val="0"/>
              <w:autoSpaceDE w:val="0"/>
              <w:autoSpaceDN w:val="0"/>
              <w:adjustRightInd w:val="0"/>
              <w:spacing w:after="120" w:line="240" w:lineRule="auto"/>
              <w:jc w:val="center"/>
              <w:rPr>
                <w:rFonts w:cs="Calibri"/>
                <w:color w:val="000000"/>
                <w:spacing w:val="-14"/>
                <w:sz w:val="18"/>
                <w:szCs w:val="18"/>
              </w:rPr>
            </w:pPr>
            <w:r w:rsidRPr="00991489">
              <w:rPr>
                <w:rFonts w:cs="Calibri"/>
                <w:color w:val="000000"/>
                <w:spacing w:val="-14"/>
                <w:sz w:val="18"/>
                <w:szCs w:val="18"/>
              </w:rPr>
              <w:lastRenderedPageBreak/>
              <w:t>INBA - UGP</w:t>
            </w:r>
          </w:p>
        </w:tc>
      </w:tr>
      <w:tr w:rsidR="00AF503E" w:rsidRPr="00AF503E" w14:paraId="6FC44E8E" w14:textId="77777777" w:rsidTr="00AF503E">
        <w:trPr>
          <w:trHeight w:val="1088"/>
        </w:trPr>
        <w:tc>
          <w:tcPr>
            <w:tcW w:w="1980" w:type="dxa"/>
            <w:vMerge/>
            <w:shd w:val="clear" w:color="auto" w:fill="F2F2F2"/>
          </w:tcPr>
          <w:p w14:paraId="0A392C6A"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tc>
        <w:tc>
          <w:tcPr>
            <w:tcW w:w="1843" w:type="dxa"/>
            <w:shd w:val="clear" w:color="auto" w:fill="F2F2F2"/>
          </w:tcPr>
          <w:p w14:paraId="290583F9"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p>
          <w:p w14:paraId="434F5731"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r w:rsidRPr="00A4701F">
              <w:rPr>
                <w:rFonts w:cs="Calibri"/>
                <w:bCs/>
                <w:color w:val="000000"/>
                <w:sz w:val="18"/>
                <w:szCs w:val="18"/>
                <w:lang w:val="es-ES"/>
              </w:rPr>
              <w:t>Formato borrador de:</w:t>
            </w:r>
          </w:p>
          <w:p w14:paraId="0CCED18F"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r w:rsidRPr="00A4701F">
              <w:rPr>
                <w:rFonts w:cs="Calibri"/>
                <w:bCs/>
                <w:color w:val="000000"/>
                <w:sz w:val="18"/>
                <w:szCs w:val="18"/>
                <w:lang w:val="es-ES"/>
              </w:rPr>
              <w:t xml:space="preserve">Documento del Proyecto </w:t>
            </w:r>
          </w:p>
          <w:p w14:paraId="68F21D90"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p>
          <w:p w14:paraId="4F5B30D2"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r w:rsidRPr="00991489">
              <w:rPr>
                <w:rFonts w:cs="Calibri"/>
                <w:bCs/>
                <w:color w:val="000000"/>
                <w:sz w:val="18"/>
                <w:szCs w:val="18"/>
              </w:rPr>
              <w:t>MGAS</w:t>
            </w:r>
          </w:p>
          <w:p w14:paraId="13C326F3"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23604DAA"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r w:rsidRPr="00991489">
              <w:rPr>
                <w:rFonts w:cs="Calibri"/>
                <w:bCs/>
                <w:color w:val="000000"/>
                <w:sz w:val="18"/>
                <w:szCs w:val="18"/>
              </w:rPr>
              <w:t>PPPI</w:t>
            </w:r>
          </w:p>
          <w:p w14:paraId="4853B841"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3BDB48EF"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r w:rsidRPr="00991489">
              <w:rPr>
                <w:rFonts w:cs="Calibri"/>
                <w:bCs/>
                <w:color w:val="000000"/>
                <w:sz w:val="18"/>
                <w:szCs w:val="18"/>
              </w:rPr>
              <w:t>PCAS</w:t>
            </w:r>
          </w:p>
        </w:tc>
        <w:tc>
          <w:tcPr>
            <w:tcW w:w="1842" w:type="dxa"/>
            <w:shd w:val="clear" w:color="auto" w:fill="F2F2F2"/>
          </w:tcPr>
          <w:p w14:paraId="50125231"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5A25747A"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09B8D95D"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78BEFD2A"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08F1C11A"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r w:rsidRPr="00991489">
              <w:rPr>
                <w:rFonts w:cs="Calibri"/>
                <w:bCs/>
                <w:color w:val="000000"/>
                <w:sz w:val="18"/>
                <w:szCs w:val="18"/>
              </w:rPr>
              <w:t>Página web</w:t>
            </w:r>
          </w:p>
          <w:p w14:paraId="27A76422"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1EA7BADA"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r w:rsidRPr="00991489">
              <w:rPr>
                <w:rFonts w:cs="Calibri"/>
                <w:bCs/>
                <w:color w:val="000000"/>
                <w:sz w:val="18"/>
                <w:szCs w:val="18"/>
              </w:rPr>
              <w:t>Correo electrónico</w:t>
            </w:r>
          </w:p>
        </w:tc>
        <w:tc>
          <w:tcPr>
            <w:tcW w:w="1560" w:type="dxa"/>
            <w:shd w:val="clear" w:color="auto" w:fill="F2F2F2"/>
          </w:tcPr>
          <w:p w14:paraId="49206A88"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67B7A70C"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71887C79"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3B7FD67C"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38D6B9B6"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1ACB3289"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r w:rsidRPr="00991489">
              <w:rPr>
                <w:rFonts w:cs="Calibri"/>
                <w:bCs/>
                <w:color w:val="000000"/>
                <w:sz w:val="18"/>
                <w:szCs w:val="18"/>
              </w:rPr>
              <w:t>Octubre 2021</w:t>
            </w:r>
          </w:p>
        </w:tc>
        <w:tc>
          <w:tcPr>
            <w:tcW w:w="1778" w:type="dxa"/>
            <w:shd w:val="clear" w:color="auto" w:fill="F2F2F2"/>
          </w:tcPr>
          <w:p w14:paraId="0023FD4A" w14:textId="1F5FB0EF" w:rsidR="00AF503E" w:rsidRDefault="00AF503E" w:rsidP="00AF503E">
            <w:pPr>
              <w:widowControl w:val="0"/>
              <w:autoSpaceDE w:val="0"/>
              <w:autoSpaceDN w:val="0"/>
              <w:adjustRightInd w:val="0"/>
              <w:spacing w:after="120" w:line="240" w:lineRule="auto"/>
              <w:jc w:val="center"/>
              <w:rPr>
                <w:rFonts w:cs="Calibri"/>
                <w:bCs/>
                <w:color w:val="000000"/>
                <w:sz w:val="18"/>
                <w:szCs w:val="18"/>
              </w:rPr>
            </w:pPr>
            <w:r w:rsidRPr="00991489">
              <w:rPr>
                <w:rFonts w:cs="Calibri"/>
                <w:bCs/>
                <w:color w:val="000000"/>
                <w:sz w:val="18"/>
                <w:szCs w:val="18"/>
              </w:rPr>
              <w:t>Unidades ejecutoras MGAP (DGDR, SNIA, OPYPA, DGRN, DGSA)</w:t>
            </w:r>
          </w:p>
          <w:p w14:paraId="3513756D" w14:textId="63507090" w:rsidR="0058344A" w:rsidRDefault="0058344A" w:rsidP="00AF503E">
            <w:pPr>
              <w:widowControl w:val="0"/>
              <w:autoSpaceDE w:val="0"/>
              <w:autoSpaceDN w:val="0"/>
              <w:adjustRightInd w:val="0"/>
              <w:spacing w:after="120" w:line="240" w:lineRule="auto"/>
              <w:jc w:val="center"/>
              <w:rPr>
                <w:rFonts w:cs="Calibri"/>
                <w:bCs/>
                <w:color w:val="000000"/>
                <w:sz w:val="18"/>
                <w:szCs w:val="18"/>
              </w:rPr>
            </w:pPr>
          </w:p>
          <w:p w14:paraId="1FFB263F" w14:textId="784636AE" w:rsidR="0058344A" w:rsidRPr="00991489" w:rsidRDefault="0058344A" w:rsidP="00AF503E">
            <w:pPr>
              <w:widowControl w:val="0"/>
              <w:autoSpaceDE w:val="0"/>
              <w:autoSpaceDN w:val="0"/>
              <w:adjustRightInd w:val="0"/>
              <w:spacing w:after="120" w:line="240" w:lineRule="auto"/>
              <w:jc w:val="center"/>
              <w:rPr>
                <w:rFonts w:cs="Calibri"/>
                <w:bCs/>
                <w:color w:val="000000"/>
                <w:sz w:val="18"/>
                <w:szCs w:val="18"/>
              </w:rPr>
            </w:pPr>
            <w:r>
              <w:rPr>
                <w:rFonts w:cs="Calibri"/>
                <w:bCs/>
                <w:color w:val="000000"/>
                <w:sz w:val="18"/>
                <w:szCs w:val="18"/>
              </w:rPr>
              <w:t>Ministerio de Ambiente</w:t>
            </w:r>
          </w:p>
          <w:p w14:paraId="22F860BB"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45BCB3E0"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r w:rsidRPr="00991489">
              <w:rPr>
                <w:rFonts w:cs="Calibri"/>
                <w:bCs/>
                <w:color w:val="000000"/>
                <w:sz w:val="18"/>
                <w:szCs w:val="18"/>
              </w:rPr>
              <w:t>CONAPROLE</w:t>
            </w:r>
          </w:p>
          <w:p w14:paraId="698536F5"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695AAB00"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r w:rsidRPr="00991489">
              <w:rPr>
                <w:rFonts w:cs="Calibri"/>
                <w:bCs/>
                <w:color w:val="000000"/>
                <w:sz w:val="18"/>
                <w:szCs w:val="18"/>
              </w:rPr>
              <w:t>INALE</w:t>
            </w:r>
          </w:p>
          <w:p w14:paraId="7BC1BAF2"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05689E59"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r w:rsidRPr="00991489">
              <w:rPr>
                <w:rFonts w:cs="Calibri"/>
                <w:bCs/>
                <w:color w:val="000000"/>
                <w:sz w:val="18"/>
                <w:szCs w:val="18"/>
              </w:rPr>
              <w:t>INIA</w:t>
            </w:r>
          </w:p>
          <w:p w14:paraId="61C988F9"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tc>
        <w:tc>
          <w:tcPr>
            <w:tcW w:w="1340" w:type="dxa"/>
            <w:shd w:val="clear" w:color="auto" w:fill="F2F2F2"/>
          </w:tcPr>
          <w:p w14:paraId="3B22BB7D"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17B246DD"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6BF89DA3"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5C3E0E74"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66A1FAB9"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038B87D5"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r w:rsidRPr="00991489">
              <w:rPr>
                <w:rFonts w:cs="Calibri"/>
                <w:bCs/>
                <w:color w:val="000000"/>
                <w:sz w:val="18"/>
                <w:szCs w:val="18"/>
              </w:rPr>
              <w:t>UGP</w:t>
            </w:r>
          </w:p>
        </w:tc>
      </w:tr>
      <w:tr w:rsidR="00AF503E" w:rsidRPr="00AF503E" w14:paraId="0195A635" w14:textId="77777777" w:rsidTr="00AF503E">
        <w:trPr>
          <w:trHeight w:val="1088"/>
        </w:trPr>
        <w:tc>
          <w:tcPr>
            <w:tcW w:w="1980" w:type="dxa"/>
            <w:vMerge w:val="restart"/>
            <w:shd w:val="clear" w:color="auto" w:fill="F2F2F2"/>
          </w:tcPr>
          <w:p w14:paraId="76BB753C"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513DA1E0"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75CAC6F5"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66060428"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1D0656FE"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7B37605A"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394798F2"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5DA1CBF9"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r w:rsidRPr="00991489">
              <w:rPr>
                <w:rFonts w:cs="Calibri"/>
                <w:bCs/>
                <w:color w:val="000000"/>
                <w:sz w:val="18"/>
                <w:szCs w:val="18"/>
              </w:rPr>
              <w:t>Posterior a la firma</w:t>
            </w:r>
          </w:p>
        </w:tc>
        <w:tc>
          <w:tcPr>
            <w:tcW w:w="1843" w:type="dxa"/>
            <w:shd w:val="clear" w:color="auto" w:fill="F2F2F2"/>
          </w:tcPr>
          <w:p w14:paraId="3889A505"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p>
          <w:p w14:paraId="29079D35"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p>
          <w:p w14:paraId="17686DC7"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p>
          <w:p w14:paraId="4CB28DAC"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r w:rsidRPr="00A4701F">
              <w:rPr>
                <w:rFonts w:cs="Calibri"/>
                <w:bCs/>
                <w:color w:val="000000"/>
                <w:sz w:val="18"/>
                <w:szCs w:val="18"/>
                <w:lang w:val="es-ES"/>
              </w:rPr>
              <w:t>Documento final  del Proyecto</w:t>
            </w:r>
          </w:p>
          <w:p w14:paraId="53BD644D"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p>
          <w:p w14:paraId="032491B5"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r w:rsidRPr="00A4701F">
              <w:rPr>
                <w:rFonts w:cs="Calibri"/>
                <w:bCs/>
                <w:color w:val="000000"/>
                <w:sz w:val="18"/>
                <w:szCs w:val="18"/>
                <w:lang w:val="es-ES"/>
              </w:rPr>
              <w:t>MGAS</w:t>
            </w:r>
          </w:p>
          <w:p w14:paraId="1A3FAC43"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p>
          <w:p w14:paraId="4E71DAA5"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r w:rsidRPr="00A4701F">
              <w:rPr>
                <w:rFonts w:cs="Calibri"/>
                <w:bCs/>
                <w:color w:val="000000"/>
                <w:sz w:val="18"/>
                <w:szCs w:val="18"/>
                <w:lang w:val="es-ES"/>
              </w:rPr>
              <w:t>PPPI</w:t>
            </w:r>
          </w:p>
          <w:p w14:paraId="2BBD94B2"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p>
          <w:p w14:paraId="06E9FE78"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r w:rsidRPr="00991489">
              <w:rPr>
                <w:rFonts w:cs="Calibri"/>
                <w:bCs/>
                <w:color w:val="000000"/>
                <w:sz w:val="18"/>
                <w:szCs w:val="18"/>
              </w:rPr>
              <w:t>PCAS</w:t>
            </w:r>
          </w:p>
        </w:tc>
        <w:tc>
          <w:tcPr>
            <w:tcW w:w="1842" w:type="dxa"/>
            <w:shd w:val="clear" w:color="auto" w:fill="F2F2F2"/>
          </w:tcPr>
          <w:p w14:paraId="5854DE7F"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2CA7ADD4"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314EE24A"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40627921"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r w:rsidRPr="00991489">
              <w:rPr>
                <w:rFonts w:cs="Calibri"/>
                <w:bCs/>
                <w:color w:val="000000"/>
                <w:sz w:val="18"/>
                <w:szCs w:val="18"/>
              </w:rPr>
              <w:t>Página web</w:t>
            </w:r>
          </w:p>
          <w:p w14:paraId="76614669"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05C0D8E3"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r w:rsidRPr="00991489">
              <w:rPr>
                <w:rFonts w:cs="Calibri"/>
                <w:bCs/>
                <w:color w:val="000000"/>
                <w:sz w:val="18"/>
                <w:szCs w:val="18"/>
              </w:rPr>
              <w:t>Correo electrónico</w:t>
            </w:r>
          </w:p>
          <w:p w14:paraId="57590049"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7D98F028"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r w:rsidRPr="00991489">
              <w:rPr>
                <w:rFonts w:cs="Calibri"/>
                <w:bCs/>
                <w:color w:val="000000"/>
                <w:sz w:val="18"/>
                <w:szCs w:val="18"/>
              </w:rPr>
              <w:t>Canal de youtube oficial</w:t>
            </w:r>
          </w:p>
          <w:p w14:paraId="0C5B615A"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3F67C867"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r w:rsidRPr="00991489">
              <w:rPr>
                <w:rFonts w:cs="Calibri"/>
                <w:bCs/>
                <w:color w:val="000000"/>
                <w:sz w:val="18"/>
                <w:szCs w:val="18"/>
              </w:rPr>
              <w:t>Cuenta de Twitter oficial</w:t>
            </w:r>
          </w:p>
          <w:p w14:paraId="792F1AA2"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tc>
        <w:tc>
          <w:tcPr>
            <w:tcW w:w="1560" w:type="dxa"/>
            <w:shd w:val="clear" w:color="auto" w:fill="F2F2F2"/>
          </w:tcPr>
          <w:p w14:paraId="1A499DFC"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5E7E3C41"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03F828E4"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2AC57CB0"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5186B13D"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6C57C439"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3D404BC9"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61319B8A"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301668B0"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r w:rsidRPr="00991489">
              <w:rPr>
                <w:rFonts w:cs="Calibri"/>
                <w:bCs/>
                <w:color w:val="000000"/>
                <w:sz w:val="18"/>
                <w:szCs w:val="18"/>
              </w:rPr>
              <w:t>1er. Trimestre del 2022</w:t>
            </w:r>
          </w:p>
        </w:tc>
        <w:tc>
          <w:tcPr>
            <w:tcW w:w="1778" w:type="dxa"/>
            <w:shd w:val="clear" w:color="auto" w:fill="F2F2F2"/>
          </w:tcPr>
          <w:p w14:paraId="31A560F4"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p>
          <w:p w14:paraId="70DF735C"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p>
          <w:p w14:paraId="5F460008"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r w:rsidRPr="00A4701F">
              <w:rPr>
                <w:rFonts w:cs="Calibri"/>
                <w:bCs/>
                <w:color w:val="000000"/>
                <w:sz w:val="18"/>
                <w:szCs w:val="18"/>
                <w:lang w:val="es-ES"/>
              </w:rPr>
              <w:t>Organizaciones de productores (CNFR, AMRU, ATDRs).</w:t>
            </w:r>
          </w:p>
          <w:p w14:paraId="3A413BF6"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p>
          <w:p w14:paraId="0C04546E"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r w:rsidRPr="00A4701F">
              <w:rPr>
                <w:rFonts w:cs="Calibri"/>
                <w:bCs/>
                <w:color w:val="000000"/>
                <w:sz w:val="18"/>
                <w:szCs w:val="18"/>
                <w:lang w:val="es-ES"/>
              </w:rPr>
              <w:t>Mesas de Desarrollo Rural</w:t>
            </w:r>
          </w:p>
          <w:p w14:paraId="33D28B4B"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p>
          <w:p w14:paraId="7141AEF9"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r w:rsidRPr="00A4701F">
              <w:rPr>
                <w:rFonts w:cs="Calibri"/>
                <w:bCs/>
                <w:color w:val="000000"/>
                <w:sz w:val="18"/>
                <w:szCs w:val="18"/>
                <w:lang w:val="es-ES"/>
              </w:rPr>
              <w:t>Academia (FAGRO, FVET)</w:t>
            </w:r>
          </w:p>
          <w:p w14:paraId="37EFA3E3"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p>
          <w:p w14:paraId="0051C3C1"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r w:rsidRPr="00A4701F">
              <w:rPr>
                <w:rFonts w:cs="Calibri"/>
                <w:bCs/>
                <w:color w:val="000000"/>
                <w:sz w:val="18"/>
                <w:szCs w:val="18"/>
                <w:lang w:val="es-ES"/>
              </w:rPr>
              <w:t>Gobiernos departamentales (Intendencias vinculadas a acciones del Componente 2)</w:t>
            </w:r>
          </w:p>
          <w:p w14:paraId="41C6AC2A"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p>
          <w:p w14:paraId="12724265"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r w:rsidRPr="00991489">
              <w:rPr>
                <w:rFonts w:cs="Calibri"/>
                <w:bCs/>
                <w:color w:val="000000"/>
                <w:sz w:val="18"/>
                <w:szCs w:val="18"/>
              </w:rPr>
              <w:t>Público en gral</w:t>
            </w:r>
          </w:p>
        </w:tc>
        <w:tc>
          <w:tcPr>
            <w:tcW w:w="1340" w:type="dxa"/>
            <w:shd w:val="clear" w:color="auto" w:fill="F2F2F2"/>
          </w:tcPr>
          <w:p w14:paraId="2DC44586"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4FFCBC07"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1728B4D0"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34959D4B"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7BD58BA2"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39B6B1D1"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r w:rsidRPr="00991489">
              <w:rPr>
                <w:rFonts w:cs="Calibri"/>
                <w:bCs/>
                <w:color w:val="000000"/>
                <w:sz w:val="18"/>
                <w:szCs w:val="18"/>
              </w:rPr>
              <w:t xml:space="preserve">    </w:t>
            </w:r>
          </w:p>
          <w:p w14:paraId="4357A966"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44690661"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74539910"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p w14:paraId="06EBD695"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r w:rsidRPr="00991489">
              <w:rPr>
                <w:rFonts w:cs="Calibri"/>
                <w:bCs/>
                <w:color w:val="000000"/>
                <w:sz w:val="18"/>
                <w:szCs w:val="18"/>
              </w:rPr>
              <w:t xml:space="preserve">      UGP</w:t>
            </w:r>
          </w:p>
        </w:tc>
      </w:tr>
      <w:tr w:rsidR="00AF503E" w:rsidRPr="00A4701F" w14:paraId="4D63F45A" w14:textId="77777777" w:rsidTr="00AF503E">
        <w:trPr>
          <w:trHeight w:val="1088"/>
        </w:trPr>
        <w:tc>
          <w:tcPr>
            <w:tcW w:w="1980" w:type="dxa"/>
            <w:vMerge/>
            <w:shd w:val="clear" w:color="auto" w:fill="F2F2F2"/>
          </w:tcPr>
          <w:p w14:paraId="5A7E0CF2" w14:textId="77777777" w:rsidR="00AF503E" w:rsidRPr="00991489" w:rsidRDefault="00AF503E" w:rsidP="00AF503E">
            <w:pPr>
              <w:widowControl w:val="0"/>
              <w:autoSpaceDE w:val="0"/>
              <w:autoSpaceDN w:val="0"/>
              <w:adjustRightInd w:val="0"/>
              <w:spacing w:after="120" w:line="240" w:lineRule="auto"/>
              <w:rPr>
                <w:rFonts w:cs="Calibri"/>
                <w:bCs/>
                <w:color w:val="000000"/>
                <w:sz w:val="18"/>
                <w:szCs w:val="18"/>
              </w:rPr>
            </w:pPr>
          </w:p>
        </w:tc>
        <w:tc>
          <w:tcPr>
            <w:tcW w:w="1843" w:type="dxa"/>
            <w:tcBorders>
              <w:bottom w:val="single" w:sz="4" w:space="0" w:color="auto"/>
            </w:tcBorders>
            <w:shd w:val="clear" w:color="auto" w:fill="F2F2F2"/>
          </w:tcPr>
          <w:p w14:paraId="60FA6563"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19F431B8"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r w:rsidRPr="00991489">
              <w:rPr>
                <w:rFonts w:cs="Calibri"/>
                <w:bCs/>
                <w:color w:val="000000"/>
                <w:sz w:val="18"/>
                <w:szCs w:val="18"/>
              </w:rPr>
              <w:t>Documento del Proyecto</w:t>
            </w:r>
          </w:p>
          <w:p w14:paraId="1CA682AB"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r w:rsidRPr="00991489">
              <w:rPr>
                <w:rFonts w:cs="Calibri"/>
                <w:bCs/>
                <w:color w:val="000000"/>
                <w:sz w:val="18"/>
                <w:szCs w:val="18"/>
              </w:rPr>
              <w:t>MGAS</w:t>
            </w:r>
          </w:p>
          <w:p w14:paraId="6217DCBC"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r w:rsidRPr="00991489">
              <w:rPr>
                <w:rFonts w:cs="Calibri"/>
                <w:bCs/>
                <w:color w:val="000000"/>
                <w:sz w:val="18"/>
                <w:szCs w:val="18"/>
              </w:rPr>
              <w:t>PPPI</w:t>
            </w:r>
          </w:p>
          <w:p w14:paraId="5A660A53"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r w:rsidRPr="00991489">
              <w:rPr>
                <w:rFonts w:cs="Calibri"/>
                <w:bCs/>
                <w:color w:val="000000"/>
                <w:sz w:val="18"/>
                <w:szCs w:val="18"/>
              </w:rPr>
              <w:t>Documentos de Convocatorias</w:t>
            </w:r>
          </w:p>
        </w:tc>
        <w:tc>
          <w:tcPr>
            <w:tcW w:w="1842" w:type="dxa"/>
            <w:tcBorders>
              <w:bottom w:val="single" w:sz="4" w:space="0" w:color="auto"/>
            </w:tcBorders>
            <w:shd w:val="clear" w:color="auto" w:fill="F2F2F2"/>
          </w:tcPr>
          <w:p w14:paraId="40ABBDB4"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r w:rsidRPr="00A4701F">
              <w:rPr>
                <w:rFonts w:cs="Calibri"/>
                <w:bCs/>
                <w:color w:val="000000"/>
                <w:sz w:val="18"/>
                <w:szCs w:val="18"/>
                <w:lang w:val="es-ES"/>
              </w:rPr>
              <w:t>Página web</w:t>
            </w:r>
          </w:p>
          <w:p w14:paraId="1AC5CDBE"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p>
          <w:p w14:paraId="69CF0395"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r w:rsidRPr="00A4701F">
              <w:rPr>
                <w:rFonts w:cs="Calibri"/>
                <w:bCs/>
                <w:color w:val="000000"/>
                <w:sz w:val="18"/>
                <w:szCs w:val="18"/>
                <w:lang w:val="es-ES"/>
              </w:rPr>
              <w:t>Plataforma de educación a distancia</w:t>
            </w:r>
          </w:p>
          <w:p w14:paraId="342D4C27"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p>
          <w:p w14:paraId="02DFC540"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r w:rsidRPr="00991489">
              <w:rPr>
                <w:rFonts w:cs="Calibri"/>
                <w:bCs/>
                <w:color w:val="000000"/>
                <w:sz w:val="18"/>
                <w:szCs w:val="18"/>
              </w:rPr>
              <w:t>Canal de youtube oficial</w:t>
            </w:r>
          </w:p>
          <w:p w14:paraId="3572E399" w14:textId="77777777"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p>
          <w:p w14:paraId="0D88162A" w14:textId="2C33CC86" w:rsidR="00AF503E" w:rsidRPr="00991489" w:rsidRDefault="00AF503E" w:rsidP="00AF503E">
            <w:pPr>
              <w:widowControl w:val="0"/>
              <w:autoSpaceDE w:val="0"/>
              <w:autoSpaceDN w:val="0"/>
              <w:adjustRightInd w:val="0"/>
              <w:spacing w:after="120" w:line="240" w:lineRule="auto"/>
              <w:jc w:val="center"/>
              <w:rPr>
                <w:rFonts w:cs="Calibri"/>
                <w:bCs/>
                <w:color w:val="000000"/>
                <w:sz w:val="18"/>
                <w:szCs w:val="18"/>
              </w:rPr>
            </w:pPr>
            <w:r w:rsidRPr="00991489">
              <w:rPr>
                <w:rFonts w:cs="Calibri"/>
                <w:bCs/>
                <w:color w:val="000000"/>
                <w:sz w:val="18"/>
                <w:szCs w:val="18"/>
              </w:rPr>
              <w:t xml:space="preserve">Cuenta de Twitter </w:t>
            </w:r>
            <w:r w:rsidR="008406FD">
              <w:rPr>
                <w:rFonts w:cs="Calibri"/>
                <w:bCs/>
                <w:color w:val="000000"/>
                <w:sz w:val="18"/>
                <w:szCs w:val="18"/>
              </w:rPr>
              <w:t>official</w:t>
            </w:r>
          </w:p>
        </w:tc>
        <w:tc>
          <w:tcPr>
            <w:tcW w:w="1560" w:type="dxa"/>
            <w:tcBorders>
              <w:bottom w:val="single" w:sz="4" w:space="0" w:color="auto"/>
            </w:tcBorders>
            <w:shd w:val="clear" w:color="auto" w:fill="F2F2F2"/>
          </w:tcPr>
          <w:p w14:paraId="6CEB15CE" w14:textId="77777777" w:rsidR="00AF503E" w:rsidRPr="00A4701F" w:rsidRDefault="00AF503E" w:rsidP="00AF503E">
            <w:pPr>
              <w:widowControl w:val="0"/>
              <w:autoSpaceDE w:val="0"/>
              <w:autoSpaceDN w:val="0"/>
              <w:adjustRightInd w:val="0"/>
              <w:spacing w:after="120" w:line="240" w:lineRule="auto"/>
              <w:rPr>
                <w:rFonts w:cs="Calibri"/>
                <w:bCs/>
                <w:color w:val="000000"/>
                <w:sz w:val="18"/>
                <w:szCs w:val="18"/>
                <w:lang w:val="es-ES"/>
              </w:rPr>
            </w:pPr>
          </w:p>
          <w:p w14:paraId="318A489F" w14:textId="77777777" w:rsidR="00AF503E" w:rsidRPr="00A4701F" w:rsidRDefault="00AF503E" w:rsidP="00AF503E">
            <w:pPr>
              <w:widowControl w:val="0"/>
              <w:autoSpaceDE w:val="0"/>
              <w:autoSpaceDN w:val="0"/>
              <w:adjustRightInd w:val="0"/>
              <w:spacing w:after="120" w:line="240" w:lineRule="auto"/>
              <w:rPr>
                <w:rFonts w:cs="Calibri"/>
                <w:bCs/>
                <w:color w:val="000000"/>
                <w:sz w:val="18"/>
                <w:szCs w:val="18"/>
                <w:lang w:val="es-ES"/>
              </w:rPr>
            </w:pPr>
            <w:r w:rsidRPr="00A4701F">
              <w:rPr>
                <w:rFonts w:cs="Calibri"/>
                <w:bCs/>
                <w:color w:val="000000"/>
                <w:sz w:val="18"/>
                <w:szCs w:val="18"/>
                <w:lang w:val="es-ES"/>
              </w:rPr>
              <w:t xml:space="preserve">Durante la ejecución del proyecto y especialmente cuando existan convocatorias para financiar sub proyectos, </w:t>
            </w:r>
            <w:r w:rsidRPr="00A4701F">
              <w:rPr>
                <w:rFonts w:cs="Calibri"/>
                <w:bCs/>
                <w:color w:val="000000"/>
                <w:sz w:val="18"/>
                <w:szCs w:val="18"/>
                <w:lang w:val="es-ES"/>
              </w:rPr>
              <w:lastRenderedPageBreak/>
              <w:t>talleres, instancias de capacitación, etc.</w:t>
            </w:r>
          </w:p>
        </w:tc>
        <w:tc>
          <w:tcPr>
            <w:tcW w:w="1778" w:type="dxa"/>
            <w:tcBorders>
              <w:bottom w:val="single" w:sz="4" w:space="0" w:color="auto"/>
            </w:tcBorders>
            <w:shd w:val="clear" w:color="auto" w:fill="F2F2F2"/>
          </w:tcPr>
          <w:p w14:paraId="66518E39"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p>
          <w:p w14:paraId="2E3BCAC2"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r w:rsidRPr="00A4701F">
              <w:rPr>
                <w:rFonts w:cs="Calibri"/>
                <w:bCs/>
                <w:color w:val="000000"/>
                <w:sz w:val="18"/>
                <w:szCs w:val="18"/>
                <w:lang w:val="es-ES"/>
              </w:rPr>
              <w:t>ATDRs</w:t>
            </w:r>
          </w:p>
          <w:p w14:paraId="7E75FCD0"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p>
          <w:p w14:paraId="18055221"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r w:rsidRPr="00A4701F">
              <w:rPr>
                <w:rFonts w:cs="Calibri"/>
                <w:bCs/>
                <w:color w:val="000000"/>
                <w:sz w:val="18"/>
                <w:szCs w:val="18"/>
                <w:lang w:val="es-ES"/>
              </w:rPr>
              <w:t>Universo de beneficiarios potenciales</w:t>
            </w:r>
          </w:p>
          <w:p w14:paraId="10FDAA0E"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p>
          <w:p w14:paraId="3247FA74"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r w:rsidRPr="00A4701F">
              <w:rPr>
                <w:rFonts w:cs="Calibri"/>
                <w:bCs/>
                <w:color w:val="000000"/>
                <w:sz w:val="18"/>
                <w:szCs w:val="18"/>
                <w:lang w:val="es-ES"/>
              </w:rPr>
              <w:lastRenderedPageBreak/>
              <w:t>Público en gral.</w:t>
            </w:r>
          </w:p>
        </w:tc>
        <w:tc>
          <w:tcPr>
            <w:tcW w:w="1340" w:type="dxa"/>
            <w:tcBorders>
              <w:bottom w:val="single" w:sz="4" w:space="0" w:color="auto"/>
            </w:tcBorders>
            <w:shd w:val="clear" w:color="auto" w:fill="F2F2F2"/>
          </w:tcPr>
          <w:p w14:paraId="774AF2BF" w14:textId="77777777" w:rsidR="00AF503E" w:rsidRPr="00A4701F" w:rsidRDefault="00AF503E" w:rsidP="00AF503E">
            <w:pPr>
              <w:widowControl w:val="0"/>
              <w:autoSpaceDE w:val="0"/>
              <w:autoSpaceDN w:val="0"/>
              <w:adjustRightInd w:val="0"/>
              <w:spacing w:after="120" w:line="240" w:lineRule="auto"/>
              <w:rPr>
                <w:rFonts w:cs="Calibri"/>
                <w:bCs/>
                <w:color w:val="000000"/>
                <w:sz w:val="18"/>
                <w:szCs w:val="18"/>
                <w:lang w:val="es-ES"/>
              </w:rPr>
            </w:pPr>
          </w:p>
          <w:p w14:paraId="7A292896" w14:textId="77777777" w:rsidR="00AF503E" w:rsidRPr="00A4701F" w:rsidRDefault="00AF503E" w:rsidP="00AF503E">
            <w:pPr>
              <w:widowControl w:val="0"/>
              <w:autoSpaceDE w:val="0"/>
              <w:autoSpaceDN w:val="0"/>
              <w:adjustRightInd w:val="0"/>
              <w:spacing w:after="120" w:line="240" w:lineRule="auto"/>
              <w:rPr>
                <w:rFonts w:cs="Calibri"/>
                <w:bCs/>
                <w:color w:val="000000"/>
                <w:sz w:val="18"/>
                <w:szCs w:val="18"/>
                <w:lang w:val="es-ES"/>
              </w:rPr>
            </w:pPr>
          </w:p>
          <w:p w14:paraId="2191599E" w14:textId="77777777" w:rsidR="00AF503E" w:rsidRPr="00A4701F" w:rsidRDefault="00AF503E" w:rsidP="00AF503E">
            <w:pPr>
              <w:widowControl w:val="0"/>
              <w:autoSpaceDE w:val="0"/>
              <w:autoSpaceDN w:val="0"/>
              <w:adjustRightInd w:val="0"/>
              <w:spacing w:after="120" w:line="240" w:lineRule="auto"/>
              <w:rPr>
                <w:rFonts w:cs="Calibri"/>
                <w:bCs/>
                <w:color w:val="000000"/>
                <w:sz w:val="18"/>
                <w:szCs w:val="18"/>
                <w:lang w:val="es-ES"/>
              </w:rPr>
            </w:pPr>
          </w:p>
          <w:p w14:paraId="1448BB24" w14:textId="77777777" w:rsidR="00AF503E" w:rsidRPr="00A4701F" w:rsidRDefault="00AF503E" w:rsidP="00AF503E">
            <w:pPr>
              <w:widowControl w:val="0"/>
              <w:autoSpaceDE w:val="0"/>
              <w:autoSpaceDN w:val="0"/>
              <w:adjustRightInd w:val="0"/>
              <w:spacing w:after="120" w:line="240" w:lineRule="auto"/>
              <w:jc w:val="center"/>
              <w:rPr>
                <w:rFonts w:cs="Calibri"/>
                <w:bCs/>
                <w:color w:val="000000"/>
                <w:sz w:val="18"/>
                <w:szCs w:val="18"/>
                <w:lang w:val="es-ES"/>
              </w:rPr>
            </w:pPr>
            <w:r w:rsidRPr="00A4701F">
              <w:rPr>
                <w:rFonts w:cs="Calibri"/>
                <w:bCs/>
                <w:color w:val="000000"/>
                <w:sz w:val="18"/>
                <w:szCs w:val="18"/>
                <w:lang w:val="es-ES"/>
              </w:rPr>
              <w:t xml:space="preserve">Unidades ejecutoras involucradas (con el apoyo </w:t>
            </w:r>
            <w:r w:rsidRPr="00A4701F">
              <w:rPr>
                <w:rFonts w:cs="Calibri"/>
                <w:bCs/>
                <w:color w:val="000000"/>
                <w:sz w:val="18"/>
                <w:szCs w:val="18"/>
                <w:lang w:val="es-ES"/>
              </w:rPr>
              <w:lastRenderedPageBreak/>
              <w:t>de UGP)</w:t>
            </w:r>
          </w:p>
        </w:tc>
      </w:tr>
    </w:tbl>
    <w:p w14:paraId="7673E5AE" w14:textId="2D72CC0A" w:rsidR="00E16000" w:rsidRPr="00A4701F" w:rsidRDefault="00E16000" w:rsidP="00095FBC">
      <w:pPr>
        <w:widowControl w:val="0"/>
        <w:autoSpaceDE w:val="0"/>
        <w:autoSpaceDN w:val="0"/>
        <w:adjustRightInd w:val="0"/>
        <w:spacing w:after="120" w:line="240" w:lineRule="auto"/>
        <w:jc w:val="both"/>
        <w:rPr>
          <w:lang w:val="es-ES"/>
        </w:rPr>
      </w:pPr>
    </w:p>
    <w:p w14:paraId="280A69C9" w14:textId="46CC011A" w:rsidR="008C4813" w:rsidRPr="00A4701F" w:rsidRDefault="0058344A" w:rsidP="00095FBC">
      <w:pPr>
        <w:widowControl w:val="0"/>
        <w:autoSpaceDE w:val="0"/>
        <w:autoSpaceDN w:val="0"/>
        <w:adjustRightInd w:val="0"/>
        <w:spacing w:after="120" w:line="240" w:lineRule="auto"/>
        <w:jc w:val="both"/>
        <w:rPr>
          <w:lang w:val="es-ES"/>
        </w:rPr>
      </w:pPr>
      <w:r w:rsidRPr="00A4701F">
        <w:rPr>
          <w:lang w:val="es-ES"/>
        </w:rPr>
        <w:t xml:space="preserve">En las consultas previas a la firma se abrirá un espacio de 15 días calendario para recibir </w:t>
      </w:r>
      <w:r w:rsidR="003A3D7B" w:rsidRPr="00A4701F">
        <w:rPr>
          <w:lang w:val="es-ES"/>
        </w:rPr>
        <w:t>devoluciones y poder integrarlas con ejecutividad. Posterior a la firma</w:t>
      </w:r>
      <w:r w:rsidR="006A4633" w:rsidRPr="00A4701F">
        <w:rPr>
          <w:lang w:val="es-ES"/>
        </w:rPr>
        <w:t>,</w:t>
      </w:r>
      <w:r w:rsidR="003A3D7B" w:rsidRPr="00A4701F">
        <w:rPr>
          <w:lang w:val="es-ES"/>
        </w:rPr>
        <w:t xml:space="preserve"> se establecerán períodos de al menos 30 días, considerando además que los documentos estarán disponibles para recibir devoluciones durante toda la ejecución. Será el área de Monitoreo &amp; Evaluación de la UGP quien reciba y sistematice las devoluciones para luego compartirlas con las UE correspondientes. De este último paso, surgirán las incorporaciones y posterior publicación.</w:t>
      </w:r>
    </w:p>
    <w:p w14:paraId="4B3F5546" w14:textId="1343265B" w:rsidR="003A3D7B" w:rsidRPr="00A4701F" w:rsidRDefault="003A3D7B" w:rsidP="00095FBC">
      <w:pPr>
        <w:widowControl w:val="0"/>
        <w:autoSpaceDE w:val="0"/>
        <w:autoSpaceDN w:val="0"/>
        <w:adjustRightInd w:val="0"/>
        <w:spacing w:after="120" w:line="240" w:lineRule="auto"/>
        <w:jc w:val="both"/>
        <w:rPr>
          <w:lang w:val="es-ES"/>
        </w:rPr>
      </w:pPr>
    </w:p>
    <w:p w14:paraId="62608FA5" w14:textId="1FACD724" w:rsidR="004F0D10" w:rsidRPr="00E54789" w:rsidRDefault="004F0D10" w:rsidP="004F0D10">
      <w:pPr>
        <w:pStyle w:val="Heading2"/>
        <w:rPr>
          <w:b w:val="0"/>
          <w:lang w:val="es-ES"/>
        </w:rPr>
      </w:pPr>
      <w:bookmarkStart w:id="142" w:name="_Toc83394122"/>
      <w:r w:rsidRPr="00E54789">
        <w:rPr>
          <w:lang w:val="es-ES"/>
        </w:rPr>
        <w:t xml:space="preserve">5.3.2. </w:t>
      </w:r>
      <w:r w:rsidRPr="00E54789">
        <w:rPr>
          <w:b w:val="0"/>
          <w:color w:val="538135" w:themeColor="accent6" w:themeShade="BF"/>
          <w:lang w:val="es-ES"/>
        </w:rPr>
        <w:t>Estrategia en contexto COVID</w:t>
      </w:r>
      <w:bookmarkEnd w:id="142"/>
    </w:p>
    <w:p w14:paraId="12232F54" w14:textId="77777777" w:rsidR="003A3D7B" w:rsidRPr="00E54789" w:rsidRDefault="003A3D7B" w:rsidP="00095FBC">
      <w:pPr>
        <w:widowControl w:val="0"/>
        <w:autoSpaceDE w:val="0"/>
        <w:autoSpaceDN w:val="0"/>
        <w:adjustRightInd w:val="0"/>
        <w:spacing w:after="120" w:line="240" w:lineRule="auto"/>
        <w:jc w:val="both"/>
        <w:rPr>
          <w:lang w:val="es-ES"/>
        </w:rPr>
      </w:pPr>
    </w:p>
    <w:p w14:paraId="7A71876F" w14:textId="3D5D07A3" w:rsidR="0033013A" w:rsidRPr="00A4701F" w:rsidRDefault="008C4813" w:rsidP="00337DE2">
      <w:pPr>
        <w:spacing w:before="240" w:after="120" w:line="240" w:lineRule="auto"/>
        <w:jc w:val="both"/>
        <w:rPr>
          <w:lang w:val="es-ES"/>
        </w:rPr>
      </w:pPr>
      <w:r w:rsidRPr="00A4701F">
        <w:rPr>
          <w:lang w:val="es-ES"/>
        </w:rPr>
        <w:t xml:space="preserve">En la planificación e implementación de la consulta se consideró el contexto nacional del momento, principalmente los retos presentados por </w:t>
      </w:r>
      <w:r w:rsidR="00A31E29" w:rsidRPr="00A4701F">
        <w:rPr>
          <w:lang w:val="es-ES"/>
        </w:rPr>
        <w:t xml:space="preserve">la declaración de emergencia sanitaria </w:t>
      </w:r>
      <w:r w:rsidRPr="00A4701F">
        <w:rPr>
          <w:lang w:val="es-ES"/>
        </w:rPr>
        <w:t xml:space="preserve">por la Pandemia COVID-19. Esto significó en el caso de </w:t>
      </w:r>
      <w:r w:rsidR="0033013A" w:rsidRPr="00A4701F">
        <w:rPr>
          <w:lang w:val="es-ES"/>
        </w:rPr>
        <w:t>Uruguay, se conformara un equipo de trabajo con la participación de 60 científicos, Grupo Asesor Científico Honorario (GACH), el que asesoró a las autoridades nacionales y elaboró 90 documentos y protocolos de recomendaciones</w:t>
      </w:r>
      <w:r w:rsidR="007142A4" w:rsidRPr="00A4701F">
        <w:rPr>
          <w:lang w:val="es-ES"/>
        </w:rPr>
        <w:t xml:space="preserve"> (https://www.gub.uy/ministerio-salud-publica/comunicacion/publicaciones/recomendaciones-protocolos-relacionados-covid-19).</w:t>
      </w:r>
    </w:p>
    <w:p w14:paraId="75AC8D55" w14:textId="7F9D2BC7" w:rsidR="00821506" w:rsidRPr="00A4701F" w:rsidRDefault="00821506" w:rsidP="00337DE2">
      <w:pPr>
        <w:spacing w:before="240" w:after="120" w:line="240" w:lineRule="auto"/>
        <w:jc w:val="both"/>
        <w:rPr>
          <w:lang w:val="es-ES"/>
        </w:rPr>
      </w:pPr>
      <w:r w:rsidRPr="00A4701F">
        <w:rPr>
          <w:lang w:val="es-ES"/>
        </w:rPr>
        <w:t xml:space="preserve">Dentro de las medidas básicas exhortadas por el Gobierno Nacional, se encuentran el distanciamiento social, el uso de barbijos y elementos de sanitización </w:t>
      </w:r>
      <w:r w:rsidR="007142A4" w:rsidRPr="00A4701F">
        <w:rPr>
          <w:lang w:val="es-ES"/>
        </w:rPr>
        <w:t xml:space="preserve">personal </w:t>
      </w:r>
      <w:r w:rsidRPr="00A4701F">
        <w:rPr>
          <w:lang w:val="es-ES"/>
        </w:rPr>
        <w:t xml:space="preserve">(alcohol en gel y lavado de manos frecuente). A nivel laboral se instrumentó el teletrabajo y se inició un proceso de vacunación con un plan adecuado a los niveles de vulnerabilidad de la población. </w:t>
      </w:r>
    </w:p>
    <w:p w14:paraId="53E33BE4" w14:textId="7EC643A7" w:rsidR="00821506" w:rsidRPr="00A4701F" w:rsidRDefault="008C4813" w:rsidP="00337DE2">
      <w:pPr>
        <w:spacing w:before="240" w:after="120" w:line="240" w:lineRule="auto"/>
        <w:jc w:val="both"/>
        <w:rPr>
          <w:lang w:val="es-ES"/>
        </w:rPr>
      </w:pPr>
      <w:r w:rsidRPr="00A4701F">
        <w:rPr>
          <w:lang w:val="es-ES"/>
        </w:rPr>
        <w:t xml:space="preserve">Esto resultó en que las consultas mediante reuniones o talleres presenciales no fueran factibles. El proceso de consulta siguió las recomendaciones </w:t>
      </w:r>
      <w:r w:rsidR="00821506" w:rsidRPr="00A4701F">
        <w:rPr>
          <w:lang w:val="es-ES"/>
        </w:rPr>
        <w:t>y protocolos nacionales.  A nivel de gobierno y específicamente en el MGAP, se instrumentó el acceso a través de recurso</w:t>
      </w:r>
      <w:r w:rsidR="00EF119A" w:rsidRPr="00A4701F">
        <w:rPr>
          <w:lang w:val="es-ES"/>
        </w:rPr>
        <w:t>s</w:t>
      </w:r>
      <w:r w:rsidR="00821506" w:rsidRPr="00A4701F">
        <w:rPr>
          <w:lang w:val="es-ES"/>
        </w:rPr>
        <w:t xml:space="preserve"> informático</w:t>
      </w:r>
      <w:r w:rsidR="00EF119A" w:rsidRPr="00A4701F">
        <w:rPr>
          <w:lang w:val="es-ES"/>
        </w:rPr>
        <w:t>s</w:t>
      </w:r>
      <w:r w:rsidR="00821506" w:rsidRPr="00A4701F">
        <w:rPr>
          <w:lang w:val="es-ES"/>
        </w:rPr>
        <w:t xml:space="preserve"> y se instal</w:t>
      </w:r>
      <w:r w:rsidR="004D02B4" w:rsidRPr="00A4701F">
        <w:rPr>
          <w:lang w:val="es-ES"/>
        </w:rPr>
        <w:t>ó</w:t>
      </w:r>
      <w:r w:rsidR="00821506" w:rsidRPr="00A4701F">
        <w:rPr>
          <w:lang w:val="es-ES"/>
        </w:rPr>
        <w:t xml:space="preserve"> el teletrabajo en gran parte de su estructura, manteniéndose el régimen de guardia en aquellas oficinas donde era imprescindible el trabajo presencial.</w:t>
      </w:r>
      <w:r w:rsidR="004D02B4" w:rsidRPr="00A4701F">
        <w:rPr>
          <w:lang w:val="es-ES"/>
        </w:rPr>
        <w:t xml:space="preserve"> Durante los últimos 18 meses, se restringieron las visitas de campo y la movilidad, retomándose en forma gradual en el segundo semestre de 2021.</w:t>
      </w:r>
    </w:p>
    <w:p w14:paraId="6BAEA399" w14:textId="39D70DBC" w:rsidR="004D02B4" w:rsidRPr="00A4701F" w:rsidRDefault="00821506" w:rsidP="00337DE2">
      <w:pPr>
        <w:spacing w:before="240" w:after="120" w:line="240" w:lineRule="auto"/>
        <w:jc w:val="both"/>
        <w:rPr>
          <w:lang w:val="es-ES"/>
        </w:rPr>
      </w:pPr>
      <w:r w:rsidRPr="00A4701F">
        <w:rPr>
          <w:lang w:val="es-ES"/>
        </w:rPr>
        <w:t>En el caso de las</w:t>
      </w:r>
      <w:r w:rsidR="008C4813" w:rsidRPr="00A4701F">
        <w:rPr>
          <w:lang w:val="es-ES"/>
        </w:rPr>
        <w:t xml:space="preserve"> Organizaciones de Productores</w:t>
      </w:r>
      <w:r w:rsidR="004D02B4" w:rsidRPr="00A4701F">
        <w:rPr>
          <w:lang w:val="es-ES"/>
        </w:rPr>
        <w:t xml:space="preserve">, en su mayoría también se encuentran trabajando en forma virtual. </w:t>
      </w:r>
      <w:r w:rsidR="008C4813" w:rsidRPr="00A4701F">
        <w:rPr>
          <w:lang w:val="es-ES"/>
        </w:rPr>
        <w:t xml:space="preserve"> </w:t>
      </w:r>
      <w:r w:rsidR="00EF119A" w:rsidRPr="00A4701F">
        <w:rPr>
          <w:lang w:val="es-ES"/>
        </w:rPr>
        <w:t>En el</w:t>
      </w:r>
      <w:r w:rsidR="004D02B4" w:rsidRPr="00A4701F">
        <w:rPr>
          <w:lang w:val="es-ES"/>
        </w:rPr>
        <w:t xml:space="preserve"> </w:t>
      </w:r>
      <w:r w:rsidR="008C4813" w:rsidRPr="00A4701F">
        <w:rPr>
          <w:lang w:val="es-ES"/>
        </w:rPr>
        <w:t>Sector privado</w:t>
      </w:r>
      <w:r w:rsidR="004D02B4" w:rsidRPr="00A4701F">
        <w:rPr>
          <w:lang w:val="es-ES"/>
        </w:rPr>
        <w:t xml:space="preserve">, el acceso a herramientas de comunicación también es muy bueno a nivel nacional y se ha podido mantener el vínculo durante estos meses en los que se redujo la movilidad. Lo mismo se da con los organismos de </w:t>
      </w:r>
      <w:r w:rsidR="008C4813" w:rsidRPr="00A4701F">
        <w:rPr>
          <w:lang w:val="es-ES"/>
        </w:rPr>
        <w:t>Cooperación Internacional</w:t>
      </w:r>
      <w:r w:rsidR="004D02B4" w:rsidRPr="00A4701F">
        <w:rPr>
          <w:lang w:val="es-ES"/>
        </w:rPr>
        <w:t>, dentro de</w:t>
      </w:r>
      <w:r w:rsidR="00EF119A" w:rsidRPr="00A4701F">
        <w:rPr>
          <w:lang w:val="es-ES"/>
        </w:rPr>
        <w:t xml:space="preserve"> </w:t>
      </w:r>
      <w:r w:rsidR="004D02B4" w:rsidRPr="00A4701F">
        <w:rPr>
          <w:lang w:val="es-ES"/>
        </w:rPr>
        <w:t>los que se encuentra el BM.</w:t>
      </w:r>
      <w:r w:rsidR="008C4813" w:rsidRPr="00A4701F">
        <w:rPr>
          <w:lang w:val="es-ES"/>
        </w:rPr>
        <w:t xml:space="preserve"> </w:t>
      </w:r>
      <w:r w:rsidR="00EF119A" w:rsidRPr="00A4701F">
        <w:rPr>
          <w:lang w:val="es-ES"/>
        </w:rPr>
        <w:t>trabajando</w:t>
      </w:r>
      <w:r w:rsidR="008C4813" w:rsidRPr="00A4701F">
        <w:rPr>
          <w:lang w:val="es-ES"/>
        </w:rPr>
        <w:t xml:space="preserve"> de manera virtual, con experiencia en el uso de plataformas y buen acceso al Internet. </w:t>
      </w:r>
    </w:p>
    <w:p w14:paraId="2D719834" w14:textId="7829521E" w:rsidR="004D02B4" w:rsidRPr="00A4701F" w:rsidRDefault="008C4813" w:rsidP="00337DE2">
      <w:pPr>
        <w:spacing w:before="240" w:after="120" w:line="240" w:lineRule="auto"/>
        <w:jc w:val="both"/>
        <w:rPr>
          <w:lang w:val="es-ES"/>
        </w:rPr>
      </w:pPr>
      <w:r w:rsidRPr="00A4701F">
        <w:rPr>
          <w:lang w:val="es-ES"/>
        </w:rPr>
        <w:t>Partiendo de este contexto</w:t>
      </w:r>
      <w:r w:rsidR="004D02B4" w:rsidRPr="00A4701F">
        <w:rPr>
          <w:lang w:val="es-ES"/>
        </w:rPr>
        <w:t xml:space="preserve"> y que a nivel nacional el acceso a herramientas de trabajo virtual está muy difundido, </w:t>
      </w:r>
      <w:r w:rsidR="00EF119A" w:rsidRPr="00A4701F">
        <w:rPr>
          <w:lang w:val="es-ES"/>
        </w:rPr>
        <w:t>la ejecución</w:t>
      </w:r>
      <w:r w:rsidR="004D02B4" w:rsidRPr="00A4701F">
        <w:rPr>
          <w:lang w:val="es-ES"/>
        </w:rPr>
        <w:t xml:space="preserve"> desde el propio MGAP y específicamente desde la UGP, se mantuvo casi sin restricciones y en consecuencia la llegada y difusión de información entre las partes interesadas no ha sido una dificultad. </w:t>
      </w:r>
      <w:r w:rsidRPr="00A4701F">
        <w:rPr>
          <w:lang w:val="es-ES"/>
        </w:rPr>
        <w:t xml:space="preserve"> </w:t>
      </w:r>
      <w:r w:rsidR="004D02B4" w:rsidRPr="00A4701F">
        <w:rPr>
          <w:lang w:val="es-ES"/>
        </w:rPr>
        <w:t xml:space="preserve">Para ello se utilizó la página web del MGAP, la plataforma de educación a distancia, canal youtube, </w:t>
      </w:r>
      <w:r w:rsidR="00D804CE" w:rsidRPr="00A4701F">
        <w:rPr>
          <w:lang w:val="es-ES"/>
        </w:rPr>
        <w:t>Twitter</w:t>
      </w:r>
      <w:r w:rsidR="004D02B4" w:rsidRPr="00A4701F">
        <w:rPr>
          <w:lang w:val="es-ES"/>
        </w:rPr>
        <w:t>, grupos de WhatsApp, videoconferencias, correo electrónico y comunicaciones telefónicas.</w:t>
      </w:r>
    </w:p>
    <w:p w14:paraId="01A56919" w14:textId="28385830" w:rsidR="008C4813" w:rsidRPr="00A4701F" w:rsidRDefault="006736D6" w:rsidP="00337DE2">
      <w:pPr>
        <w:spacing w:before="240" w:after="120" w:line="240" w:lineRule="auto"/>
        <w:jc w:val="both"/>
        <w:rPr>
          <w:color w:val="538135"/>
          <w:lang w:val="es-ES"/>
        </w:rPr>
      </w:pPr>
      <w:r w:rsidRPr="00A4701F">
        <w:rPr>
          <w:lang w:val="es-ES"/>
        </w:rPr>
        <w:t xml:space="preserve">Al momento de elaboración del presente Plan, el Gobierno nacional está instrumentando un Programa de vuelta a la presencialidad, que entre otras cosas, mantendrá algunas rutinas virtuales. Especialmente, en lo que significa las reuniones a través de video conferencias y el trabajo remoto del personal en momentos particulares. Se mantienen </w:t>
      </w:r>
      <w:r w:rsidRPr="00A4701F">
        <w:rPr>
          <w:lang w:val="es-ES"/>
        </w:rPr>
        <w:lastRenderedPageBreak/>
        <w:t>las medidas básicas y por tanto la divulgación de información del proyecto y puesta en consulta de sus documentos se realizó y se mantendrá de forma virtual a través de los canales antes expuesto</w:t>
      </w:r>
      <w:r w:rsidR="00EF119A" w:rsidRPr="00A4701F">
        <w:rPr>
          <w:lang w:val="es-ES"/>
        </w:rPr>
        <w:t>s</w:t>
      </w:r>
      <w:r w:rsidRPr="00A4701F">
        <w:rPr>
          <w:lang w:val="es-ES"/>
        </w:rPr>
        <w:t xml:space="preserve">.   </w:t>
      </w:r>
    </w:p>
    <w:p w14:paraId="4ECEFE17" w14:textId="0A371CE7" w:rsidR="008C4813" w:rsidRPr="00A4701F" w:rsidRDefault="008C4813" w:rsidP="00337DE2">
      <w:pPr>
        <w:spacing w:before="240" w:after="120" w:line="240" w:lineRule="auto"/>
        <w:jc w:val="both"/>
        <w:rPr>
          <w:color w:val="538135"/>
          <w:lang w:val="es-ES"/>
        </w:rPr>
      </w:pPr>
    </w:p>
    <w:p w14:paraId="5D1F3A4F" w14:textId="4DE14CE2" w:rsidR="00FD626D" w:rsidRPr="00A4701F" w:rsidRDefault="00FD626D" w:rsidP="00FD626D">
      <w:pPr>
        <w:pStyle w:val="Heading2"/>
        <w:rPr>
          <w:lang w:val="es-ES"/>
        </w:rPr>
      </w:pPr>
      <w:bookmarkStart w:id="143" w:name="_Toc83394123"/>
      <w:r w:rsidRPr="00A4701F">
        <w:rPr>
          <w:lang w:val="es-ES"/>
        </w:rPr>
        <w:t>5.4. Estrategia propuesta para incorporar la opinión de los grupos vulnerables</w:t>
      </w:r>
      <w:bookmarkEnd w:id="143"/>
    </w:p>
    <w:p w14:paraId="7CDE7ED2" w14:textId="77777777" w:rsidR="005B2841" w:rsidRPr="00A4701F" w:rsidRDefault="005B2841" w:rsidP="00095FBC">
      <w:pPr>
        <w:spacing w:after="120" w:line="240" w:lineRule="auto"/>
        <w:jc w:val="both"/>
        <w:rPr>
          <w:lang w:val="es-ES"/>
        </w:rPr>
      </w:pPr>
      <w:r w:rsidRPr="00A4701F">
        <w:rPr>
          <w:lang w:val="es-ES"/>
        </w:rPr>
        <w:t>Como se expresó durante el desarrollo del presente documento, las características del Proyecto determinan que los grupos vulnerables se identifiquen con los productores familiares y dentro de estos las mujeres y jóvenes.</w:t>
      </w:r>
    </w:p>
    <w:p w14:paraId="2A59F288" w14:textId="2EEEF906" w:rsidR="005B2841" w:rsidRPr="00A4701F" w:rsidRDefault="005B2841" w:rsidP="00095FBC">
      <w:pPr>
        <w:spacing w:after="120" w:line="240" w:lineRule="auto"/>
        <w:jc w:val="both"/>
        <w:rPr>
          <w:lang w:val="es-ES"/>
        </w:rPr>
      </w:pPr>
      <w:r w:rsidRPr="00A4701F">
        <w:rPr>
          <w:lang w:val="es-ES"/>
        </w:rPr>
        <w:t xml:space="preserve">El MGAP tiene vasta experiencia en desarrollar contenido y herramientas para este público, siendo foco especial para las distintas líneas de intervención que se diseñen en este Proyecto. La Dirección general de Desarrollo Rural (DGDR) ha diseñado su estrategia con un alto contenido de atención a estos grupos y establece el compromiso de favorecer su acceso a las distintas líneas de apoyo con diversos instrumentos. Dentro de estos, se destacan el despliegue de equipo territoriales que hacen la difusión e identificación de espacios de interés para estos colectivos, las herramientas de difusión </w:t>
      </w:r>
      <w:r w:rsidR="008F3B1A" w:rsidRPr="00A4701F">
        <w:rPr>
          <w:lang w:val="es-ES"/>
        </w:rPr>
        <w:t>(</w:t>
      </w:r>
      <w:r w:rsidRPr="00A4701F">
        <w:rPr>
          <w:lang w:val="es-ES"/>
        </w:rPr>
        <w:t>WEB, canal youtube oficial, twitter</w:t>
      </w:r>
      <w:r w:rsidR="008F3B1A" w:rsidRPr="00A4701F">
        <w:rPr>
          <w:lang w:val="es-ES"/>
        </w:rPr>
        <w:t xml:space="preserve">, comunicados de prensa, cartelería, etc.), integraran contenidos con mensajes que destaquen la atracción de los mismos a las convocatorias. Los propios diseños de evaluación de </w:t>
      </w:r>
      <w:r w:rsidR="0E6DADF9" w:rsidRPr="00A4701F">
        <w:rPr>
          <w:lang w:val="es-ES"/>
        </w:rPr>
        <w:t>subproyectos</w:t>
      </w:r>
      <w:r w:rsidR="008F3B1A" w:rsidRPr="00A4701F">
        <w:rPr>
          <w:lang w:val="es-ES"/>
        </w:rPr>
        <w:t xml:space="preserve"> tienen dentro de sus criterios conceptos que favorecen la integración.</w:t>
      </w:r>
    </w:p>
    <w:p w14:paraId="20D4310D" w14:textId="75BCC1F7" w:rsidR="00310BC2" w:rsidRPr="00A4701F" w:rsidRDefault="00310BC2" w:rsidP="00095FBC">
      <w:pPr>
        <w:spacing w:after="120" w:line="240" w:lineRule="auto"/>
        <w:jc w:val="both"/>
        <w:rPr>
          <w:lang w:val="es-ES"/>
        </w:rPr>
      </w:pPr>
    </w:p>
    <w:p w14:paraId="656A1D56" w14:textId="0AB46DC7" w:rsidR="00310BC2" w:rsidRPr="00A4701F" w:rsidRDefault="00310BC2" w:rsidP="00095FBC">
      <w:pPr>
        <w:spacing w:after="120" w:line="240" w:lineRule="auto"/>
        <w:jc w:val="both"/>
        <w:rPr>
          <w:lang w:val="es-ES"/>
        </w:rPr>
      </w:pPr>
      <w:r w:rsidRPr="00A4701F">
        <w:rPr>
          <w:lang w:val="es-ES"/>
        </w:rPr>
        <w:t>En paralelo, se instrumentará un piloto para entregar notebooks a grupos de mujeres rurales. Para esto se generará un acuerdo con el Ministerio de Educación y Cultura (MEC) aprovechando las ventajas que brinda el “Plan Ceibal”. Con la entrega de las PCs y herramientas de gestión que se diseñarán en específico para este público, se espera fortalecer el vínculo con mujeres beneficiarias del Proyecto y favorecer su participación activa.</w:t>
      </w:r>
    </w:p>
    <w:p w14:paraId="24476080" w14:textId="77777777" w:rsidR="008F3B1A" w:rsidRPr="00A4701F" w:rsidRDefault="008F3B1A" w:rsidP="00095FBC">
      <w:pPr>
        <w:spacing w:after="120" w:line="240" w:lineRule="auto"/>
        <w:jc w:val="both"/>
        <w:rPr>
          <w:lang w:val="es-ES"/>
        </w:rPr>
      </w:pPr>
      <w:r w:rsidRPr="00A4701F">
        <w:rPr>
          <w:lang w:val="es-ES"/>
        </w:rPr>
        <w:t>Por su lado la DGRN, ha identificado a los productores en mayor condición de vulne</w:t>
      </w:r>
      <w:r w:rsidR="00337DE2" w:rsidRPr="00A4701F">
        <w:rPr>
          <w:lang w:val="es-ES"/>
        </w:rPr>
        <w:t>r</w:t>
      </w:r>
      <w:r w:rsidRPr="00A4701F">
        <w:rPr>
          <w:lang w:val="es-ES"/>
        </w:rPr>
        <w:t>abilidad ambiental y social, condicionada por la escala, nivel de acceso a recursos, integración familiar, etc. Sobre este universo es que se diseñó la línea de apoyo para la Cuenca del Río Santa Lucía.</w:t>
      </w:r>
    </w:p>
    <w:p w14:paraId="3B850E82" w14:textId="77777777" w:rsidR="001C18DA" w:rsidRPr="00A4701F" w:rsidRDefault="001C18DA" w:rsidP="00095FBC">
      <w:pPr>
        <w:spacing w:after="120" w:line="240" w:lineRule="auto"/>
        <w:jc w:val="both"/>
        <w:rPr>
          <w:lang w:val="es-ES"/>
        </w:rPr>
      </w:pPr>
      <w:r w:rsidRPr="00A4701F">
        <w:rPr>
          <w:lang w:val="es-ES"/>
        </w:rPr>
        <w:t>En todas las convocatorias públicas se diseñarán materiales de difusión que además de hacerlos disponibles en la página web del MGAP serán parte de las instancias de capacitación y foros que a tal efecto se pondrán en funcionamiento en la plataforma de educación a distancia.</w:t>
      </w:r>
    </w:p>
    <w:p w14:paraId="64AFB019" w14:textId="77777777" w:rsidR="008F3B1A" w:rsidRPr="00A4701F" w:rsidRDefault="008F3B1A" w:rsidP="00095FBC">
      <w:pPr>
        <w:spacing w:after="120" w:line="240" w:lineRule="auto"/>
        <w:jc w:val="both"/>
        <w:rPr>
          <w:lang w:val="es-ES"/>
        </w:rPr>
      </w:pPr>
      <w:r w:rsidRPr="00A4701F">
        <w:rPr>
          <w:lang w:val="es-ES"/>
        </w:rPr>
        <w:t>El MGAP dará participación relevante a las organizaciones de productores e institutos como CNFR, Instituto Plan Agropecuario (IPA), Instituto Nacional de Colonización (INC), la Asociación de Mujeres Rurales (AMRU) y las distintas Comisiones de Jóvenes Rurales que la integran, como parte de la estrategia de difusión y captación de necesidades específicas que puedan ser abordadas por el Proyecto.</w:t>
      </w:r>
    </w:p>
    <w:p w14:paraId="241840F6" w14:textId="71568488" w:rsidR="00AD128F" w:rsidRPr="00A4701F" w:rsidRDefault="00AD128F" w:rsidP="00AD128F">
      <w:pPr>
        <w:spacing w:after="120" w:line="240" w:lineRule="auto"/>
        <w:jc w:val="both"/>
        <w:rPr>
          <w:lang w:val="es-ES"/>
        </w:rPr>
      </w:pPr>
      <w:r w:rsidRPr="00A4701F">
        <w:rPr>
          <w:lang w:val="es-ES"/>
        </w:rPr>
        <w:t>El Proyecto cuenta con un contexto institucional adecuado para minimizar los riesgos de empobrecimiento que se pudieran derivar de una potencial afectación en términos de reasentamiento</w:t>
      </w:r>
      <w:r w:rsidR="00CE174D" w:rsidRPr="00A4701F">
        <w:rPr>
          <w:lang w:val="es-ES"/>
        </w:rPr>
        <w:t xml:space="preserve"> y las actividades a financiar no involucran este tipo de rie</w:t>
      </w:r>
      <w:r w:rsidR="002420C2" w:rsidRPr="00A4701F">
        <w:rPr>
          <w:lang w:val="es-ES"/>
        </w:rPr>
        <w:t>s</w:t>
      </w:r>
      <w:r w:rsidR="00CE174D" w:rsidRPr="00A4701F">
        <w:rPr>
          <w:lang w:val="es-ES"/>
        </w:rPr>
        <w:t>go, lo cual ha determinado que no se un estándar relevante para este Proyecto</w:t>
      </w:r>
    </w:p>
    <w:p w14:paraId="5490700A" w14:textId="245F044D" w:rsidR="00AD128F" w:rsidRPr="00A4701F" w:rsidRDefault="00AD128F" w:rsidP="00AD128F">
      <w:pPr>
        <w:spacing w:after="120" w:line="240" w:lineRule="auto"/>
        <w:jc w:val="both"/>
        <w:rPr>
          <w:lang w:val="es-ES"/>
        </w:rPr>
      </w:pPr>
      <w:r w:rsidRPr="00A4701F">
        <w:rPr>
          <w:lang w:val="es-ES"/>
        </w:rPr>
        <w:t xml:space="preserve">Por </w:t>
      </w:r>
      <w:r w:rsidR="002420C2" w:rsidRPr="00A4701F">
        <w:rPr>
          <w:lang w:val="es-ES"/>
        </w:rPr>
        <w:t>otro</w:t>
      </w:r>
      <w:r w:rsidRPr="00A4701F">
        <w:rPr>
          <w:lang w:val="es-ES"/>
        </w:rPr>
        <w:t xml:space="preserve"> lado, tanto las Organizaciones como las Mesas de Desarrollo Rural, en sí constituyen espacios de desarrollo. Por otro lado, el Proyecto mismo incluye actividades de fortalecimiento a través de la promoción de actividades asociativas, así como otro tipo de capacitaciones. Estas capacitaciones si bien son puntuales y no solucionan las dificultades de cada uno de los individuos, ofrecen herramientas que serán útiles en caso de tener que proteger los propios derechos en el marco de una potencial afectación.</w:t>
      </w:r>
    </w:p>
    <w:p w14:paraId="560E8788" w14:textId="77777777" w:rsidR="006505B1" w:rsidRPr="00A4701F" w:rsidRDefault="006505B1" w:rsidP="00095FBC">
      <w:pPr>
        <w:spacing w:after="120" w:line="240" w:lineRule="auto"/>
        <w:jc w:val="both"/>
        <w:rPr>
          <w:lang w:val="es-ES"/>
        </w:rPr>
      </w:pPr>
      <w:r w:rsidRPr="00A4701F">
        <w:rPr>
          <w:lang w:val="es-ES"/>
        </w:rPr>
        <w:t>Desde hace años se dispone de un espacio a nivel de la web institucional para la recepción de quejas y reclamos. La misma se difunde en todas las Convocatorias públicas y a pesar de no ser exclusiva para estos colectivos, complementa la estrategia de apertura hacia su participación.</w:t>
      </w:r>
    </w:p>
    <w:p w14:paraId="184C8D2B" w14:textId="0250E78A" w:rsidR="00212370" w:rsidRPr="00A4701F" w:rsidRDefault="00212370" w:rsidP="00095FBC">
      <w:pPr>
        <w:spacing w:after="120" w:line="240" w:lineRule="auto"/>
        <w:jc w:val="both"/>
        <w:rPr>
          <w:lang w:val="es-ES"/>
        </w:rPr>
      </w:pPr>
      <w:r w:rsidRPr="00A4701F">
        <w:rPr>
          <w:lang w:val="es-ES"/>
        </w:rPr>
        <w:t xml:space="preserve">Esta batería de instrumentos se pondrá en funcionamiento durante el diseño del proyecto y toda la etapa de ejecución </w:t>
      </w:r>
      <w:r w:rsidR="6126E76D" w:rsidRPr="00A4701F">
        <w:rPr>
          <w:lang w:val="es-ES"/>
        </w:rPr>
        <w:t>de este</w:t>
      </w:r>
      <w:r w:rsidRPr="00A4701F">
        <w:rPr>
          <w:lang w:val="es-ES"/>
        </w:rPr>
        <w:t>, tomando en cuenta que las intervenciones en cuencas prioritarias, Intervenciones específicas para transición agroecológica y talleres de capacitación, se desarrollaran durante todo el ciclo del Proyecto.</w:t>
      </w:r>
    </w:p>
    <w:p w14:paraId="5AB7C0C5" w14:textId="7F97B301" w:rsidR="005B2841" w:rsidRPr="00A4701F" w:rsidRDefault="005B2841" w:rsidP="00095FBC">
      <w:pPr>
        <w:spacing w:after="120" w:line="240" w:lineRule="auto"/>
        <w:jc w:val="both"/>
        <w:rPr>
          <w:lang w:val="es-ES"/>
        </w:rPr>
      </w:pPr>
    </w:p>
    <w:p w14:paraId="79BB276B" w14:textId="24C5B6E8" w:rsidR="00310BC2" w:rsidRPr="00A4701F" w:rsidRDefault="00310BC2" w:rsidP="00095FBC">
      <w:pPr>
        <w:spacing w:after="120" w:line="240" w:lineRule="auto"/>
        <w:jc w:val="both"/>
        <w:rPr>
          <w:lang w:val="es-ES"/>
        </w:rPr>
      </w:pPr>
    </w:p>
    <w:tbl>
      <w:tblPr>
        <w:tblpPr w:leftFromText="141" w:rightFromText="141" w:vertAnchor="text" w:tblpY="149"/>
        <w:tblW w:w="5000" w:type="pct"/>
        <w:tblCellMar>
          <w:left w:w="70" w:type="dxa"/>
          <w:right w:w="70" w:type="dxa"/>
        </w:tblCellMar>
        <w:tblLook w:val="04A0" w:firstRow="1" w:lastRow="0" w:firstColumn="1" w:lastColumn="0" w:noHBand="0" w:noVBand="1"/>
      </w:tblPr>
      <w:tblGrid>
        <w:gridCol w:w="1571"/>
        <w:gridCol w:w="2288"/>
        <w:gridCol w:w="2782"/>
        <w:gridCol w:w="2699"/>
      </w:tblGrid>
      <w:tr w:rsidR="00871C69" w:rsidRPr="00C91F89" w14:paraId="6B94B41B" w14:textId="77777777" w:rsidTr="00E0048C">
        <w:trPr>
          <w:trHeight w:val="590"/>
        </w:trPr>
        <w:tc>
          <w:tcPr>
            <w:tcW w:w="841" w:type="pct"/>
            <w:tcBorders>
              <w:top w:val="single" w:sz="8" w:space="0" w:color="auto"/>
              <w:left w:val="single" w:sz="8" w:space="0" w:color="auto"/>
              <w:bottom w:val="single" w:sz="8" w:space="0" w:color="auto"/>
              <w:right w:val="single" w:sz="8" w:space="0" w:color="auto"/>
            </w:tcBorders>
            <w:shd w:val="clear" w:color="auto" w:fill="D5DCE4" w:themeFill="text2" w:themeFillTint="33"/>
            <w:vAlign w:val="center"/>
            <w:hideMark/>
          </w:tcPr>
          <w:p w14:paraId="2F57C99D" w14:textId="77777777" w:rsidR="00310BC2" w:rsidRPr="00C91F89" w:rsidRDefault="00310BC2" w:rsidP="004A2238">
            <w:pPr>
              <w:spacing w:after="0" w:line="240" w:lineRule="auto"/>
              <w:jc w:val="center"/>
              <w:rPr>
                <w:rFonts w:eastAsia="Times New Roman" w:cs="Calibri"/>
                <w:b/>
                <w:bCs/>
                <w:color w:val="000000"/>
                <w:sz w:val="18"/>
                <w:szCs w:val="18"/>
                <w:lang w:val="es-MX" w:eastAsia="es-MX"/>
              </w:rPr>
            </w:pPr>
            <w:r w:rsidRPr="00C91F89">
              <w:rPr>
                <w:rFonts w:eastAsia="Times New Roman" w:cs="Calibri"/>
                <w:b/>
                <w:bCs/>
                <w:color w:val="000000"/>
                <w:sz w:val="18"/>
                <w:szCs w:val="18"/>
                <w:lang w:eastAsia="es-MX"/>
              </w:rPr>
              <w:t>Parte Interesada</w:t>
            </w:r>
          </w:p>
        </w:tc>
        <w:tc>
          <w:tcPr>
            <w:tcW w:w="1225" w:type="pct"/>
            <w:tcBorders>
              <w:top w:val="single" w:sz="8" w:space="0" w:color="auto"/>
              <w:left w:val="nil"/>
              <w:bottom w:val="single" w:sz="8" w:space="0" w:color="auto"/>
              <w:right w:val="single" w:sz="8" w:space="0" w:color="auto"/>
            </w:tcBorders>
            <w:shd w:val="clear" w:color="auto" w:fill="D5DCE4" w:themeFill="text2" w:themeFillTint="33"/>
            <w:vAlign w:val="center"/>
            <w:hideMark/>
          </w:tcPr>
          <w:p w14:paraId="55DE6413" w14:textId="77777777" w:rsidR="00310BC2" w:rsidRPr="00C91F89" w:rsidRDefault="00310BC2" w:rsidP="004A2238">
            <w:pPr>
              <w:spacing w:after="0" w:line="240" w:lineRule="auto"/>
              <w:jc w:val="center"/>
              <w:rPr>
                <w:rFonts w:eastAsia="Times New Roman" w:cs="Calibri"/>
                <w:b/>
                <w:bCs/>
                <w:color w:val="000000"/>
                <w:sz w:val="18"/>
                <w:szCs w:val="18"/>
                <w:lang w:val="es-MX" w:eastAsia="es-MX"/>
              </w:rPr>
            </w:pPr>
            <w:r>
              <w:rPr>
                <w:rFonts w:eastAsia="Times New Roman" w:cs="Calibri"/>
                <w:b/>
                <w:bCs/>
                <w:color w:val="000000"/>
                <w:sz w:val="18"/>
                <w:szCs w:val="18"/>
                <w:lang w:eastAsia="es-MX"/>
              </w:rPr>
              <w:t>Á</w:t>
            </w:r>
            <w:r w:rsidRPr="00C91F89">
              <w:rPr>
                <w:rFonts w:eastAsia="Times New Roman" w:cs="Calibri"/>
                <w:b/>
                <w:bCs/>
                <w:color w:val="000000"/>
                <w:sz w:val="18"/>
                <w:szCs w:val="18"/>
                <w:lang w:eastAsia="es-MX"/>
              </w:rPr>
              <w:t>mbito de consulta</w:t>
            </w:r>
          </w:p>
        </w:tc>
        <w:tc>
          <w:tcPr>
            <w:tcW w:w="1489" w:type="pct"/>
            <w:tcBorders>
              <w:top w:val="single" w:sz="8" w:space="0" w:color="auto"/>
              <w:left w:val="nil"/>
              <w:bottom w:val="single" w:sz="8" w:space="0" w:color="auto"/>
              <w:right w:val="single" w:sz="8" w:space="0" w:color="auto"/>
            </w:tcBorders>
            <w:shd w:val="clear" w:color="auto" w:fill="D5DCE4" w:themeFill="text2" w:themeFillTint="33"/>
            <w:vAlign w:val="center"/>
            <w:hideMark/>
          </w:tcPr>
          <w:p w14:paraId="4FB21726" w14:textId="77777777" w:rsidR="00310BC2" w:rsidRPr="00C91F89" w:rsidRDefault="00310BC2" w:rsidP="004A2238">
            <w:pPr>
              <w:spacing w:after="0" w:line="240" w:lineRule="auto"/>
              <w:jc w:val="center"/>
              <w:rPr>
                <w:rFonts w:eastAsia="Times New Roman" w:cs="Calibri"/>
                <w:b/>
                <w:bCs/>
                <w:color w:val="000000"/>
                <w:sz w:val="18"/>
                <w:szCs w:val="18"/>
                <w:lang w:val="es-MX" w:eastAsia="es-MX"/>
              </w:rPr>
            </w:pPr>
            <w:r w:rsidRPr="00A4701F">
              <w:rPr>
                <w:rFonts w:eastAsia="Times New Roman" w:cs="Calibri"/>
                <w:b/>
                <w:bCs/>
                <w:color w:val="000000"/>
                <w:sz w:val="18"/>
                <w:szCs w:val="18"/>
                <w:lang w:val="es-ES" w:eastAsia="es-MX"/>
              </w:rPr>
              <w:t>Medios de contacto/divulgación de información</w:t>
            </w:r>
          </w:p>
        </w:tc>
        <w:tc>
          <w:tcPr>
            <w:tcW w:w="1445" w:type="pct"/>
            <w:tcBorders>
              <w:top w:val="single" w:sz="8" w:space="0" w:color="auto"/>
              <w:left w:val="nil"/>
              <w:bottom w:val="single" w:sz="8" w:space="0" w:color="auto"/>
              <w:right w:val="single" w:sz="8" w:space="0" w:color="auto"/>
            </w:tcBorders>
            <w:shd w:val="clear" w:color="auto" w:fill="D5DCE4" w:themeFill="text2" w:themeFillTint="33"/>
            <w:vAlign w:val="center"/>
            <w:hideMark/>
          </w:tcPr>
          <w:p w14:paraId="7E2EFC5F" w14:textId="79E842A4" w:rsidR="00310BC2" w:rsidRPr="00C91F89" w:rsidRDefault="00310BC2" w:rsidP="004A2238">
            <w:pPr>
              <w:spacing w:after="0" w:line="240" w:lineRule="auto"/>
              <w:jc w:val="center"/>
              <w:rPr>
                <w:rFonts w:eastAsia="Times New Roman" w:cs="Calibri"/>
                <w:b/>
                <w:bCs/>
                <w:color w:val="000000"/>
                <w:sz w:val="18"/>
                <w:szCs w:val="18"/>
                <w:lang w:val="es-MX" w:eastAsia="es-MX"/>
              </w:rPr>
            </w:pPr>
            <w:r>
              <w:rPr>
                <w:rFonts w:eastAsia="Times New Roman" w:cs="Calibri"/>
                <w:b/>
                <w:bCs/>
                <w:color w:val="000000"/>
                <w:sz w:val="18"/>
                <w:szCs w:val="18"/>
                <w:lang w:val="es-MX" w:eastAsia="es-MX"/>
              </w:rPr>
              <w:t>Retroalimentación (incorporación de aportes)</w:t>
            </w:r>
          </w:p>
        </w:tc>
      </w:tr>
      <w:tr w:rsidR="00871C69" w:rsidRPr="00A4701F" w14:paraId="5A549B5A" w14:textId="77777777" w:rsidTr="00E0048C">
        <w:trPr>
          <w:trHeight w:val="790"/>
        </w:trPr>
        <w:tc>
          <w:tcPr>
            <w:tcW w:w="841" w:type="pct"/>
            <w:vMerge w:val="restart"/>
            <w:tcBorders>
              <w:top w:val="single" w:sz="8" w:space="0" w:color="auto"/>
              <w:left w:val="single" w:sz="4" w:space="0" w:color="auto"/>
              <w:bottom w:val="single" w:sz="8" w:space="0" w:color="auto"/>
              <w:right w:val="single" w:sz="4" w:space="0" w:color="auto"/>
            </w:tcBorders>
            <w:shd w:val="clear" w:color="auto" w:fill="F2F2F2" w:themeFill="background1" w:themeFillShade="F2"/>
            <w:vAlign w:val="center"/>
            <w:hideMark/>
          </w:tcPr>
          <w:p w14:paraId="42CE69B8" w14:textId="77777777" w:rsidR="00310BC2" w:rsidRPr="00C91F89" w:rsidRDefault="00310BC2" w:rsidP="004A2238">
            <w:pPr>
              <w:spacing w:after="0" w:line="240" w:lineRule="auto"/>
              <w:rPr>
                <w:rFonts w:eastAsia="Times New Roman" w:cs="Calibri"/>
                <w:color w:val="000000"/>
                <w:sz w:val="18"/>
                <w:szCs w:val="18"/>
                <w:lang w:val="es-MX" w:eastAsia="es-MX"/>
              </w:rPr>
            </w:pPr>
            <w:r w:rsidRPr="00C91F89">
              <w:rPr>
                <w:rFonts w:eastAsia="Times New Roman" w:cs="Calibri"/>
                <w:bCs/>
                <w:color w:val="000000"/>
                <w:sz w:val="18"/>
                <w:szCs w:val="18"/>
                <w:lang w:eastAsia="es-MX"/>
              </w:rPr>
              <w:t>Productores familiares</w:t>
            </w:r>
          </w:p>
        </w:tc>
        <w:tc>
          <w:tcPr>
            <w:tcW w:w="1225" w:type="pct"/>
            <w:tcBorders>
              <w:top w:val="single" w:sz="8" w:space="0" w:color="auto"/>
              <w:left w:val="single" w:sz="4" w:space="0" w:color="auto"/>
              <w:bottom w:val="nil"/>
              <w:right w:val="single" w:sz="8" w:space="0" w:color="auto"/>
            </w:tcBorders>
            <w:shd w:val="clear" w:color="auto" w:fill="F2F2F2" w:themeFill="background1" w:themeFillShade="F2"/>
            <w:vAlign w:val="center"/>
            <w:hideMark/>
          </w:tcPr>
          <w:p w14:paraId="03BA7FB4" w14:textId="77777777" w:rsidR="00310BC2" w:rsidRPr="00C91F89" w:rsidRDefault="00310BC2" w:rsidP="004A2238">
            <w:pPr>
              <w:spacing w:after="0" w:line="240" w:lineRule="auto"/>
              <w:rPr>
                <w:rFonts w:eastAsia="Times New Roman" w:cs="Calibri"/>
                <w:color w:val="000000"/>
                <w:sz w:val="18"/>
                <w:szCs w:val="18"/>
                <w:lang w:val="es-MX" w:eastAsia="es-MX"/>
              </w:rPr>
            </w:pPr>
            <w:r>
              <w:rPr>
                <w:rFonts w:eastAsia="Times New Roman" w:cs="Calibri"/>
                <w:color w:val="000000"/>
                <w:sz w:val="18"/>
                <w:szCs w:val="18"/>
                <w:lang w:val="es-MX" w:eastAsia="es-MX"/>
              </w:rPr>
              <w:t>Los documentos se compartirá</w:t>
            </w:r>
            <w:r w:rsidRPr="00C91F89">
              <w:rPr>
                <w:rFonts w:eastAsia="Times New Roman" w:cs="Calibri"/>
                <w:color w:val="000000"/>
                <w:sz w:val="18"/>
                <w:szCs w:val="18"/>
                <w:lang w:val="es-MX" w:eastAsia="es-MX"/>
              </w:rPr>
              <w:t>n con organizaciones de productores representativas (CNFR, CAF, ARU, AMRU, Mesas de Desarrollo Rural, Etc.)</w:t>
            </w:r>
          </w:p>
        </w:tc>
        <w:tc>
          <w:tcPr>
            <w:tcW w:w="1489" w:type="pct"/>
            <w:tcBorders>
              <w:top w:val="nil"/>
              <w:left w:val="nil"/>
              <w:bottom w:val="nil"/>
              <w:right w:val="single" w:sz="8" w:space="0" w:color="auto"/>
            </w:tcBorders>
            <w:shd w:val="clear" w:color="auto" w:fill="F2F2F2" w:themeFill="background1" w:themeFillShade="F2"/>
            <w:vAlign w:val="center"/>
            <w:hideMark/>
          </w:tcPr>
          <w:p w14:paraId="24C1D749"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bCs/>
                <w:color w:val="000000"/>
                <w:sz w:val="18"/>
                <w:szCs w:val="18"/>
                <w:lang w:eastAsia="es-MX"/>
              </w:rPr>
              <w:t>Web institucional</w:t>
            </w:r>
          </w:p>
        </w:tc>
        <w:tc>
          <w:tcPr>
            <w:tcW w:w="1445" w:type="pct"/>
            <w:tcBorders>
              <w:top w:val="nil"/>
              <w:left w:val="nil"/>
              <w:bottom w:val="nil"/>
              <w:right w:val="single" w:sz="8" w:space="0" w:color="auto"/>
            </w:tcBorders>
            <w:shd w:val="clear" w:color="auto" w:fill="F2F2F2" w:themeFill="background1" w:themeFillShade="F2"/>
            <w:vAlign w:val="center"/>
            <w:hideMark/>
          </w:tcPr>
          <w:p w14:paraId="75F67ACD" w14:textId="1E34675F" w:rsidR="00310BC2" w:rsidRDefault="00310BC2" w:rsidP="004A2238">
            <w:pPr>
              <w:spacing w:after="0" w:line="240" w:lineRule="auto"/>
              <w:rPr>
                <w:rFonts w:eastAsia="Times New Roman" w:cs="Calibri"/>
                <w:color w:val="000000"/>
                <w:sz w:val="18"/>
                <w:szCs w:val="18"/>
                <w:lang w:val="es-MX" w:eastAsia="es-MX"/>
              </w:rPr>
            </w:pPr>
            <w:r>
              <w:rPr>
                <w:rFonts w:eastAsia="Times New Roman" w:cs="Calibri"/>
                <w:color w:val="000000"/>
                <w:sz w:val="18"/>
                <w:szCs w:val="18"/>
                <w:lang w:val="es-MX" w:eastAsia="es-MX"/>
              </w:rPr>
              <w:t xml:space="preserve">Se utilizarán </w:t>
            </w:r>
            <w:r w:rsidR="00871C69">
              <w:rPr>
                <w:rFonts w:eastAsia="Times New Roman" w:cs="Calibri"/>
                <w:color w:val="000000"/>
                <w:sz w:val="18"/>
                <w:szCs w:val="18"/>
                <w:lang w:val="es-MX" w:eastAsia="es-MX"/>
              </w:rPr>
              <w:t>3</w:t>
            </w:r>
            <w:r>
              <w:rPr>
                <w:rFonts w:eastAsia="Times New Roman" w:cs="Calibri"/>
                <w:color w:val="000000"/>
                <w:sz w:val="18"/>
                <w:szCs w:val="18"/>
                <w:lang w:val="es-MX" w:eastAsia="es-MX"/>
              </w:rPr>
              <w:t xml:space="preserve"> vías principales para recibir las devoluciones y su incorporación en el Plan:</w:t>
            </w:r>
          </w:p>
          <w:p w14:paraId="272ACBD9" w14:textId="77777777" w:rsidR="00310BC2" w:rsidRDefault="00310BC2" w:rsidP="004A2238">
            <w:pPr>
              <w:spacing w:after="0" w:line="240" w:lineRule="auto"/>
              <w:rPr>
                <w:rFonts w:eastAsia="Times New Roman" w:cs="Calibri"/>
                <w:color w:val="000000"/>
                <w:sz w:val="18"/>
                <w:szCs w:val="18"/>
                <w:lang w:val="es-MX" w:eastAsia="es-MX"/>
              </w:rPr>
            </w:pPr>
          </w:p>
          <w:p w14:paraId="743F712F" w14:textId="6D598DA9" w:rsidR="00871C69" w:rsidRDefault="00310BC2" w:rsidP="00D55792">
            <w:pPr>
              <w:pStyle w:val="ListParagraph"/>
              <w:numPr>
                <w:ilvl w:val="0"/>
                <w:numId w:val="13"/>
              </w:numPr>
              <w:spacing w:after="0" w:line="240" w:lineRule="auto"/>
              <w:rPr>
                <w:rFonts w:eastAsia="Times New Roman" w:cs="Calibri"/>
                <w:color w:val="000000"/>
                <w:sz w:val="18"/>
                <w:szCs w:val="18"/>
                <w:lang w:val="es-MX" w:eastAsia="es-MX"/>
              </w:rPr>
            </w:pPr>
            <w:r>
              <w:rPr>
                <w:rFonts w:eastAsia="Times New Roman" w:cs="Calibri"/>
                <w:color w:val="000000"/>
                <w:sz w:val="18"/>
                <w:szCs w:val="18"/>
                <w:lang w:val="es-MX" w:eastAsia="es-MX"/>
              </w:rPr>
              <w:t>A</w:t>
            </w:r>
            <w:r w:rsidR="00871C69">
              <w:rPr>
                <w:rFonts w:eastAsia="Times New Roman" w:cs="Calibri"/>
                <w:color w:val="000000"/>
                <w:sz w:val="18"/>
                <w:szCs w:val="18"/>
                <w:lang w:val="es-MX" w:eastAsia="es-MX"/>
              </w:rPr>
              <w:t xml:space="preserve"> tra</w:t>
            </w:r>
            <w:r>
              <w:rPr>
                <w:rFonts w:eastAsia="Times New Roman" w:cs="Calibri"/>
                <w:color w:val="000000"/>
                <w:sz w:val="18"/>
                <w:szCs w:val="18"/>
                <w:lang w:val="es-MX" w:eastAsia="es-MX"/>
              </w:rPr>
              <w:t>vés de la página web del MGAP</w:t>
            </w:r>
            <w:r w:rsidR="00871C69">
              <w:rPr>
                <w:rFonts w:eastAsia="Times New Roman" w:cs="Calibri"/>
                <w:color w:val="000000"/>
                <w:sz w:val="18"/>
                <w:szCs w:val="18"/>
                <w:lang w:val="es-MX" w:eastAsia="es-MX"/>
              </w:rPr>
              <w:t xml:space="preserve"> se describirán los canales y espacios de contacto por donde se recibirán aportes. La UGP será quien sistematizará los mismo e incorporará a los documentos y se diseñará un sistema de monitoreo.</w:t>
            </w:r>
          </w:p>
          <w:p w14:paraId="1F9C9032" w14:textId="77777777" w:rsidR="00871C69" w:rsidRDefault="00871C69" w:rsidP="00D55792">
            <w:pPr>
              <w:pStyle w:val="ListParagraph"/>
              <w:spacing w:after="0" w:line="240" w:lineRule="auto"/>
              <w:rPr>
                <w:rFonts w:eastAsia="Times New Roman" w:cs="Calibri"/>
                <w:color w:val="000000"/>
                <w:sz w:val="18"/>
                <w:szCs w:val="18"/>
                <w:lang w:val="es-MX" w:eastAsia="es-MX"/>
              </w:rPr>
            </w:pPr>
          </w:p>
          <w:p w14:paraId="2EEA1FDD" w14:textId="77777777" w:rsidR="00871C69" w:rsidRDefault="00871C69" w:rsidP="00D55792">
            <w:pPr>
              <w:pStyle w:val="ListParagraph"/>
              <w:numPr>
                <w:ilvl w:val="0"/>
                <w:numId w:val="13"/>
              </w:numPr>
              <w:spacing w:after="0" w:line="240" w:lineRule="auto"/>
              <w:rPr>
                <w:rFonts w:eastAsia="Times New Roman" w:cs="Calibri"/>
                <w:color w:val="000000"/>
                <w:sz w:val="18"/>
                <w:szCs w:val="18"/>
                <w:lang w:val="es-MX" w:eastAsia="es-MX"/>
              </w:rPr>
            </w:pPr>
            <w:r>
              <w:rPr>
                <w:rFonts w:eastAsia="Times New Roman" w:cs="Calibri"/>
                <w:color w:val="000000"/>
                <w:sz w:val="18"/>
                <w:szCs w:val="18"/>
                <w:lang w:val="es-MX" w:eastAsia="es-MX"/>
              </w:rPr>
              <w:t>Se recibirán y sistematizarán</w:t>
            </w:r>
            <w:r w:rsidR="00310BC2" w:rsidRPr="00D55792">
              <w:rPr>
                <w:rFonts w:eastAsia="Times New Roman" w:cs="Calibri"/>
                <w:color w:val="000000"/>
                <w:sz w:val="18"/>
                <w:szCs w:val="18"/>
                <w:lang w:val="es-MX" w:eastAsia="es-MX"/>
              </w:rPr>
              <w:t xml:space="preserve"> </w:t>
            </w:r>
            <w:r>
              <w:rPr>
                <w:rFonts w:eastAsia="Times New Roman" w:cs="Calibri"/>
                <w:color w:val="000000"/>
                <w:sz w:val="18"/>
                <w:szCs w:val="18"/>
                <w:lang w:val="es-MX" w:eastAsia="es-MX"/>
              </w:rPr>
              <w:t xml:space="preserve">los aportes que surjan en las reuniones de las Mesas de Desarrollo. Se incorporarán los mismo y se integrarán al sistema de monitoreo de las mismas. </w:t>
            </w:r>
          </w:p>
          <w:p w14:paraId="7C8974FF" w14:textId="77777777" w:rsidR="00871C69" w:rsidRPr="00D55792" w:rsidRDefault="00871C69" w:rsidP="00D55792">
            <w:pPr>
              <w:pStyle w:val="ListParagraph"/>
              <w:rPr>
                <w:rFonts w:eastAsia="Times New Roman" w:cs="Calibri"/>
                <w:color w:val="000000"/>
                <w:sz w:val="18"/>
                <w:szCs w:val="18"/>
                <w:lang w:val="es-MX" w:eastAsia="es-MX"/>
              </w:rPr>
            </w:pPr>
          </w:p>
          <w:p w14:paraId="3B6CDC85" w14:textId="4A438077" w:rsidR="00310BC2" w:rsidRPr="00D55792" w:rsidRDefault="00871C69" w:rsidP="00D55792">
            <w:pPr>
              <w:pStyle w:val="ListParagraph"/>
              <w:numPr>
                <w:ilvl w:val="0"/>
                <w:numId w:val="13"/>
              </w:numPr>
              <w:spacing w:after="0" w:line="240" w:lineRule="auto"/>
              <w:rPr>
                <w:rFonts w:eastAsia="Times New Roman" w:cs="Calibri"/>
                <w:color w:val="000000"/>
                <w:sz w:val="18"/>
                <w:szCs w:val="18"/>
                <w:lang w:val="es-MX" w:eastAsia="es-MX"/>
              </w:rPr>
            </w:pPr>
            <w:r>
              <w:rPr>
                <w:rFonts w:eastAsia="Times New Roman" w:cs="Calibri"/>
                <w:color w:val="000000"/>
                <w:sz w:val="18"/>
                <w:szCs w:val="18"/>
                <w:lang w:val="es-MX" w:eastAsia="es-MX"/>
              </w:rPr>
              <w:t>EL mismo procedimiento se realizará en la Plataforma de Educación a distancia. Se Harán disponibles los documentos y se abrirá un foro de consultas y respuestas a los aportes que pudieran surgir.</w:t>
            </w:r>
            <w:r w:rsidR="00310BC2" w:rsidRPr="00D55792">
              <w:rPr>
                <w:rFonts w:eastAsia="Times New Roman" w:cs="Calibri"/>
                <w:color w:val="000000"/>
                <w:sz w:val="18"/>
                <w:szCs w:val="18"/>
                <w:lang w:val="es-MX" w:eastAsia="es-MX"/>
              </w:rPr>
              <w:t xml:space="preserve">                                                                                                                                                                                                                                                                                              </w:t>
            </w:r>
          </w:p>
        </w:tc>
      </w:tr>
      <w:tr w:rsidR="00871C69" w:rsidRPr="00C91F89" w14:paraId="0D986FCA" w14:textId="77777777" w:rsidTr="00E0048C">
        <w:trPr>
          <w:trHeight w:val="290"/>
        </w:trPr>
        <w:tc>
          <w:tcPr>
            <w:tcW w:w="841" w:type="pct"/>
            <w:vMerge/>
            <w:tcBorders>
              <w:left w:val="single" w:sz="4" w:space="0" w:color="auto"/>
              <w:bottom w:val="single" w:sz="8" w:space="0" w:color="auto"/>
              <w:right w:val="single" w:sz="4" w:space="0" w:color="auto"/>
            </w:tcBorders>
            <w:vAlign w:val="center"/>
            <w:hideMark/>
          </w:tcPr>
          <w:p w14:paraId="7AD8BF02"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225" w:type="pct"/>
            <w:tcBorders>
              <w:top w:val="nil"/>
              <w:left w:val="single" w:sz="4" w:space="0" w:color="auto"/>
              <w:bottom w:val="nil"/>
              <w:right w:val="single" w:sz="8" w:space="0" w:color="auto"/>
            </w:tcBorders>
            <w:shd w:val="clear" w:color="auto" w:fill="F2F2F2" w:themeFill="background1" w:themeFillShade="F2"/>
            <w:vAlign w:val="center"/>
            <w:hideMark/>
          </w:tcPr>
          <w:p w14:paraId="68249E78" w14:textId="77777777" w:rsidR="00310BC2" w:rsidRPr="00C91F89" w:rsidRDefault="00310BC2" w:rsidP="004A2238">
            <w:pPr>
              <w:spacing w:after="0" w:line="240" w:lineRule="auto"/>
              <w:rPr>
                <w:rFonts w:eastAsia="Times New Roman" w:cs="Calibri"/>
                <w:color w:val="000000"/>
                <w:sz w:val="18"/>
                <w:szCs w:val="18"/>
                <w:lang w:val="es-MX" w:eastAsia="es-MX"/>
              </w:rPr>
            </w:pPr>
            <w:r w:rsidRPr="00C91F89">
              <w:rPr>
                <w:rFonts w:eastAsia="Times New Roman" w:cs="Calibri"/>
                <w:color w:val="000000"/>
                <w:sz w:val="18"/>
                <w:szCs w:val="18"/>
                <w:lang w:val="es-MX" w:eastAsia="es-MX"/>
              </w:rPr>
              <w:t> </w:t>
            </w:r>
          </w:p>
        </w:tc>
        <w:tc>
          <w:tcPr>
            <w:tcW w:w="1489" w:type="pct"/>
            <w:tcBorders>
              <w:top w:val="nil"/>
              <w:left w:val="nil"/>
              <w:bottom w:val="nil"/>
              <w:right w:val="single" w:sz="8" w:space="0" w:color="auto"/>
            </w:tcBorders>
            <w:shd w:val="clear" w:color="auto" w:fill="F2F2F2" w:themeFill="background1" w:themeFillShade="F2"/>
            <w:vAlign w:val="center"/>
            <w:hideMark/>
          </w:tcPr>
          <w:p w14:paraId="5FE04D6A"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bCs/>
                <w:color w:val="000000"/>
                <w:sz w:val="18"/>
                <w:szCs w:val="18"/>
                <w:lang w:eastAsia="es-MX"/>
              </w:rPr>
              <w:t>Correo electrónico</w:t>
            </w:r>
          </w:p>
        </w:tc>
        <w:tc>
          <w:tcPr>
            <w:tcW w:w="1445" w:type="pct"/>
            <w:tcBorders>
              <w:top w:val="nil"/>
              <w:left w:val="nil"/>
              <w:bottom w:val="nil"/>
              <w:right w:val="single" w:sz="8" w:space="0" w:color="auto"/>
            </w:tcBorders>
            <w:shd w:val="clear" w:color="auto" w:fill="F2F2F2" w:themeFill="background1" w:themeFillShade="F2"/>
            <w:vAlign w:val="center"/>
          </w:tcPr>
          <w:p w14:paraId="3B06C3F5" w14:textId="551E4F4F" w:rsidR="00310BC2" w:rsidRPr="00C91F89" w:rsidRDefault="00310BC2" w:rsidP="004A2238">
            <w:pPr>
              <w:spacing w:after="0" w:line="240" w:lineRule="auto"/>
              <w:rPr>
                <w:rFonts w:eastAsia="Times New Roman" w:cs="Calibri"/>
                <w:color w:val="000000"/>
                <w:sz w:val="18"/>
                <w:szCs w:val="18"/>
                <w:lang w:val="es-MX" w:eastAsia="es-MX"/>
              </w:rPr>
            </w:pPr>
          </w:p>
        </w:tc>
      </w:tr>
      <w:tr w:rsidR="00871C69" w:rsidRPr="00C91F89" w14:paraId="46DE6C0E" w14:textId="77777777" w:rsidTr="00E0048C">
        <w:trPr>
          <w:trHeight w:val="430"/>
        </w:trPr>
        <w:tc>
          <w:tcPr>
            <w:tcW w:w="841" w:type="pct"/>
            <w:vMerge/>
            <w:tcBorders>
              <w:left w:val="single" w:sz="4" w:space="0" w:color="auto"/>
              <w:bottom w:val="single" w:sz="8" w:space="0" w:color="auto"/>
              <w:right w:val="single" w:sz="4" w:space="0" w:color="auto"/>
            </w:tcBorders>
            <w:vAlign w:val="center"/>
            <w:hideMark/>
          </w:tcPr>
          <w:p w14:paraId="2C054D6F"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225" w:type="pct"/>
            <w:tcBorders>
              <w:top w:val="nil"/>
              <w:left w:val="single" w:sz="4" w:space="0" w:color="auto"/>
              <w:bottom w:val="nil"/>
              <w:right w:val="single" w:sz="8" w:space="0" w:color="auto"/>
            </w:tcBorders>
            <w:shd w:val="clear" w:color="auto" w:fill="F2F2F2" w:themeFill="background1" w:themeFillShade="F2"/>
            <w:vAlign w:val="center"/>
            <w:hideMark/>
          </w:tcPr>
          <w:p w14:paraId="627865E0" w14:textId="77777777" w:rsidR="00310BC2" w:rsidRPr="00C91F89" w:rsidRDefault="00310BC2" w:rsidP="004A2238">
            <w:pPr>
              <w:spacing w:after="0" w:line="240" w:lineRule="auto"/>
              <w:rPr>
                <w:rFonts w:eastAsia="Times New Roman" w:cs="Calibri"/>
                <w:color w:val="000000"/>
                <w:sz w:val="18"/>
                <w:szCs w:val="18"/>
                <w:lang w:val="es-MX" w:eastAsia="es-MX"/>
              </w:rPr>
            </w:pPr>
            <w:r w:rsidRPr="00C91F89">
              <w:rPr>
                <w:rFonts w:eastAsia="Times New Roman" w:cs="Calibri"/>
                <w:color w:val="000000"/>
                <w:sz w:val="18"/>
                <w:szCs w:val="18"/>
                <w:lang w:val="es-MX" w:eastAsia="es-MX"/>
              </w:rPr>
              <w:t>En paralelo se utilizará la estructura territorial de las Mesas de Desarrollo Rural y el equipo de RRHH del MGAP para difundir la lectura e incentivar aportes</w:t>
            </w:r>
          </w:p>
        </w:tc>
        <w:tc>
          <w:tcPr>
            <w:tcW w:w="1489" w:type="pct"/>
            <w:tcBorders>
              <w:top w:val="nil"/>
              <w:left w:val="nil"/>
              <w:bottom w:val="nil"/>
              <w:right w:val="single" w:sz="8" w:space="0" w:color="auto"/>
            </w:tcBorders>
            <w:shd w:val="clear" w:color="auto" w:fill="F2F2F2" w:themeFill="background1" w:themeFillShade="F2"/>
            <w:vAlign w:val="center"/>
            <w:hideMark/>
          </w:tcPr>
          <w:p w14:paraId="3FE93850"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bCs/>
                <w:color w:val="000000"/>
                <w:sz w:val="18"/>
                <w:szCs w:val="18"/>
                <w:lang w:eastAsia="es-MX"/>
              </w:rPr>
              <w:t>Medios de prensa (radio, TV, periódicos.)</w:t>
            </w:r>
          </w:p>
        </w:tc>
        <w:tc>
          <w:tcPr>
            <w:tcW w:w="1445" w:type="pct"/>
            <w:tcBorders>
              <w:top w:val="nil"/>
              <w:left w:val="nil"/>
              <w:bottom w:val="nil"/>
              <w:right w:val="single" w:sz="8" w:space="0" w:color="auto"/>
            </w:tcBorders>
            <w:shd w:val="clear" w:color="auto" w:fill="F2F2F2" w:themeFill="background1" w:themeFillShade="F2"/>
            <w:vAlign w:val="center"/>
          </w:tcPr>
          <w:p w14:paraId="71222B27" w14:textId="06D564D1" w:rsidR="00310BC2" w:rsidRPr="00C91F89" w:rsidRDefault="00310BC2" w:rsidP="004A2238">
            <w:pPr>
              <w:spacing w:after="0" w:line="240" w:lineRule="auto"/>
              <w:rPr>
                <w:rFonts w:eastAsia="Times New Roman" w:cs="Calibri"/>
                <w:color w:val="000000"/>
                <w:sz w:val="18"/>
                <w:szCs w:val="18"/>
                <w:lang w:val="es-MX" w:eastAsia="es-MX"/>
              </w:rPr>
            </w:pPr>
          </w:p>
        </w:tc>
      </w:tr>
      <w:tr w:rsidR="00871C69" w:rsidRPr="00C91F89" w14:paraId="663AC514" w14:textId="77777777" w:rsidTr="00E0048C">
        <w:trPr>
          <w:trHeight w:val="290"/>
        </w:trPr>
        <w:tc>
          <w:tcPr>
            <w:tcW w:w="841" w:type="pct"/>
            <w:vMerge/>
            <w:tcBorders>
              <w:left w:val="single" w:sz="4" w:space="0" w:color="auto"/>
              <w:bottom w:val="single" w:sz="8" w:space="0" w:color="auto"/>
              <w:right w:val="single" w:sz="4" w:space="0" w:color="auto"/>
            </w:tcBorders>
            <w:vAlign w:val="center"/>
            <w:hideMark/>
          </w:tcPr>
          <w:p w14:paraId="5DE43CB6"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225" w:type="pct"/>
            <w:tcBorders>
              <w:top w:val="nil"/>
              <w:left w:val="single" w:sz="4" w:space="0" w:color="auto"/>
              <w:bottom w:val="nil"/>
              <w:right w:val="single" w:sz="8" w:space="0" w:color="auto"/>
            </w:tcBorders>
            <w:shd w:val="clear" w:color="auto" w:fill="F2F2F2" w:themeFill="background1" w:themeFillShade="F2"/>
            <w:vAlign w:val="center"/>
            <w:hideMark/>
          </w:tcPr>
          <w:p w14:paraId="17F9F3FA" w14:textId="77777777" w:rsidR="00310BC2" w:rsidRPr="00C91F89" w:rsidRDefault="00310BC2" w:rsidP="004A2238">
            <w:pPr>
              <w:spacing w:after="0" w:line="240" w:lineRule="auto"/>
              <w:rPr>
                <w:rFonts w:eastAsia="Times New Roman" w:cs="Calibri"/>
                <w:color w:val="000000"/>
                <w:sz w:val="18"/>
                <w:szCs w:val="18"/>
                <w:lang w:val="es-MX" w:eastAsia="es-MX"/>
              </w:rPr>
            </w:pPr>
            <w:r w:rsidRPr="00C91F89">
              <w:rPr>
                <w:rFonts w:eastAsia="Times New Roman" w:cs="Calibri"/>
                <w:color w:val="000000"/>
                <w:sz w:val="18"/>
                <w:szCs w:val="18"/>
                <w:lang w:val="es-MX" w:eastAsia="es-MX"/>
              </w:rPr>
              <w:t> </w:t>
            </w:r>
          </w:p>
        </w:tc>
        <w:tc>
          <w:tcPr>
            <w:tcW w:w="1489" w:type="pct"/>
            <w:tcBorders>
              <w:top w:val="nil"/>
              <w:left w:val="nil"/>
              <w:bottom w:val="nil"/>
              <w:right w:val="single" w:sz="8" w:space="0" w:color="auto"/>
            </w:tcBorders>
            <w:shd w:val="clear" w:color="auto" w:fill="F2F2F2" w:themeFill="background1" w:themeFillShade="F2"/>
            <w:vAlign w:val="center"/>
            <w:hideMark/>
          </w:tcPr>
          <w:p w14:paraId="6B1179D6"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color w:val="000000"/>
                <w:sz w:val="18"/>
                <w:szCs w:val="18"/>
                <w:lang w:val="es-MX" w:eastAsia="es-MX"/>
              </w:rPr>
              <w:t>Jornadas de intercambio territorial</w:t>
            </w:r>
          </w:p>
        </w:tc>
        <w:tc>
          <w:tcPr>
            <w:tcW w:w="1445" w:type="pct"/>
            <w:tcBorders>
              <w:top w:val="nil"/>
              <w:left w:val="nil"/>
              <w:bottom w:val="nil"/>
              <w:right w:val="single" w:sz="8" w:space="0" w:color="auto"/>
            </w:tcBorders>
            <w:shd w:val="clear" w:color="auto" w:fill="F2F2F2" w:themeFill="background1" w:themeFillShade="F2"/>
            <w:vAlign w:val="center"/>
            <w:hideMark/>
          </w:tcPr>
          <w:p w14:paraId="187BF38A" w14:textId="77777777" w:rsidR="00310BC2" w:rsidRPr="00C91F89" w:rsidRDefault="00310BC2" w:rsidP="004A2238">
            <w:pPr>
              <w:spacing w:after="0" w:line="240" w:lineRule="auto"/>
              <w:rPr>
                <w:rFonts w:eastAsia="Times New Roman" w:cs="Calibri"/>
                <w:color w:val="000000"/>
                <w:sz w:val="18"/>
                <w:szCs w:val="18"/>
                <w:lang w:val="es-MX" w:eastAsia="es-MX"/>
              </w:rPr>
            </w:pPr>
            <w:r w:rsidRPr="00C91F89">
              <w:rPr>
                <w:rFonts w:eastAsia="Times New Roman" w:cs="Calibri"/>
                <w:color w:val="000000"/>
                <w:sz w:val="18"/>
                <w:szCs w:val="18"/>
                <w:lang w:val="es-MX" w:eastAsia="es-MX"/>
              </w:rPr>
              <w:t> </w:t>
            </w:r>
          </w:p>
        </w:tc>
      </w:tr>
      <w:tr w:rsidR="00871C69" w:rsidRPr="00C91F89" w14:paraId="319937A3" w14:textId="77777777" w:rsidTr="00E0048C">
        <w:trPr>
          <w:trHeight w:val="120"/>
        </w:trPr>
        <w:tc>
          <w:tcPr>
            <w:tcW w:w="841" w:type="pct"/>
            <w:vMerge/>
            <w:tcBorders>
              <w:left w:val="single" w:sz="4" w:space="0" w:color="auto"/>
              <w:bottom w:val="single" w:sz="8" w:space="0" w:color="auto"/>
              <w:right w:val="single" w:sz="4" w:space="0" w:color="auto"/>
            </w:tcBorders>
            <w:vAlign w:val="center"/>
            <w:hideMark/>
          </w:tcPr>
          <w:p w14:paraId="77A78932"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225" w:type="pct"/>
            <w:tcBorders>
              <w:top w:val="nil"/>
              <w:left w:val="single" w:sz="4" w:space="0" w:color="auto"/>
              <w:bottom w:val="nil"/>
              <w:right w:val="single" w:sz="8" w:space="0" w:color="auto"/>
            </w:tcBorders>
            <w:shd w:val="clear" w:color="auto" w:fill="F2F2F2" w:themeFill="background1" w:themeFillShade="F2"/>
            <w:vAlign w:val="center"/>
            <w:hideMark/>
          </w:tcPr>
          <w:p w14:paraId="714749CF" w14:textId="77777777" w:rsidR="00310BC2" w:rsidRPr="00C91F89" w:rsidRDefault="00310BC2" w:rsidP="004A2238">
            <w:pPr>
              <w:spacing w:after="0" w:line="240" w:lineRule="auto"/>
              <w:rPr>
                <w:rFonts w:eastAsia="Times New Roman" w:cs="Calibri"/>
                <w:color w:val="000000"/>
                <w:sz w:val="18"/>
                <w:szCs w:val="18"/>
                <w:lang w:val="es-MX" w:eastAsia="es-MX"/>
              </w:rPr>
            </w:pPr>
            <w:r w:rsidRPr="00C91F89">
              <w:rPr>
                <w:rFonts w:eastAsia="Times New Roman" w:cs="Calibri"/>
                <w:color w:val="000000"/>
                <w:sz w:val="18"/>
                <w:szCs w:val="18"/>
                <w:lang w:val="es-MX" w:eastAsia="es-MX"/>
              </w:rPr>
              <w:t> </w:t>
            </w:r>
          </w:p>
        </w:tc>
        <w:tc>
          <w:tcPr>
            <w:tcW w:w="1489" w:type="pct"/>
            <w:tcBorders>
              <w:top w:val="nil"/>
              <w:left w:val="nil"/>
              <w:bottom w:val="nil"/>
              <w:right w:val="single" w:sz="8" w:space="0" w:color="auto"/>
            </w:tcBorders>
            <w:shd w:val="clear" w:color="auto" w:fill="F2F2F2" w:themeFill="background1" w:themeFillShade="F2"/>
            <w:vAlign w:val="center"/>
            <w:hideMark/>
          </w:tcPr>
          <w:p w14:paraId="56E773C6"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color w:val="000000"/>
                <w:sz w:val="18"/>
                <w:szCs w:val="18"/>
                <w:lang w:val="es-MX" w:eastAsia="es-MX"/>
              </w:rPr>
              <w:t> </w:t>
            </w:r>
          </w:p>
        </w:tc>
        <w:tc>
          <w:tcPr>
            <w:tcW w:w="1445" w:type="pct"/>
            <w:tcBorders>
              <w:top w:val="nil"/>
              <w:left w:val="nil"/>
              <w:bottom w:val="nil"/>
              <w:right w:val="single" w:sz="8" w:space="0" w:color="auto"/>
            </w:tcBorders>
            <w:shd w:val="clear" w:color="auto" w:fill="F2F2F2" w:themeFill="background1" w:themeFillShade="F2"/>
            <w:vAlign w:val="center"/>
            <w:hideMark/>
          </w:tcPr>
          <w:p w14:paraId="08514A3A" w14:textId="77777777" w:rsidR="00310BC2" w:rsidRPr="00C91F89" w:rsidRDefault="00310BC2" w:rsidP="004A2238">
            <w:pPr>
              <w:spacing w:after="0" w:line="240" w:lineRule="auto"/>
              <w:rPr>
                <w:rFonts w:eastAsia="Times New Roman" w:cs="Calibri"/>
                <w:color w:val="000000"/>
                <w:sz w:val="18"/>
                <w:szCs w:val="18"/>
                <w:lang w:val="es-MX" w:eastAsia="es-MX"/>
              </w:rPr>
            </w:pPr>
            <w:r w:rsidRPr="00C91F89">
              <w:rPr>
                <w:rFonts w:eastAsia="Times New Roman" w:cs="Calibri"/>
                <w:color w:val="000000"/>
                <w:sz w:val="18"/>
                <w:szCs w:val="18"/>
                <w:lang w:val="es-MX" w:eastAsia="es-MX"/>
              </w:rPr>
              <w:t> </w:t>
            </w:r>
          </w:p>
        </w:tc>
      </w:tr>
      <w:tr w:rsidR="00871C69" w:rsidRPr="00A4701F" w14:paraId="0FBB123C" w14:textId="77777777" w:rsidTr="00E0048C">
        <w:trPr>
          <w:trHeight w:val="180"/>
        </w:trPr>
        <w:tc>
          <w:tcPr>
            <w:tcW w:w="841" w:type="pct"/>
            <w:vMerge/>
            <w:tcBorders>
              <w:left w:val="single" w:sz="4" w:space="0" w:color="auto"/>
              <w:bottom w:val="single" w:sz="8" w:space="0" w:color="auto"/>
              <w:right w:val="single" w:sz="4" w:space="0" w:color="auto"/>
            </w:tcBorders>
            <w:vAlign w:val="center"/>
            <w:hideMark/>
          </w:tcPr>
          <w:p w14:paraId="5DF83444"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225" w:type="pct"/>
            <w:tcBorders>
              <w:top w:val="nil"/>
              <w:left w:val="single" w:sz="4" w:space="0" w:color="auto"/>
              <w:bottom w:val="single" w:sz="8" w:space="0" w:color="auto"/>
              <w:right w:val="single" w:sz="8" w:space="0" w:color="auto"/>
            </w:tcBorders>
            <w:shd w:val="clear" w:color="auto" w:fill="F2F2F2" w:themeFill="background1" w:themeFillShade="F2"/>
            <w:vAlign w:val="center"/>
            <w:hideMark/>
          </w:tcPr>
          <w:p w14:paraId="15F9FC8E" w14:textId="77777777" w:rsidR="00310BC2" w:rsidRPr="00C91F89" w:rsidRDefault="00310BC2" w:rsidP="004A2238">
            <w:pPr>
              <w:spacing w:after="0" w:line="240" w:lineRule="auto"/>
              <w:rPr>
                <w:rFonts w:eastAsia="Times New Roman" w:cs="Calibri"/>
                <w:color w:val="000000"/>
                <w:sz w:val="18"/>
                <w:szCs w:val="18"/>
                <w:lang w:val="es-MX" w:eastAsia="es-MX"/>
              </w:rPr>
            </w:pPr>
            <w:r w:rsidRPr="00C91F89">
              <w:rPr>
                <w:rFonts w:eastAsia="Times New Roman" w:cs="Calibri"/>
                <w:color w:val="000000"/>
                <w:sz w:val="18"/>
                <w:szCs w:val="18"/>
                <w:lang w:val="es-MX" w:eastAsia="es-MX"/>
              </w:rPr>
              <w:t> </w:t>
            </w:r>
          </w:p>
        </w:tc>
        <w:tc>
          <w:tcPr>
            <w:tcW w:w="1489" w:type="pct"/>
            <w:tcBorders>
              <w:top w:val="nil"/>
              <w:left w:val="nil"/>
              <w:bottom w:val="single" w:sz="8" w:space="0" w:color="auto"/>
              <w:right w:val="single" w:sz="8" w:space="0" w:color="auto"/>
            </w:tcBorders>
            <w:shd w:val="clear" w:color="auto" w:fill="F2F2F2" w:themeFill="background1" w:themeFillShade="F2"/>
            <w:noWrap/>
            <w:vAlign w:val="bottom"/>
            <w:hideMark/>
          </w:tcPr>
          <w:p w14:paraId="325AA3FC"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color w:val="000000"/>
                <w:sz w:val="18"/>
                <w:szCs w:val="18"/>
                <w:lang w:val="es-MX" w:eastAsia="es-MX"/>
              </w:rPr>
              <w:t>Plataforma de educación a distancia</w:t>
            </w:r>
          </w:p>
        </w:tc>
        <w:tc>
          <w:tcPr>
            <w:tcW w:w="1445" w:type="pct"/>
            <w:tcBorders>
              <w:top w:val="nil"/>
              <w:left w:val="nil"/>
              <w:bottom w:val="nil"/>
              <w:right w:val="single" w:sz="8" w:space="0" w:color="auto"/>
            </w:tcBorders>
            <w:shd w:val="clear" w:color="auto" w:fill="F2F2F2" w:themeFill="background1" w:themeFillShade="F2"/>
            <w:vAlign w:val="center"/>
            <w:hideMark/>
          </w:tcPr>
          <w:p w14:paraId="5A51D090" w14:textId="77777777" w:rsidR="00310BC2" w:rsidRPr="00C91F89" w:rsidRDefault="00310BC2" w:rsidP="004A2238">
            <w:pPr>
              <w:spacing w:after="0" w:line="240" w:lineRule="auto"/>
              <w:rPr>
                <w:rFonts w:eastAsia="Times New Roman" w:cs="Calibri"/>
                <w:color w:val="000000"/>
                <w:sz w:val="18"/>
                <w:szCs w:val="18"/>
                <w:lang w:val="es-MX" w:eastAsia="es-MX"/>
              </w:rPr>
            </w:pPr>
            <w:r w:rsidRPr="00C91F89">
              <w:rPr>
                <w:rFonts w:eastAsia="Times New Roman" w:cs="Calibri"/>
                <w:color w:val="000000"/>
                <w:sz w:val="18"/>
                <w:szCs w:val="18"/>
                <w:lang w:val="es-MX" w:eastAsia="es-MX"/>
              </w:rPr>
              <w:t> </w:t>
            </w:r>
          </w:p>
        </w:tc>
      </w:tr>
      <w:tr w:rsidR="00871C69" w:rsidRPr="00C91F89" w14:paraId="30ADEE1D" w14:textId="77777777" w:rsidTr="00E0048C">
        <w:trPr>
          <w:trHeight w:val="290"/>
        </w:trPr>
        <w:tc>
          <w:tcPr>
            <w:tcW w:w="841" w:type="pct"/>
            <w:vMerge w:val="restart"/>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B74D2F" w14:textId="77777777" w:rsidR="00310BC2" w:rsidRPr="00C91F89" w:rsidRDefault="00310BC2" w:rsidP="004A2238">
            <w:pPr>
              <w:spacing w:after="0" w:line="240" w:lineRule="auto"/>
              <w:rPr>
                <w:rFonts w:eastAsia="Times New Roman" w:cs="Calibri"/>
                <w:color w:val="000000"/>
                <w:sz w:val="18"/>
                <w:szCs w:val="18"/>
                <w:lang w:val="es-MX" w:eastAsia="es-MX"/>
              </w:rPr>
            </w:pPr>
            <w:r w:rsidRPr="00C91F89">
              <w:rPr>
                <w:rFonts w:eastAsia="Times New Roman" w:cs="Calibri"/>
                <w:color w:val="000000"/>
                <w:sz w:val="18"/>
                <w:szCs w:val="18"/>
                <w:lang w:eastAsia="es-MX"/>
              </w:rPr>
              <w:t>Organizaciones de productores</w:t>
            </w:r>
          </w:p>
        </w:tc>
        <w:tc>
          <w:tcPr>
            <w:tcW w:w="1225" w:type="pct"/>
            <w:vMerge w:val="restart"/>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18BF32"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bCs/>
                <w:color w:val="000000"/>
                <w:sz w:val="18"/>
                <w:szCs w:val="18"/>
                <w:lang w:eastAsia="es-MX"/>
              </w:rPr>
              <w:t>ATDRs</w:t>
            </w:r>
          </w:p>
        </w:tc>
        <w:tc>
          <w:tcPr>
            <w:tcW w:w="1489" w:type="pct"/>
            <w:tcBorders>
              <w:top w:val="single" w:sz="8" w:space="0" w:color="auto"/>
              <w:left w:val="single" w:sz="4" w:space="0" w:color="auto"/>
              <w:bottom w:val="nil"/>
              <w:right w:val="nil"/>
            </w:tcBorders>
            <w:shd w:val="clear" w:color="auto" w:fill="F2F2F2" w:themeFill="background1" w:themeFillShade="F2"/>
            <w:vAlign w:val="center"/>
            <w:hideMark/>
          </w:tcPr>
          <w:p w14:paraId="7D6BA0B3"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bCs/>
                <w:color w:val="000000"/>
                <w:sz w:val="18"/>
                <w:szCs w:val="18"/>
                <w:lang w:eastAsia="es-MX"/>
              </w:rPr>
              <w:t>Web institucional</w:t>
            </w:r>
          </w:p>
        </w:tc>
        <w:tc>
          <w:tcPr>
            <w:tcW w:w="1445" w:type="pct"/>
            <w:tcBorders>
              <w:top w:val="single" w:sz="8" w:space="0" w:color="auto"/>
              <w:left w:val="single" w:sz="8" w:space="0" w:color="auto"/>
              <w:bottom w:val="nil"/>
              <w:right w:val="single" w:sz="8" w:space="0" w:color="auto"/>
            </w:tcBorders>
            <w:shd w:val="clear" w:color="auto" w:fill="F2F2F2" w:themeFill="background1" w:themeFillShade="F2"/>
            <w:noWrap/>
            <w:vAlign w:val="bottom"/>
            <w:hideMark/>
          </w:tcPr>
          <w:p w14:paraId="2500F46E" w14:textId="77777777" w:rsidR="00310BC2" w:rsidRPr="00C91F89" w:rsidRDefault="00310BC2" w:rsidP="004A2238">
            <w:pPr>
              <w:spacing w:after="0" w:line="240" w:lineRule="auto"/>
              <w:rPr>
                <w:rFonts w:eastAsia="Times New Roman" w:cs="Calibri"/>
                <w:color w:val="000000"/>
                <w:lang w:val="es-MX" w:eastAsia="es-MX"/>
              </w:rPr>
            </w:pPr>
            <w:r w:rsidRPr="00C91F89">
              <w:rPr>
                <w:rFonts w:eastAsia="Times New Roman" w:cs="Calibri"/>
                <w:color w:val="000000"/>
                <w:lang w:val="es-MX" w:eastAsia="es-MX"/>
              </w:rPr>
              <w:t> </w:t>
            </w:r>
          </w:p>
        </w:tc>
      </w:tr>
      <w:tr w:rsidR="00871C69" w:rsidRPr="00C91F89" w14:paraId="69E3FE62" w14:textId="77777777" w:rsidTr="00E0048C">
        <w:trPr>
          <w:trHeight w:val="130"/>
        </w:trPr>
        <w:tc>
          <w:tcPr>
            <w:tcW w:w="841" w:type="pct"/>
            <w:vMerge/>
            <w:tcBorders>
              <w:left w:val="single" w:sz="4" w:space="0" w:color="auto"/>
              <w:bottom w:val="single" w:sz="4" w:space="0" w:color="auto"/>
              <w:right w:val="single" w:sz="4" w:space="0" w:color="auto"/>
            </w:tcBorders>
            <w:vAlign w:val="center"/>
            <w:hideMark/>
          </w:tcPr>
          <w:p w14:paraId="1B949352"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225" w:type="pct"/>
            <w:vMerge/>
            <w:tcBorders>
              <w:left w:val="single" w:sz="4" w:space="0" w:color="auto"/>
              <w:bottom w:val="single" w:sz="4" w:space="0" w:color="auto"/>
              <w:right w:val="single" w:sz="4" w:space="0" w:color="auto"/>
            </w:tcBorders>
            <w:vAlign w:val="center"/>
            <w:hideMark/>
          </w:tcPr>
          <w:p w14:paraId="2DE480E4"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489" w:type="pct"/>
            <w:tcBorders>
              <w:top w:val="nil"/>
              <w:left w:val="single" w:sz="4" w:space="0" w:color="auto"/>
              <w:bottom w:val="nil"/>
              <w:right w:val="nil"/>
            </w:tcBorders>
            <w:shd w:val="clear" w:color="auto" w:fill="F2F2F2" w:themeFill="background1" w:themeFillShade="F2"/>
            <w:vAlign w:val="center"/>
            <w:hideMark/>
          </w:tcPr>
          <w:p w14:paraId="323164F9"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color w:val="000000"/>
                <w:sz w:val="18"/>
                <w:szCs w:val="18"/>
                <w:lang w:val="es-MX" w:eastAsia="es-MX"/>
              </w:rPr>
              <w:t> </w:t>
            </w:r>
          </w:p>
        </w:tc>
        <w:tc>
          <w:tcPr>
            <w:tcW w:w="1445" w:type="pct"/>
            <w:tcBorders>
              <w:top w:val="nil"/>
              <w:left w:val="single" w:sz="8" w:space="0" w:color="auto"/>
              <w:bottom w:val="nil"/>
              <w:right w:val="single" w:sz="8" w:space="0" w:color="auto"/>
            </w:tcBorders>
            <w:shd w:val="clear" w:color="auto" w:fill="F2F2F2" w:themeFill="background1" w:themeFillShade="F2"/>
            <w:noWrap/>
            <w:vAlign w:val="bottom"/>
            <w:hideMark/>
          </w:tcPr>
          <w:p w14:paraId="2BFB7C80" w14:textId="77777777" w:rsidR="00310BC2" w:rsidRPr="00C91F89" w:rsidRDefault="00310BC2" w:rsidP="004A2238">
            <w:pPr>
              <w:spacing w:after="0" w:line="240" w:lineRule="auto"/>
              <w:rPr>
                <w:rFonts w:eastAsia="Times New Roman" w:cs="Calibri"/>
                <w:color w:val="000000"/>
                <w:lang w:val="es-MX" w:eastAsia="es-MX"/>
              </w:rPr>
            </w:pPr>
            <w:r w:rsidRPr="00C91F89">
              <w:rPr>
                <w:rFonts w:eastAsia="Times New Roman" w:cs="Calibri"/>
                <w:color w:val="000000"/>
                <w:lang w:val="es-MX" w:eastAsia="es-MX"/>
              </w:rPr>
              <w:t> </w:t>
            </w:r>
          </w:p>
        </w:tc>
      </w:tr>
      <w:tr w:rsidR="00871C69" w:rsidRPr="00A4701F" w14:paraId="718A19F5" w14:textId="77777777" w:rsidTr="00E0048C">
        <w:trPr>
          <w:trHeight w:val="290"/>
        </w:trPr>
        <w:tc>
          <w:tcPr>
            <w:tcW w:w="841" w:type="pct"/>
            <w:vMerge/>
            <w:tcBorders>
              <w:left w:val="single" w:sz="4" w:space="0" w:color="auto"/>
              <w:bottom w:val="single" w:sz="4" w:space="0" w:color="auto"/>
              <w:right w:val="single" w:sz="4" w:space="0" w:color="auto"/>
            </w:tcBorders>
            <w:vAlign w:val="center"/>
            <w:hideMark/>
          </w:tcPr>
          <w:p w14:paraId="6AA2E52B"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225" w:type="pct"/>
            <w:vMerge/>
            <w:tcBorders>
              <w:left w:val="single" w:sz="4" w:space="0" w:color="auto"/>
              <w:bottom w:val="single" w:sz="4" w:space="0" w:color="auto"/>
              <w:right w:val="single" w:sz="4" w:space="0" w:color="auto"/>
            </w:tcBorders>
            <w:vAlign w:val="center"/>
            <w:hideMark/>
          </w:tcPr>
          <w:p w14:paraId="063E8E39"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489" w:type="pct"/>
            <w:tcBorders>
              <w:top w:val="nil"/>
              <w:left w:val="single" w:sz="4" w:space="0" w:color="auto"/>
              <w:bottom w:val="nil"/>
              <w:right w:val="nil"/>
            </w:tcBorders>
            <w:shd w:val="clear" w:color="auto" w:fill="F2F2F2" w:themeFill="background1" w:themeFillShade="F2"/>
            <w:vAlign w:val="center"/>
            <w:hideMark/>
          </w:tcPr>
          <w:p w14:paraId="28E2CDE4"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bCs/>
                <w:color w:val="000000"/>
                <w:sz w:val="18"/>
                <w:szCs w:val="18"/>
                <w:lang w:eastAsia="es-MX"/>
              </w:rPr>
              <w:t>Correo electrónico</w:t>
            </w:r>
          </w:p>
        </w:tc>
        <w:tc>
          <w:tcPr>
            <w:tcW w:w="1445" w:type="pct"/>
            <w:tcBorders>
              <w:top w:val="nil"/>
              <w:left w:val="single" w:sz="8" w:space="0" w:color="auto"/>
              <w:bottom w:val="nil"/>
              <w:right w:val="single" w:sz="8" w:space="0" w:color="auto"/>
            </w:tcBorders>
            <w:shd w:val="clear" w:color="auto" w:fill="F2F2F2" w:themeFill="background1" w:themeFillShade="F2"/>
            <w:vAlign w:val="center"/>
          </w:tcPr>
          <w:p w14:paraId="20016B9D" w14:textId="77067CE8" w:rsidR="00310BC2" w:rsidRPr="00C91F89" w:rsidRDefault="00871C69" w:rsidP="004A2238">
            <w:pPr>
              <w:spacing w:after="0" w:line="240" w:lineRule="auto"/>
              <w:rPr>
                <w:rFonts w:eastAsia="Times New Roman" w:cs="Calibri"/>
                <w:color w:val="000000"/>
                <w:sz w:val="18"/>
                <w:szCs w:val="18"/>
                <w:lang w:val="es-MX" w:eastAsia="es-MX"/>
              </w:rPr>
            </w:pPr>
            <w:r>
              <w:rPr>
                <w:rFonts w:eastAsia="Times New Roman" w:cs="Calibri"/>
                <w:color w:val="000000"/>
                <w:sz w:val="18"/>
                <w:szCs w:val="18"/>
                <w:lang w:val="es-MX" w:eastAsia="es-MX"/>
              </w:rPr>
              <w:t>Además de los espacios en la web y plataforma de educación a distancia, se agregará en el caso de las ATDRs, el envío d elos documentos en consulta y se establecerán plazos para recibir devoluciones, las cuales se incorporaran y retroalimentarán durante la ejecución del Proyecto.</w:t>
            </w:r>
          </w:p>
        </w:tc>
      </w:tr>
      <w:tr w:rsidR="00871C69" w:rsidRPr="00A4701F" w14:paraId="316158B9" w14:textId="77777777" w:rsidTr="00E0048C">
        <w:trPr>
          <w:trHeight w:val="150"/>
        </w:trPr>
        <w:tc>
          <w:tcPr>
            <w:tcW w:w="841" w:type="pct"/>
            <w:vMerge/>
            <w:tcBorders>
              <w:left w:val="single" w:sz="4" w:space="0" w:color="auto"/>
              <w:bottom w:val="single" w:sz="4" w:space="0" w:color="auto"/>
              <w:right w:val="single" w:sz="4" w:space="0" w:color="auto"/>
            </w:tcBorders>
            <w:vAlign w:val="center"/>
            <w:hideMark/>
          </w:tcPr>
          <w:p w14:paraId="5A12C77C"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225" w:type="pct"/>
            <w:vMerge/>
            <w:tcBorders>
              <w:left w:val="single" w:sz="4" w:space="0" w:color="auto"/>
              <w:bottom w:val="single" w:sz="4" w:space="0" w:color="auto"/>
              <w:right w:val="single" w:sz="4" w:space="0" w:color="auto"/>
            </w:tcBorders>
            <w:vAlign w:val="center"/>
            <w:hideMark/>
          </w:tcPr>
          <w:p w14:paraId="1D7BC713"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489" w:type="pct"/>
            <w:tcBorders>
              <w:top w:val="nil"/>
              <w:left w:val="single" w:sz="4" w:space="0" w:color="auto"/>
              <w:bottom w:val="nil"/>
              <w:right w:val="nil"/>
            </w:tcBorders>
            <w:shd w:val="clear" w:color="auto" w:fill="F2F2F2" w:themeFill="background1" w:themeFillShade="F2"/>
            <w:vAlign w:val="center"/>
            <w:hideMark/>
          </w:tcPr>
          <w:p w14:paraId="3090F460"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color w:val="000000"/>
                <w:sz w:val="18"/>
                <w:szCs w:val="18"/>
                <w:lang w:val="es-MX" w:eastAsia="es-MX"/>
              </w:rPr>
              <w:t> </w:t>
            </w:r>
          </w:p>
        </w:tc>
        <w:tc>
          <w:tcPr>
            <w:tcW w:w="1445" w:type="pct"/>
            <w:tcBorders>
              <w:top w:val="nil"/>
              <w:left w:val="single" w:sz="8" w:space="0" w:color="auto"/>
              <w:bottom w:val="nil"/>
              <w:right w:val="single" w:sz="8" w:space="0" w:color="auto"/>
            </w:tcBorders>
            <w:shd w:val="clear" w:color="auto" w:fill="F2F2F2" w:themeFill="background1" w:themeFillShade="F2"/>
            <w:vAlign w:val="center"/>
          </w:tcPr>
          <w:p w14:paraId="43FBE3DC" w14:textId="6D2FDF84" w:rsidR="00310BC2" w:rsidRPr="00C91F89" w:rsidRDefault="00310BC2" w:rsidP="004A2238">
            <w:pPr>
              <w:spacing w:after="0" w:line="240" w:lineRule="auto"/>
              <w:rPr>
                <w:rFonts w:eastAsia="Times New Roman" w:cs="Calibri"/>
                <w:color w:val="000000"/>
                <w:sz w:val="18"/>
                <w:szCs w:val="18"/>
                <w:lang w:val="es-MX" w:eastAsia="es-MX"/>
              </w:rPr>
            </w:pPr>
          </w:p>
        </w:tc>
      </w:tr>
      <w:tr w:rsidR="00871C69" w:rsidRPr="00A4701F" w14:paraId="17080463" w14:textId="77777777" w:rsidTr="00E0048C">
        <w:trPr>
          <w:trHeight w:val="290"/>
        </w:trPr>
        <w:tc>
          <w:tcPr>
            <w:tcW w:w="841" w:type="pct"/>
            <w:vMerge/>
            <w:tcBorders>
              <w:left w:val="single" w:sz="4" w:space="0" w:color="auto"/>
              <w:bottom w:val="single" w:sz="4" w:space="0" w:color="auto"/>
              <w:right w:val="single" w:sz="4" w:space="0" w:color="auto"/>
            </w:tcBorders>
            <w:vAlign w:val="center"/>
            <w:hideMark/>
          </w:tcPr>
          <w:p w14:paraId="7E9576F6"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225" w:type="pct"/>
            <w:vMerge/>
            <w:tcBorders>
              <w:left w:val="single" w:sz="4" w:space="0" w:color="auto"/>
              <w:bottom w:val="single" w:sz="4" w:space="0" w:color="auto"/>
              <w:right w:val="single" w:sz="4" w:space="0" w:color="auto"/>
            </w:tcBorders>
            <w:vAlign w:val="center"/>
            <w:hideMark/>
          </w:tcPr>
          <w:p w14:paraId="4701BFB1"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489" w:type="pct"/>
            <w:tcBorders>
              <w:top w:val="nil"/>
              <w:left w:val="single" w:sz="4" w:space="0" w:color="auto"/>
              <w:bottom w:val="nil"/>
              <w:right w:val="nil"/>
            </w:tcBorders>
            <w:shd w:val="clear" w:color="auto" w:fill="F2F2F2" w:themeFill="background1" w:themeFillShade="F2"/>
            <w:vAlign w:val="center"/>
            <w:hideMark/>
          </w:tcPr>
          <w:p w14:paraId="2923BAC0"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color w:val="000000"/>
                <w:sz w:val="18"/>
                <w:szCs w:val="18"/>
                <w:lang w:val="es-MX" w:eastAsia="es-MX"/>
              </w:rPr>
              <w:t>Plataforma de educación a distancia</w:t>
            </w:r>
          </w:p>
        </w:tc>
        <w:tc>
          <w:tcPr>
            <w:tcW w:w="1445" w:type="pct"/>
            <w:tcBorders>
              <w:top w:val="nil"/>
              <w:left w:val="single" w:sz="8" w:space="0" w:color="auto"/>
              <w:bottom w:val="nil"/>
              <w:right w:val="single" w:sz="8" w:space="0" w:color="auto"/>
            </w:tcBorders>
            <w:shd w:val="clear" w:color="auto" w:fill="F2F2F2" w:themeFill="background1" w:themeFillShade="F2"/>
            <w:noWrap/>
            <w:vAlign w:val="bottom"/>
          </w:tcPr>
          <w:p w14:paraId="5AC01C3C" w14:textId="609ECD8D" w:rsidR="00310BC2" w:rsidRPr="00C91F89" w:rsidRDefault="00310BC2" w:rsidP="004A2238">
            <w:pPr>
              <w:spacing w:after="0" w:line="240" w:lineRule="auto"/>
              <w:rPr>
                <w:rFonts w:eastAsia="Times New Roman" w:cs="Calibri"/>
                <w:color w:val="000000"/>
                <w:sz w:val="18"/>
                <w:szCs w:val="18"/>
                <w:lang w:val="es-MX" w:eastAsia="es-MX"/>
              </w:rPr>
            </w:pPr>
          </w:p>
        </w:tc>
      </w:tr>
      <w:tr w:rsidR="00871C69" w:rsidRPr="00A4701F" w14:paraId="423BA3F9" w14:textId="77777777" w:rsidTr="00E0048C">
        <w:trPr>
          <w:trHeight w:val="290"/>
        </w:trPr>
        <w:tc>
          <w:tcPr>
            <w:tcW w:w="841" w:type="pct"/>
            <w:vMerge/>
            <w:tcBorders>
              <w:left w:val="single" w:sz="4" w:space="0" w:color="auto"/>
              <w:bottom w:val="single" w:sz="4" w:space="0" w:color="auto"/>
              <w:right w:val="single" w:sz="4" w:space="0" w:color="auto"/>
            </w:tcBorders>
            <w:vAlign w:val="center"/>
            <w:hideMark/>
          </w:tcPr>
          <w:p w14:paraId="299D1498"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225" w:type="pct"/>
            <w:vMerge/>
            <w:tcBorders>
              <w:left w:val="single" w:sz="4" w:space="0" w:color="auto"/>
              <w:bottom w:val="single" w:sz="4" w:space="0" w:color="auto"/>
              <w:right w:val="single" w:sz="4" w:space="0" w:color="auto"/>
            </w:tcBorders>
            <w:vAlign w:val="center"/>
            <w:hideMark/>
          </w:tcPr>
          <w:p w14:paraId="0A2BE1C4"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489" w:type="pct"/>
            <w:tcBorders>
              <w:top w:val="nil"/>
              <w:left w:val="single" w:sz="4" w:space="0" w:color="auto"/>
              <w:bottom w:val="nil"/>
              <w:right w:val="nil"/>
            </w:tcBorders>
            <w:shd w:val="clear" w:color="auto" w:fill="F2F2F2" w:themeFill="background1" w:themeFillShade="F2"/>
            <w:vAlign w:val="center"/>
            <w:hideMark/>
          </w:tcPr>
          <w:p w14:paraId="5080C7D0"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color w:val="000000"/>
                <w:sz w:val="18"/>
                <w:szCs w:val="18"/>
                <w:lang w:val="es-MX" w:eastAsia="es-MX"/>
              </w:rPr>
              <w:t> </w:t>
            </w:r>
          </w:p>
        </w:tc>
        <w:tc>
          <w:tcPr>
            <w:tcW w:w="1445" w:type="pct"/>
            <w:tcBorders>
              <w:top w:val="nil"/>
              <w:left w:val="single" w:sz="8" w:space="0" w:color="auto"/>
              <w:bottom w:val="nil"/>
              <w:right w:val="single" w:sz="8" w:space="0" w:color="auto"/>
            </w:tcBorders>
            <w:shd w:val="clear" w:color="auto" w:fill="F2F2F2" w:themeFill="background1" w:themeFillShade="F2"/>
            <w:vAlign w:val="center"/>
          </w:tcPr>
          <w:p w14:paraId="777E4575" w14:textId="47408B24" w:rsidR="00310BC2" w:rsidRPr="00C91F89" w:rsidRDefault="00310BC2" w:rsidP="004A2238">
            <w:pPr>
              <w:spacing w:after="0" w:line="240" w:lineRule="auto"/>
              <w:rPr>
                <w:rFonts w:eastAsia="Times New Roman" w:cs="Calibri"/>
                <w:color w:val="000000"/>
                <w:sz w:val="18"/>
                <w:szCs w:val="18"/>
                <w:lang w:val="es-MX" w:eastAsia="es-MX"/>
              </w:rPr>
            </w:pPr>
          </w:p>
        </w:tc>
      </w:tr>
      <w:tr w:rsidR="00871C69" w:rsidRPr="00C91F89" w14:paraId="2029FBC1" w14:textId="77777777" w:rsidTr="00E0048C">
        <w:trPr>
          <w:trHeight w:val="290"/>
        </w:trPr>
        <w:tc>
          <w:tcPr>
            <w:tcW w:w="841" w:type="pct"/>
            <w:vMerge/>
            <w:tcBorders>
              <w:left w:val="single" w:sz="4" w:space="0" w:color="auto"/>
              <w:bottom w:val="single" w:sz="4" w:space="0" w:color="auto"/>
              <w:right w:val="single" w:sz="4" w:space="0" w:color="auto"/>
            </w:tcBorders>
            <w:vAlign w:val="center"/>
            <w:hideMark/>
          </w:tcPr>
          <w:p w14:paraId="050E54B6"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225" w:type="pct"/>
            <w:vMerge/>
            <w:tcBorders>
              <w:left w:val="single" w:sz="4" w:space="0" w:color="auto"/>
              <w:bottom w:val="single" w:sz="4" w:space="0" w:color="auto"/>
              <w:right w:val="single" w:sz="4" w:space="0" w:color="auto"/>
            </w:tcBorders>
            <w:vAlign w:val="center"/>
            <w:hideMark/>
          </w:tcPr>
          <w:p w14:paraId="11D48803"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489" w:type="pct"/>
            <w:tcBorders>
              <w:top w:val="nil"/>
              <w:left w:val="single" w:sz="4" w:space="0" w:color="auto"/>
              <w:bottom w:val="nil"/>
              <w:right w:val="nil"/>
            </w:tcBorders>
            <w:shd w:val="clear" w:color="auto" w:fill="F2F2F2" w:themeFill="background1" w:themeFillShade="F2"/>
            <w:vAlign w:val="center"/>
            <w:hideMark/>
          </w:tcPr>
          <w:p w14:paraId="21728FEB"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color w:val="000000"/>
                <w:sz w:val="18"/>
                <w:szCs w:val="18"/>
                <w:lang w:val="es-MX" w:eastAsia="es-MX"/>
              </w:rPr>
              <w:t>Jornadas de intercambio territorial</w:t>
            </w:r>
          </w:p>
        </w:tc>
        <w:tc>
          <w:tcPr>
            <w:tcW w:w="1445" w:type="pct"/>
            <w:tcBorders>
              <w:top w:val="nil"/>
              <w:left w:val="single" w:sz="8" w:space="0" w:color="auto"/>
              <w:bottom w:val="nil"/>
              <w:right w:val="single" w:sz="8" w:space="0" w:color="auto"/>
            </w:tcBorders>
            <w:shd w:val="clear" w:color="auto" w:fill="F2F2F2" w:themeFill="background1" w:themeFillShade="F2"/>
            <w:vAlign w:val="center"/>
          </w:tcPr>
          <w:p w14:paraId="4307E005" w14:textId="761C7E5D" w:rsidR="00310BC2" w:rsidRPr="00C91F89" w:rsidRDefault="00310BC2" w:rsidP="004A2238">
            <w:pPr>
              <w:spacing w:after="0" w:line="240" w:lineRule="auto"/>
              <w:rPr>
                <w:rFonts w:eastAsia="Times New Roman" w:cs="Calibri"/>
                <w:color w:val="000000"/>
                <w:sz w:val="18"/>
                <w:szCs w:val="18"/>
                <w:lang w:val="es-MX" w:eastAsia="es-MX"/>
              </w:rPr>
            </w:pPr>
          </w:p>
        </w:tc>
      </w:tr>
      <w:tr w:rsidR="00871C69" w:rsidRPr="00C91F89" w14:paraId="3AEEC6EB" w14:textId="77777777" w:rsidTr="00E0048C">
        <w:trPr>
          <w:trHeight w:val="290"/>
        </w:trPr>
        <w:tc>
          <w:tcPr>
            <w:tcW w:w="841" w:type="pct"/>
            <w:vMerge/>
            <w:tcBorders>
              <w:left w:val="single" w:sz="4" w:space="0" w:color="auto"/>
              <w:bottom w:val="single" w:sz="4" w:space="0" w:color="auto"/>
              <w:right w:val="single" w:sz="4" w:space="0" w:color="auto"/>
            </w:tcBorders>
            <w:vAlign w:val="center"/>
            <w:hideMark/>
          </w:tcPr>
          <w:p w14:paraId="05ABF016"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225" w:type="pct"/>
            <w:vMerge/>
            <w:tcBorders>
              <w:left w:val="single" w:sz="4" w:space="0" w:color="auto"/>
              <w:bottom w:val="single" w:sz="4" w:space="0" w:color="auto"/>
              <w:right w:val="single" w:sz="4" w:space="0" w:color="auto"/>
            </w:tcBorders>
            <w:vAlign w:val="center"/>
            <w:hideMark/>
          </w:tcPr>
          <w:p w14:paraId="30262EB8"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489" w:type="pct"/>
            <w:tcBorders>
              <w:top w:val="nil"/>
              <w:left w:val="single" w:sz="4" w:space="0" w:color="auto"/>
              <w:bottom w:val="nil"/>
              <w:right w:val="nil"/>
            </w:tcBorders>
            <w:shd w:val="clear" w:color="auto" w:fill="F2F2F2" w:themeFill="background1" w:themeFillShade="F2"/>
            <w:vAlign w:val="center"/>
            <w:hideMark/>
          </w:tcPr>
          <w:p w14:paraId="43DB218F"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color w:val="000000"/>
                <w:sz w:val="18"/>
                <w:szCs w:val="18"/>
                <w:lang w:val="es-MX" w:eastAsia="es-MX"/>
              </w:rPr>
              <w:t> </w:t>
            </w:r>
          </w:p>
        </w:tc>
        <w:tc>
          <w:tcPr>
            <w:tcW w:w="1445" w:type="pct"/>
            <w:tcBorders>
              <w:top w:val="nil"/>
              <w:left w:val="single" w:sz="8" w:space="0" w:color="auto"/>
              <w:bottom w:val="nil"/>
              <w:right w:val="single" w:sz="8" w:space="0" w:color="auto"/>
            </w:tcBorders>
            <w:shd w:val="clear" w:color="auto" w:fill="F2F2F2" w:themeFill="background1" w:themeFillShade="F2"/>
            <w:vAlign w:val="center"/>
            <w:hideMark/>
          </w:tcPr>
          <w:p w14:paraId="48A34730" w14:textId="77777777" w:rsidR="00310BC2" w:rsidRPr="00C91F89" w:rsidRDefault="00310BC2" w:rsidP="004A2238">
            <w:pPr>
              <w:spacing w:after="0" w:line="240" w:lineRule="auto"/>
              <w:rPr>
                <w:rFonts w:eastAsia="Times New Roman" w:cs="Calibri"/>
                <w:color w:val="000000"/>
                <w:sz w:val="18"/>
                <w:szCs w:val="18"/>
                <w:lang w:val="es-MX" w:eastAsia="es-MX"/>
              </w:rPr>
            </w:pPr>
            <w:r w:rsidRPr="00C91F89">
              <w:rPr>
                <w:rFonts w:eastAsia="Times New Roman" w:cs="Calibri"/>
                <w:color w:val="000000"/>
                <w:sz w:val="18"/>
                <w:szCs w:val="18"/>
                <w:lang w:val="es-MX" w:eastAsia="es-MX"/>
              </w:rPr>
              <w:t> </w:t>
            </w:r>
          </w:p>
        </w:tc>
      </w:tr>
      <w:tr w:rsidR="00871C69" w:rsidRPr="00C91F89" w14:paraId="0332E4EB" w14:textId="77777777" w:rsidTr="00E0048C">
        <w:trPr>
          <w:trHeight w:val="300"/>
        </w:trPr>
        <w:tc>
          <w:tcPr>
            <w:tcW w:w="841" w:type="pct"/>
            <w:vMerge/>
            <w:tcBorders>
              <w:left w:val="single" w:sz="4" w:space="0" w:color="auto"/>
              <w:bottom w:val="single" w:sz="4" w:space="0" w:color="auto"/>
              <w:right w:val="single" w:sz="4" w:space="0" w:color="auto"/>
            </w:tcBorders>
            <w:vAlign w:val="center"/>
            <w:hideMark/>
          </w:tcPr>
          <w:p w14:paraId="7551EDF9"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225" w:type="pct"/>
            <w:vMerge/>
            <w:tcBorders>
              <w:left w:val="single" w:sz="4" w:space="0" w:color="auto"/>
              <w:bottom w:val="single" w:sz="4" w:space="0" w:color="auto"/>
              <w:right w:val="single" w:sz="4" w:space="0" w:color="auto"/>
            </w:tcBorders>
            <w:vAlign w:val="center"/>
            <w:hideMark/>
          </w:tcPr>
          <w:p w14:paraId="63236A08"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489" w:type="pct"/>
            <w:tcBorders>
              <w:top w:val="nil"/>
              <w:left w:val="single" w:sz="4" w:space="0" w:color="auto"/>
              <w:bottom w:val="single" w:sz="8" w:space="0" w:color="auto"/>
              <w:right w:val="nil"/>
            </w:tcBorders>
            <w:shd w:val="clear" w:color="auto" w:fill="F2F2F2" w:themeFill="background1" w:themeFillShade="F2"/>
            <w:vAlign w:val="center"/>
            <w:hideMark/>
          </w:tcPr>
          <w:p w14:paraId="60A7A96B"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bCs/>
                <w:color w:val="000000"/>
                <w:sz w:val="18"/>
                <w:szCs w:val="18"/>
                <w:lang w:eastAsia="es-MX"/>
              </w:rPr>
              <w:t>Medios de prensa (radio, TV, periódicos.)</w:t>
            </w:r>
          </w:p>
        </w:tc>
        <w:tc>
          <w:tcPr>
            <w:tcW w:w="1445" w:type="pct"/>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1B1B5905" w14:textId="77777777" w:rsidR="00310BC2" w:rsidRPr="00C91F89" w:rsidRDefault="00310BC2" w:rsidP="004A2238">
            <w:pPr>
              <w:spacing w:after="0" w:line="240" w:lineRule="auto"/>
              <w:rPr>
                <w:rFonts w:eastAsia="Times New Roman" w:cs="Calibri"/>
                <w:color w:val="000000"/>
                <w:sz w:val="18"/>
                <w:szCs w:val="18"/>
                <w:lang w:val="es-MX" w:eastAsia="es-MX"/>
              </w:rPr>
            </w:pPr>
            <w:r w:rsidRPr="00C91F89">
              <w:rPr>
                <w:rFonts w:eastAsia="Times New Roman" w:cs="Calibri"/>
                <w:color w:val="000000"/>
                <w:sz w:val="18"/>
                <w:szCs w:val="18"/>
                <w:lang w:val="es-MX" w:eastAsia="es-MX"/>
              </w:rPr>
              <w:t> </w:t>
            </w:r>
          </w:p>
        </w:tc>
      </w:tr>
      <w:tr w:rsidR="00871C69" w:rsidRPr="00A4701F" w14:paraId="13794923" w14:textId="77777777" w:rsidTr="00E0048C">
        <w:trPr>
          <w:trHeight w:val="660"/>
        </w:trPr>
        <w:tc>
          <w:tcPr>
            <w:tcW w:w="84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84C584" w14:textId="77777777" w:rsidR="00310BC2" w:rsidRPr="00C91F89" w:rsidRDefault="00310BC2" w:rsidP="004A2238">
            <w:pPr>
              <w:spacing w:after="0" w:line="240" w:lineRule="auto"/>
              <w:rPr>
                <w:rFonts w:eastAsia="Times New Roman" w:cs="Calibri"/>
                <w:color w:val="000000"/>
                <w:sz w:val="18"/>
                <w:szCs w:val="18"/>
                <w:lang w:val="es-MX" w:eastAsia="es-MX"/>
              </w:rPr>
            </w:pPr>
            <w:r w:rsidRPr="00C91F89">
              <w:rPr>
                <w:rFonts w:eastAsia="Times New Roman" w:cs="Calibri"/>
                <w:color w:val="000000"/>
                <w:sz w:val="18"/>
                <w:szCs w:val="18"/>
                <w:lang w:eastAsia="es-MX"/>
              </w:rPr>
              <w:t>Organismos paraestatales e institutos</w:t>
            </w:r>
          </w:p>
        </w:tc>
        <w:tc>
          <w:tcPr>
            <w:tcW w:w="122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9A30FF"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bCs/>
                <w:color w:val="000000"/>
                <w:sz w:val="18"/>
                <w:szCs w:val="18"/>
                <w:lang w:eastAsia="es-MX"/>
              </w:rPr>
              <w:t>INALE, INIA, IPA, SUL</w:t>
            </w:r>
          </w:p>
        </w:tc>
        <w:tc>
          <w:tcPr>
            <w:tcW w:w="1489" w:type="pct"/>
            <w:tcBorders>
              <w:top w:val="nil"/>
              <w:left w:val="single" w:sz="4" w:space="0" w:color="auto"/>
              <w:bottom w:val="nil"/>
              <w:right w:val="single" w:sz="8" w:space="0" w:color="auto"/>
            </w:tcBorders>
            <w:shd w:val="clear" w:color="auto" w:fill="F2F2F2" w:themeFill="background1" w:themeFillShade="F2"/>
            <w:vAlign w:val="center"/>
            <w:hideMark/>
          </w:tcPr>
          <w:p w14:paraId="18568187"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bCs/>
                <w:color w:val="000000"/>
                <w:sz w:val="18"/>
                <w:szCs w:val="18"/>
                <w:lang w:eastAsia="es-MX"/>
              </w:rPr>
              <w:t>Web institucional</w:t>
            </w:r>
          </w:p>
        </w:tc>
        <w:tc>
          <w:tcPr>
            <w:tcW w:w="1445" w:type="pct"/>
            <w:vMerge w:val="restart"/>
            <w:tcBorders>
              <w:top w:val="single" w:sz="8" w:space="0" w:color="auto"/>
              <w:left w:val="single" w:sz="8" w:space="0" w:color="auto"/>
              <w:bottom w:val="single" w:sz="4" w:space="0" w:color="auto"/>
              <w:right w:val="single" w:sz="4" w:space="0" w:color="auto"/>
            </w:tcBorders>
            <w:shd w:val="clear" w:color="auto" w:fill="F2F2F2" w:themeFill="background1" w:themeFillShade="F2"/>
            <w:vAlign w:val="center"/>
            <w:hideMark/>
          </w:tcPr>
          <w:p w14:paraId="49B3D82E" w14:textId="2EDE4697" w:rsidR="00310BC2" w:rsidRPr="00C91F89" w:rsidRDefault="00871C69" w:rsidP="004A2238">
            <w:pPr>
              <w:spacing w:after="0" w:line="240" w:lineRule="auto"/>
              <w:jc w:val="center"/>
              <w:rPr>
                <w:rFonts w:eastAsia="Times New Roman" w:cs="Calibri"/>
                <w:color w:val="000000"/>
                <w:sz w:val="18"/>
                <w:szCs w:val="18"/>
                <w:lang w:val="es-MX" w:eastAsia="es-MX"/>
              </w:rPr>
            </w:pPr>
            <w:r>
              <w:rPr>
                <w:rFonts w:eastAsia="Times New Roman" w:cs="Calibri"/>
                <w:color w:val="000000"/>
                <w:sz w:val="18"/>
                <w:szCs w:val="18"/>
                <w:lang w:val="es-MX" w:eastAsia="es-MX"/>
              </w:rPr>
              <w:t>Igual que en el caso de los ATDRs, se esperará que todas aquellos aportes que pudieran surgir luego de compartir los documentos del Proyecto, se sistematicen e incorporen a los mismos.</w:t>
            </w:r>
          </w:p>
        </w:tc>
      </w:tr>
      <w:tr w:rsidR="00871C69" w:rsidRPr="00C91F89" w14:paraId="6C89D256" w14:textId="77777777" w:rsidTr="00E0048C">
        <w:trPr>
          <w:trHeight w:val="210"/>
        </w:trPr>
        <w:tc>
          <w:tcPr>
            <w:tcW w:w="841" w:type="pct"/>
            <w:vMerge/>
            <w:tcBorders>
              <w:left w:val="single" w:sz="4" w:space="0" w:color="auto"/>
              <w:bottom w:val="single" w:sz="4" w:space="0" w:color="auto"/>
              <w:right w:val="single" w:sz="4" w:space="0" w:color="auto"/>
            </w:tcBorders>
            <w:vAlign w:val="center"/>
            <w:hideMark/>
          </w:tcPr>
          <w:p w14:paraId="2EF770D3"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225" w:type="pct"/>
            <w:vMerge/>
            <w:tcBorders>
              <w:left w:val="single" w:sz="4" w:space="0" w:color="auto"/>
              <w:bottom w:val="single" w:sz="4" w:space="0" w:color="auto"/>
              <w:right w:val="single" w:sz="4" w:space="0" w:color="auto"/>
            </w:tcBorders>
            <w:vAlign w:val="center"/>
            <w:hideMark/>
          </w:tcPr>
          <w:p w14:paraId="65B00F77"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489" w:type="pct"/>
            <w:tcBorders>
              <w:top w:val="nil"/>
              <w:left w:val="single" w:sz="4" w:space="0" w:color="auto"/>
              <w:bottom w:val="nil"/>
              <w:right w:val="single" w:sz="8" w:space="0" w:color="auto"/>
            </w:tcBorders>
            <w:shd w:val="clear" w:color="auto" w:fill="F2F2F2" w:themeFill="background1" w:themeFillShade="F2"/>
            <w:vAlign w:val="center"/>
            <w:hideMark/>
          </w:tcPr>
          <w:p w14:paraId="2E4E26A4"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bCs/>
                <w:color w:val="000000"/>
                <w:sz w:val="18"/>
                <w:szCs w:val="18"/>
                <w:lang w:eastAsia="es-MX"/>
              </w:rPr>
              <w:t>Correo electrónico</w:t>
            </w:r>
          </w:p>
        </w:tc>
        <w:tc>
          <w:tcPr>
            <w:tcW w:w="1445" w:type="pct"/>
            <w:vMerge/>
            <w:tcBorders>
              <w:top w:val="single" w:sz="4" w:space="0" w:color="auto"/>
              <w:bottom w:val="single" w:sz="4" w:space="0" w:color="auto"/>
              <w:right w:val="single" w:sz="4" w:space="0" w:color="auto"/>
            </w:tcBorders>
            <w:vAlign w:val="center"/>
            <w:hideMark/>
          </w:tcPr>
          <w:p w14:paraId="072D3653" w14:textId="77777777" w:rsidR="00310BC2" w:rsidRPr="00C91F89" w:rsidRDefault="00310BC2" w:rsidP="004A2238">
            <w:pPr>
              <w:spacing w:after="0" w:line="240" w:lineRule="auto"/>
              <w:rPr>
                <w:rFonts w:eastAsia="Times New Roman" w:cs="Calibri"/>
                <w:color w:val="000000"/>
                <w:sz w:val="18"/>
                <w:szCs w:val="18"/>
                <w:lang w:val="es-MX" w:eastAsia="es-MX"/>
              </w:rPr>
            </w:pPr>
          </w:p>
        </w:tc>
      </w:tr>
      <w:tr w:rsidR="00871C69" w:rsidRPr="00C91F89" w14:paraId="022E5529" w14:textId="77777777" w:rsidTr="00E0048C">
        <w:trPr>
          <w:trHeight w:val="290"/>
        </w:trPr>
        <w:tc>
          <w:tcPr>
            <w:tcW w:w="841" w:type="pct"/>
            <w:vMerge/>
            <w:tcBorders>
              <w:left w:val="single" w:sz="4" w:space="0" w:color="auto"/>
              <w:bottom w:val="single" w:sz="4" w:space="0" w:color="auto"/>
              <w:right w:val="single" w:sz="4" w:space="0" w:color="auto"/>
            </w:tcBorders>
            <w:vAlign w:val="center"/>
            <w:hideMark/>
          </w:tcPr>
          <w:p w14:paraId="7E571251"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225" w:type="pct"/>
            <w:vMerge/>
            <w:tcBorders>
              <w:left w:val="single" w:sz="4" w:space="0" w:color="auto"/>
              <w:bottom w:val="single" w:sz="4" w:space="0" w:color="auto"/>
              <w:right w:val="single" w:sz="4" w:space="0" w:color="auto"/>
            </w:tcBorders>
            <w:vAlign w:val="center"/>
            <w:hideMark/>
          </w:tcPr>
          <w:p w14:paraId="6D66AEF9"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489" w:type="pct"/>
            <w:tcBorders>
              <w:top w:val="nil"/>
              <w:left w:val="single" w:sz="4" w:space="0" w:color="auto"/>
              <w:bottom w:val="nil"/>
              <w:right w:val="single" w:sz="8" w:space="0" w:color="auto"/>
            </w:tcBorders>
            <w:shd w:val="clear" w:color="auto" w:fill="F2F2F2" w:themeFill="background1" w:themeFillShade="F2"/>
            <w:vAlign w:val="center"/>
            <w:hideMark/>
          </w:tcPr>
          <w:p w14:paraId="175388E9"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color w:val="000000"/>
                <w:sz w:val="18"/>
                <w:szCs w:val="18"/>
                <w:lang w:val="es-MX" w:eastAsia="es-MX"/>
              </w:rPr>
              <w:t> </w:t>
            </w:r>
          </w:p>
        </w:tc>
        <w:tc>
          <w:tcPr>
            <w:tcW w:w="1445" w:type="pct"/>
            <w:vMerge/>
            <w:tcBorders>
              <w:top w:val="single" w:sz="4" w:space="0" w:color="auto"/>
              <w:bottom w:val="single" w:sz="4" w:space="0" w:color="auto"/>
              <w:right w:val="single" w:sz="4" w:space="0" w:color="auto"/>
            </w:tcBorders>
            <w:vAlign w:val="center"/>
            <w:hideMark/>
          </w:tcPr>
          <w:p w14:paraId="7AB80F42" w14:textId="77777777" w:rsidR="00310BC2" w:rsidRPr="00C91F89" w:rsidRDefault="00310BC2" w:rsidP="004A2238">
            <w:pPr>
              <w:spacing w:after="0" w:line="240" w:lineRule="auto"/>
              <w:rPr>
                <w:rFonts w:eastAsia="Times New Roman" w:cs="Calibri"/>
                <w:color w:val="000000"/>
                <w:sz w:val="18"/>
                <w:szCs w:val="18"/>
                <w:lang w:val="es-MX" w:eastAsia="es-MX"/>
              </w:rPr>
            </w:pPr>
          </w:p>
        </w:tc>
      </w:tr>
      <w:tr w:rsidR="00871C69" w:rsidRPr="00C91F89" w14:paraId="7534608C" w14:textId="77777777" w:rsidTr="00E0048C">
        <w:trPr>
          <w:trHeight w:val="290"/>
        </w:trPr>
        <w:tc>
          <w:tcPr>
            <w:tcW w:w="841" w:type="pct"/>
            <w:vMerge/>
            <w:tcBorders>
              <w:left w:val="single" w:sz="4" w:space="0" w:color="auto"/>
              <w:bottom w:val="single" w:sz="4" w:space="0" w:color="auto"/>
              <w:right w:val="single" w:sz="4" w:space="0" w:color="auto"/>
            </w:tcBorders>
            <w:vAlign w:val="center"/>
            <w:hideMark/>
          </w:tcPr>
          <w:p w14:paraId="4685B4E0"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225" w:type="pct"/>
            <w:vMerge/>
            <w:tcBorders>
              <w:left w:val="single" w:sz="4" w:space="0" w:color="auto"/>
              <w:bottom w:val="single" w:sz="4" w:space="0" w:color="auto"/>
              <w:right w:val="single" w:sz="4" w:space="0" w:color="auto"/>
            </w:tcBorders>
            <w:vAlign w:val="center"/>
            <w:hideMark/>
          </w:tcPr>
          <w:p w14:paraId="1278CAF3"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489" w:type="pct"/>
            <w:tcBorders>
              <w:top w:val="nil"/>
              <w:left w:val="single" w:sz="4" w:space="0" w:color="auto"/>
              <w:bottom w:val="single" w:sz="8" w:space="0" w:color="auto"/>
              <w:right w:val="single" w:sz="8" w:space="0" w:color="auto"/>
            </w:tcBorders>
            <w:shd w:val="clear" w:color="auto" w:fill="F2F2F2" w:themeFill="background1" w:themeFillShade="F2"/>
            <w:vAlign w:val="center"/>
            <w:hideMark/>
          </w:tcPr>
          <w:p w14:paraId="3F0E8107"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bCs/>
                <w:color w:val="000000"/>
                <w:sz w:val="18"/>
                <w:szCs w:val="18"/>
                <w:lang w:eastAsia="es-MX"/>
              </w:rPr>
              <w:t>Video conferencia</w:t>
            </w:r>
          </w:p>
        </w:tc>
        <w:tc>
          <w:tcPr>
            <w:tcW w:w="1445" w:type="pct"/>
            <w:vMerge/>
            <w:tcBorders>
              <w:top w:val="single" w:sz="4" w:space="0" w:color="auto"/>
              <w:bottom w:val="single" w:sz="4" w:space="0" w:color="auto"/>
              <w:right w:val="single" w:sz="4" w:space="0" w:color="auto"/>
            </w:tcBorders>
            <w:vAlign w:val="center"/>
            <w:hideMark/>
          </w:tcPr>
          <w:p w14:paraId="2A78BE97" w14:textId="77777777" w:rsidR="00310BC2" w:rsidRPr="00C91F89" w:rsidRDefault="00310BC2" w:rsidP="004A2238">
            <w:pPr>
              <w:spacing w:after="0" w:line="240" w:lineRule="auto"/>
              <w:rPr>
                <w:rFonts w:eastAsia="Times New Roman" w:cs="Calibri"/>
                <w:color w:val="000000"/>
                <w:sz w:val="18"/>
                <w:szCs w:val="18"/>
                <w:lang w:val="es-MX" w:eastAsia="es-MX"/>
              </w:rPr>
            </w:pPr>
          </w:p>
        </w:tc>
      </w:tr>
      <w:tr w:rsidR="00871C69" w:rsidRPr="00A4701F" w14:paraId="36AA6D06" w14:textId="77777777" w:rsidTr="00E0048C">
        <w:trPr>
          <w:trHeight w:val="290"/>
        </w:trPr>
        <w:tc>
          <w:tcPr>
            <w:tcW w:w="841" w:type="pct"/>
            <w:vMerge w:val="restart"/>
            <w:tcBorders>
              <w:top w:val="single" w:sz="4" w:space="0" w:color="auto"/>
              <w:left w:val="single" w:sz="4" w:space="0" w:color="auto"/>
              <w:bottom w:val="single" w:sz="8" w:space="0" w:color="000000" w:themeColor="text1"/>
              <w:right w:val="single" w:sz="4" w:space="0" w:color="auto"/>
            </w:tcBorders>
            <w:shd w:val="clear" w:color="auto" w:fill="F2F2F2" w:themeFill="background1" w:themeFillShade="F2"/>
            <w:vAlign w:val="center"/>
            <w:hideMark/>
          </w:tcPr>
          <w:p w14:paraId="7568D5D0" w14:textId="77777777" w:rsidR="00310BC2" w:rsidRPr="00C91F89" w:rsidRDefault="00310BC2" w:rsidP="004A2238">
            <w:pPr>
              <w:spacing w:after="0" w:line="240" w:lineRule="auto"/>
              <w:rPr>
                <w:rFonts w:eastAsia="Times New Roman" w:cs="Calibri"/>
                <w:color w:val="000000"/>
                <w:sz w:val="18"/>
                <w:szCs w:val="18"/>
                <w:lang w:val="es-MX" w:eastAsia="es-MX"/>
              </w:rPr>
            </w:pPr>
            <w:r w:rsidRPr="00C91F89">
              <w:rPr>
                <w:rFonts w:eastAsia="Times New Roman" w:cs="Calibri"/>
                <w:color w:val="000000"/>
                <w:sz w:val="18"/>
                <w:szCs w:val="18"/>
                <w:lang w:eastAsia="es-MX"/>
              </w:rPr>
              <w:t>Técnicos privados y academia</w:t>
            </w:r>
          </w:p>
        </w:tc>
        <w:tc>
          <w:tcPr>
            <w:tcW w:w="122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DF8F9C"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bCs/>
                <w:color w:val="000000"/>
                <w:sz w:val="18"/>
                <w:szCs w:val="18"/>
                <w:lang w:eastAsia="es-MX"/>
              </w:rPr>
              <w:t xml:space="preserve">FAGRO, FVET </w:t>
            </w:r>
          </w:p>
        </w:tc>
        <w:tc>
          <w:tcPr>
            <w:tcW w:w="1489" w:type="pct"/>
            <w:tcBorders>
              <w:top w:val="nil"/>
              <w:left w:val="single" w:sz="4" w:space="0" w:color="auto"/>
              <w:bottom w:val="nil"/>
              <w:right w:val="single" w:sz="8" w:space="0" w:color="auto"/>
            </w:tcBorders>
            <w:shd w:val="clear" w:color="auto" w:fill="F2F2F2" w:themeFill="background1" w:themeFillShade="F2"/>
            <w:vAlign w:val="center"/>
            <w:hideMark/>
          </w:tcPr>
          <w:p w14:paraId="0895480A"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bCs/>
                <w:color w:val="000000"/>
                <w:sz w:val="18"/>
                <w:szCs w:val="18"/>
                <w:lang w:eastAsia="es-MX"/>
              </w:rPr>
              <w:t>Web institucional</w:t>
            </w:r>
          </w:p>
        </w:tc>
        <w:tc>
          <w:tcPr>
            <w:tcW w:w="1445" w:type="pct"/>
            <w:vMerge w:val="restart"/>
            <w:tcBorders>
              <w:top w:val="single" w:sz="4" w:space="0" w:color="auto"/>
              <w:left w:val="single" w:sz="8" w:space="0" w:color="auto"/>
              <w:bottom w:val="single" w:sz="4" w:space="0" w:color="auto"/>
              <w:right w:val="single" w:sz="4" w:space="0" w:color="auto"/>
            </w:tcBorders>
            <w:shd w:val="clear" w:color="auto" w:fill="F2F2F2" w:themeFill="background1" w:themeFillShade="F2"/>
            <w:vAlign w:val="center"/>
            <w:hideMark/>
          </w:tcPr>
          <w:p w14:paraId="61F95E7B" w14:textId="6A353ACF" w:rsidR="00310BC2" w:rsidRPr="00C91F89" w:rsidRDefault="00871C69" w:rsidP="00532D20">
            <w:pPr>
              <w:spacing w:after="0" w:line="240" w:lineRule="auto"/>
              <w:jc w:val="center"/>
              <w:rPr>
                <w:rFonts w:eastAsia="Times New Roman" w:cs="Calibri"/>
                <w:color w:val="000000"/>
                <w:sz w:val="18"/>
                <w:szCs w:val="18"/>
                <w:lang w:val="es-MX" w:eastAsia="es-MX"/>
              </w:rPr>
            </w:pPr>
            <w:r>
              <w:rPr>
                <w:rFonts w:eastAsia="Times New Roman" w:cs="Calibri"/>
                <w:color w:val="000000"/>
                <w:sz w:val="18"/>
                <w:szCs w:val="18"/>
                <w:lang w:val="es-MX" w:eastAsia="es-MX"/>
              </w:rPr>
              <w:t>Además de los espacios descritos anteriormente, se inlcuirá la retroalimentación en los procesos de habilitación de técnicos</w:t>
            </w:r>
          </w:p>
        </w:tc>
      </w:tr>
      <w:tr w:rsidR="00871C69" w:rsidRPr="00A4701F" w14:paraId="1F6574EF" w14:textId="77777777" w:rsidTr="00E0048C">
        <w:trPr>
          <w:trHeight w:val="290"/>
        </w:trPr>
        <w:tc>
          <w:tcPr>
            <w:tcW w:w="841" w:type="pct"/>
            <w:vMerge/>
            <w:tcBorders>
              <w:left w:val="single" w:sz="4" w:space="0" w:color="auto"/>
              <w:right w:val="single" w:sz="4" w:space="0" w:color="auto"/>
            </w:tcBorders>
            <w:vAlign w:val="center"/>
            <w:hideMark/>
          </w:tcPr>
          <w:p w14:paraId="43255EF0"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225" w:type="pct"/>
            <w:vMerge/>
            <w:tcBorders>
              <w:left w:val="single" w:sz="4" w:space="0" w:color="auto"/>
              <w:bottom w:val="single" w:sz="4" w:space="0" w:color="auto"/>
              <w:right w:val="single" w:sz="4" w:space="0" w:color="auto"/>
            </w:tcBorders>
            <w:vAlign w:val="center"/>
            <w:hideMark/>
          </w:tcPr>
          <w:p w14:paraId="0BB7FC46"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489" w:type="pct"/>
            <w:tcBorders>
              <w:top w:val="nil"/>
              <w:left w:val="single" w:sz="4" w:space="0" w:color="auto"/>
              <w:bottom w:val="nil"/>
              <w:right w:val="single" w:sz="8" w:space="0" w:color="auto"/>
            </w:tcBorders>
            <w:shd w:val="clear" w:color="auto" w:fill="F2F2F2" w:themeFill="background1" w:themeFillShade="F2"/>
            <w:vAlign w:val="center"/>
            <w:hideMark/>
          </w:tcPr>
          <w:p w14:paraId="2C55D02A"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color w:val="000000"/>
                <w:sz w:val="18"/>
                <w:szCs w:val="18"/>
                <w:lang w:val="es-MX" w:eastAsia="es-MX"/>
              </w:rPr>
              <w:t> </w:t>
            </w:r>
          </w:p>
        </w:tc>
        <w:tc>
          <w:tcPr>
            <w:tcW w:w="1445" w:type="pct"/>
            <w:vMerge/>
            <w:tcBorders>
              <w:top w:val="single" w:sz="4" w:space="0" w:color="auto"/>
              <w:bottom w:val="single" w:sz="4" w:space="0" w:color="auto"/>
              <w:right w:val="single" w:sz="4" w:space="0" w:color="auto"/>
            </w:tcBorders>
            <w:vAlign w:val="center"/>
            <w:hideMark/>
          </w:tcPr>
          <w:p w14:paraId="731FA0B7" w14:textId="77777777" w:rsidR="00310BC2" w:rsidRPr="00C91F89" w:rsidRDefault="00310BC2" w:rsidP="004A2238">
            <w:pPr>
              <w:spacing w:after="0" w:line="240" w:lineRule="auto"/>
              <w:rPr>
                <w:rFonts w:eastAsia="Times New Roman" w:cs="Calibri"/>
                <w:color w:val="000000"/>
                <w:sz w:val="18"/>
                <w:szCs w:val="18"/>
                <w:lang w:val="es-MX" w:eastAsia="es-MX"/>
              </w:rPr>
            </w:pPr>
          </w:p>
        </w:tc>
      </w:tr>
      <w:tr w:rsidR="00871C69" w:rsidRPr="00C91F89" w14:paraId="76428C69" w14:textId="77777777" w:rsidTr="00E0048C">
        <w:trPr>
          <w:trHeight w:val="300"/>
        </w:trPr>
        <w:tc>
          <w:tcPr>
            <w:tcW w:w="841" w:type="pct"/>
            <w:vMerge/>
            <w:tcBorders>
              <w:left w:val="single" w:sz="4" w:space="0" w:color="auto"/>
              <w:right w:val="single" w:sz="4" w:space="0" w:color="auto"/>
            </w:tcBorders>
            <w:vAlign w:val="center"/>
            <w:hideMark/>
          </w:tcPr>
          <w:p w14:paraId="1243B065"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225" w:type="pct"/>
            <w:vMerge/>
            <w:tcBorders>
              <w:left w:val="single" w:sz="4" w:space="0" w:color="auto"/>
              <w:bottom w:val="single" w:sz="4" w:space="0" w:color="auto"/>
              <w:right w:val="single" w:sz="4" w:space="0" w:color="auto"/>
            </w:tcBorders>
            <w:vAlign w:val="center"/>
            <w:hideMark/>
          </w:tcPr>
          <w:p w14:paraId="49D2D5AD" w14:textId="77777777" w:rsidR="00310BC2" w:rsidRPr="00C91F89" w:rsidRDefault="00310BC2" w:rsidP="004A2238">
            <w:pPr>
              <w:spacing w:after="0" w:line="240" w:lineRule="auto"/>
              <w:rPr>
                <w:rFonts w:eastAsia="Times New Roman" w:cs="Calibri"/>
                <w:color w:val="000000"/>
                <w:sz w:val="18"/>
                <w:szCs w:val="18"/>
                <w:lang w:val="es-MX" w:eastAsia="es-MX"/>
              </w:rPr>
            </w:pPr>
          </w:p>
        </w:tc>
        <w:tc>
          <w:tcPr>
            <w:tcW w:w="1489" w:type="pct"/>
            <w:tcBorders>
              <w:top w:val="nil"/>
              <w:left w:val="single" w:sz="4" w:space="0" w:color="auto"/>
              <w:bottom w:val="single" w:sz="8" w:space="0" w:color="auto"/>
              <w:right w:val="single" w:sz="8" w:space="0" w:color="auto"/>
            </w:tcBorders>
            <w:shd w:val="clear" w:color="auto" w:fill="F2F2F2" w:themeFill="background1" w:themeFillShade="F2"/>
            <w:vAlign w:val="center"/>
            <w:hideMark/>
          </w:tcPr>
          <w:p w14:paraId="385C3686"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bCs/>
                <w:color w:val="000000"/>
                <w:sz w:val="18"/>
                <w:szCs w:val="18"/>
                <w:lang w:eastAsia="es-MX"/>
              </w:rPr>
              <w:t>Correo electrónico</w:t>
            </w:r>
          </w:p>
        </w:tc>
        <w:tc>
          <w:tcPr>
            <w:tcW w:w="1445" w:type="pct"/>
            <w:vMerge/>
            <w:tcBorders>
              <w:top w:val="single" w:sz="4" w:space="0" w:color="auto"/>
              <w:bottom w:val="single" w:sz="4" w:space="0" w:color="auto"/>
              <w:right w:val="single" w:sz="4" w:space="0" w:color="auto"/>
            </w:tcBorders>
            <w:vAlign w:val="center"/>
            <w:hideMark/>
          </w:tcPr>
          <w:p w14:paraId="44A48301" w14:textId="77777777" w:rsidR="00310BC2" w:rsidRPr="00C91F89" w:rsidRDefault="00310BC2" w:rsidP="004A2238">
            <w:pPr>
              <w:spacing w:after="0" w:line="240" w:lineRule="auto"/>
              <w:rPr>
                <w:rFonts w:eastAsia="Times New Roman" w:cs="Calibri"/>
                <w:color w:val="000000"/>
                <w:sz w:val="18"/>
                <w:szCs w:val="18"/>
                <w:lang w:val="es-MX" w:eastAsia="es-MX"/>
              </w:rPr>
            </w:pPr>
          </w:p>
        </w:tc>
      </w:tr>
      <w:tr w:rsidR="00871C69" w:rsidRPr="00A4701F" w14:paraId="74BD87E9" w14:textId="77777777" w:rsidTr="00E0048C">
        <w:trPr>
          <w:trHeight w:val="670"/>
        </w:trPr>
        <w:tc>
          <w:tcPr>
            <w:tcW w:w="841" w:type="pct"/>
            <w:tcBorders>
              <w:top w:val="nil"/>
              <w:left w:val="single" w:sz="4" w:space="0" w:color="auto"/>
              <w:bottom w:val="nil"/>
              <w:right w:val="single" w:sz="4" w:space="0" w:color="auto"/>
            </w:tcBorders>
            <w:shd w:val="clear" w:color="auto" w:fill="F2F2F2" w:themeFill="background1" w:themeFillShade="F2"/>
            <w:vAlign w:val="center"/>
            <w:hideMark/>
          </w:tcPr>
          <w:p w14:paraId="72118A2F" w14:textId="77777777" w:rsidR="00310BC2" w:rsidRPr="00C91F89" w:rsidRDefault="00310BC2" w:rsidP="004A2238">
            <w:pPr>
              <w:spacing w:after="0" w:line="240" w:lineRule="auto"/>
              <w:rPr>
                <w:rFonts w:eastAsia="Times New Roman" w:cs="Calibri"/>
                <w:color w:val="000000"/>
                <w:sz w:val="18"/>
                <w:szCs w:val="18"/>
                <w:lang w:val="es-MX" w:eastAsia="es-MX"/>
              </w:rPr>
            </w:pPr>
            <w:r w:rsidRPr="00A4701F">
              <w:rPr>
                <w:rFonts w:eastAsia="Times New Roman" w:cs="Calibri"/>
                <w:color w:val="000000"/>
                <w:sz w:val="18"/>
                <w:szCs w:val="18"/>
                <w:lang w:val="es-ES" w:eastAsia="es-MX"/>
              </w:rPr>
              <w:t>Estructura gubernamental (Ministerios y gobiernos departamentales)</w:t>
            </w:r>
          </w:p>
        </w:tc>
        <w:tc>
          <w:tcPr>
            <w:tcW w:w="1225" w:type="pct"/>
            <w:tcBorders>
              <w:top w:val="single" w:sz="4" w:space="0" w:color="auto"/>
              <w:left w:val="single" w:sz="4" w:space="0" w:color="auto"/>
              <w:bottom w:val="nil"/>
              <w:right w:val="single" w:sz="4" w:space="0" w:color="auto"/>
            </w:tcBorders>
            <w:shd w:val="clear" w:color="auto" w:fill="F2F2F2" w:themeFill="background1" w:themeFillShade="F2"/>
            <w:vAlign w:val="center"/>
            <w:hideMark/>
          </w:tcPr>
          <w:p w14:paraId="25EF1899" w14:textId="77777777" w:rsidR="00310BC2" w:rsidRPr="00C91F89" w:rsidRDefault="00310BC2" w:rsidP="004A2238">
            <w:pPr>
              <w:spacing w:after="0" w:line="240" w:lineRule="auto"/>
              <w:rPr>
                <w:rFonts w:eastAsia="Times New Roman" w:cs="Calibri"/>
                <w:color w:val="000000"/>
                <w:sz w:val="18"/>
                <w:szCs w:val="18"/>
                <w:lang w:val="es-MX" w:eastAsia="es-MX"/>
              </w:rPr>
            </w:pPr>
            <w:r w:rsidRPr="00A4701F">
              <w:rPr>
                <w:rFonts w:eastAsia="Times New Roman" w:cs="Calibri"/>
                <w:bCs/>
                <w:color w:val="000000"/>
                <w:sz w:val="18"/>
                <w:szCs w:val="18"/>
                <w:lang w:val="es-ES" w:eastAsia="es-MX"/>
              </w:rPr>
              <w:t>Ministerios, 19 Gobiernos departamentales y 125 municipios</w:t>
            </w:r>
          </w:p>
        </w:tc>
        <w:tc>
          <w:tcPr>
            <w:tcW w:w="1489" w:type="pct"/>
            <w:tcBorders>
              <w:top w:val="nil"/>
              <w:left w:val="single" w:sz="4" w:space="0" w:color="auto"/>
              <w:bottom w:val="nil"/>
              <w:right w:val="single" w:sz="8" w:space="0" w:color="auto"/>
            </w:tcBorders>
            <w:shd w:val="clear" w:color="auto" w:fill="F2F2F2" w:themeFill="background1" w:themeFillShade="F2"/>
            <w:vAlign w:val="center"/>
            <w:hideMark/>
          </w:tcPr>
          <w:p w14:paraId="608F723B"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bCs/>
                <w:color w:val="000000"/>
                <w:sz w:val="18"/>
                <w:szCs w:val="18"/>
                <w:lang w:eastAsia="es-MX"/>
              </w:rPr>
              <w:t>Correo electrónico</w:t>
            </w:r>
          </w:p>
        </w:tc>
        <w:tc>
          <w:tcPr>
            <w:tcW w:w="1445" w:type="pct"/>
            <w:vMerge w:val="restart"/>
            <w:tcBorders>
              <w:top w:val="single" w:sz="4" w:space="0" w:color="auto"/>
              <w:left w:val="single" w:sz="8" w:space="0" w:color="auto"/>
              <w:bottom w:val="single" w:sz="4" w:space="0" w:color="auto"/>
              <w:right w:val="single" w:sz="4" w:space="0" w:color="auto"/>
            </w:tcBorders>
            <w:shd w:val="clear" w:color="auto" w:fill="F2F2F2" w:themeFill="background1" w:themeFillShade="F2"/>
            <w:vAlign w:val="center"/>
            <w:hideMark/>
          </w:tcPr>
          <w:p w14:paraId="7A1E3AAA" w14:textId="50F2ADE2" w:rsidR="00310BC2" w:rsidRPr="00C91F89" w:rsidRDefault="00532D20" w:rsidP="004A2238">
            <w:pPr>
              <w:spacing w:after="0" w:line="240" w:lineRule="auto"/>
              <w:jc w:val="center"/>
              <w:rPr>
                <w:rFonts w:eastAsia="Times New Roman" w:cs="Calibri"/>
                <w:color w:val="000000"/>
                <w:sz w:val="18"/>
                <w:szCs w:val="18"/>
                <w:lang w:val="es-MX" w:eastAsia="es-MX"/>
              </w:rPr>
            </w:pPr>
            <w:r>
              <w:rPr>
                <w:rFonts w:eastAsia="Times New Roman" w:cs="Calibri"/>
                <w:color w:val="000000"/>
                <w:sz w:val="18"/>
                <w:szCs w:val="18"/>
                <w:lang w:val="es-MX" w:eastAsia="es-MX"/>
              </w:rPr>
              <w:t>Se comunicarán los espacios de recepción de aportes a los documentos compartidos y la incorporación de los mismos en fase de retroalimentación.</w:t>
            </w:r>
          </w:p>
        </w:tc>
      </w:tr>
      <w:tr w:rsidR="00871C69" w:rsidRPr="00C91F89" w14:paraId="7F2E3A5E" w14:textId="77777777" w:rsidTr="00E0048C">
        <w:trPr>
          <w:trHeight w:val="300"/>
        </w:trPr>
        <w:tc>
          <w:tcPr>
            <w:tcW w:w="841" w:type="pct"/>
            <w:tcBorders>
              <w:top w:val="nil"/>
              <w:left w:val="single" w:sz="4" w:space="0" w:color="auto"/>
              <w:bottom w:val="single" w:sz="8" w:space="0" w:color="auto"/>
              <w:right w:val="single" w:sz="4" w:space="0" w:color="auto"/>
            </w:tcBorders>
            <w:shd w:val="clear" w:color="auto" w:fill="F2F2F2" w:themeFill="background1" w:themeFillShade="F2"/>
            <w:vAlign w:val="center"/>
            <w:hideMark/>
          </w:tcPr>
          <w:p w14:paraId="2613F519" w14:textId="77777777" w:rsidR="00310BC2" w:rsidRPr="00C91F89" w:rsidRDefault="00310BC2" w:rsidP="004A2238">
            <w:pPr>
              <w:spacing w:after="0" w:line="240" w:lineRule="auto"/>
              <w:rPr>
                <w:rFonts w:eastAsia="Times New Roman" w:cs="Calibri"/>
                <w:color w:val="000000"/>
                <w:sz w:val="18"/>
                <w:szCs w:val="18"/>
                <w:lang w:val="es-MX" w:eastAsia="es-MX"/>
              </w:rPr>
            </w:pPr>
            <w:r w:rsidRPr="00C91F89">
              <w:rPr>
                <w:rFonts w:eastAsia="Times New Roman" w:cs="Calibri"/>
                <w:color w:val="000000"/>
                <w:sz w:val="18"/>
                <w:szCs w:val="18"/>
                <w:lang w:val="es-MX" w:eastAsia="es-MX"/>
              </w:rPr>
              <w:t> </w:t>
            </w:r>
          </w:p>
        </w:tc>
        <w:tc>
          <w:tcPr>
            <w:tcW w:w="122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6AE98DF" w14:textId="77777777" w:rsidR="00310BC2" w:rsidRPr="00C91F89" w:rsidRDefault="00310BC2" w:rsidP="004A2238">
            <w:pPr>
              <w:spacing w:after="0" w:line="240" w:lineRule="auto"/>
              <w:rPr>
                <w:rFonts w:eastAsia="Times New Roman" w:cs="Calibri"/>
                <w:color w:val="000000"/>
                <w:sz w:val="18"/>
                <w:szCs w:val="18"/>
                <w:lang w:val="es-MX" w:eastAsia="es-MX"/>
              </w:rPr>
            </w:pPr>
            <w:r w:rsidRPr="00C91F89">
              <w:rPr>
                <w:rFonts w:eastAsia="Times New Roman" w:cs="Calibri"/>
                <w:color w:val="000000"/>
                <w:sz w:val="18"/>
                <w:szCs w:val="18"/>
                <w:lang w:val="es-MX" w:eastAsia="es-MX"/>
              </w:rPr>
              <w:t> </w:t>
            </w:r>
          </w:p>
        </w:tc>
        <w:tc>
          <w:tcPr>
            <w:tcW w:w="1489" w:type="pct"/>
            <w:tcBorders>
              <w:top w:val="nil"/>
              <w:left w:val="single" w:sz="4" w:space="0" w:color="auto"/>
              <w:bottom w:val="single" w:sz="8" w:space="0" w:color="auto"/>
              <w:right w:val="single" w:sz="8" w:space="0" w:color="auto"/>
            </w:tcBorders>
            <w:shd w:val="clear" w:color="auto" w:fill="F2F2F2" w:themeFill="background1" w:themeFillShade="F2"/>
            <w:vAlign w:val="center"/>
            <w:hideMark/>
          </w:tcPr>
          <w:p w14:paraId="532B8637"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bCs/>
                <w:color w:val="000000"/>
                <w:sz w:val="18"/>
                <w:szCs w:val="18"/>
                <w:lang w:eastAsia="es-MX"/>
              </w:rPr>
              <w:t>Web institucional</w:t>
            </w:r>
          </w:p>
        </w:tc>
        <w:tc>
          <w:tcPr>
            <w:tcW w:w="1445" w:type="pct"/>
            <w:vMerge/>
            <w:tcBorders>
              <w:top w:val="single" w:sz="4" w:space="0" w:color="auto"/>
              <w:bottom w:val="single" w:sz="4" w:space="0" w:color="auto"/>
              <w:right w:val="single" w:sz="4" w:space="0" w:color="auto"/>
            </w:tcBorders>
            <w:vAlign w:val="center"/>
            <w:hideMark/>
          </w:tcPr>
          <w:p w14:paraId="47C8D8B4" w14:textId="77777777" w:rsidR="00310BC2" w:rsidRPr="00C91F89" w:rsidRDefault="00310BC2" w:rsidP="004A2238">
            <w:pPr>
              <w:spacing w:after="0" w:line="240" w:lineRule="auto"/>
              <w:rPr>
                <w:rFonts w:eastAsia="Times New Roman" w:cs="Calibri"/>
                <w:color w:val="000000"/>
                <w:sz w:val="18"/>
                <w:szCs w:val="18"/>
                <w:lang w:val="es-MX" w:eastAsia="es-MX"/>
              </w:rPr>
            </w:pPr>
          </w:p>
        </w:tc>
      </w:tr>
      <w:tr w:rsidR="00871C69" w:rsidRPr="00C91F89" w14:paraId="18FC70E2" w14:textId="77777777" w:rsidTr="00E0048C">
        <w:trPr>
          <w:trHeight w:val="790"/>
        </w:trPr>
        <w:tc>
          <w:tcPr>
            <w:tcW w:w="841" w:type="pct"/>
            <w:tcBorders>
              <w:top w:val="nil"/>
              <w:left w:val="single" w:sz="8" w:space="0" w:color="auto"/>
              <w:bottom w:val="nil"/>
              <w:right w:val="single" w:sz="8" w:space="0" w:color="auto"/>
            </w:tcBorders>
            <w:shd w:val="clear" w:color="auto" w:fill="F2F2F2" w:themeFill="background1" w:themeFillShade="F2"/>
            <w:vAlign w:val="center"/>
            <w:hideMark/>
          </w:tcPr>
          <w:p w14:paraId="2B822535" w14:textId="77777777" w:rsidR="00310BC2" w:rsidRPr="00C91F89" w:rsidRDefault="00310BC2" w:rsidP="004A2238">
            <w:pPr>
              <w:spacing w:after="0" w:line="240" w:lineRule="auto"/>
              <w:rPr>
                <w:rFonts w:eastAsia="Times New Roman" w:cs="Calibri"/>
                <w:color w:val="000000"/>
                <w:sz w:val="18"/>
                <w:szCs w:val="18"/>
                <w:lang w:val="es-MX" w:eastAsia="es-MX"/>
              </w:rPr>
            </w:pPr>
            <w:r w:rsidRPr="00C91F89">
              <w:rPr>
                <w:rFonts w:eastAsia="Times New Roman" w:cs="Calibri"/>
                <w:color w:val="000000"/>
                <w:sz w:val="18"/>
                <w:szCs w:val="18"/>
                <w:lang w:eastAsia="es-MX"/>
              </w:rPr>
              <w:t>Empresas Privadas</w:t>
            </w:r>
          </w:p>
        </w:tc>
        <w:tc>
          <w:tcPr>
            <w:tcW w:w="1225" w:type="pct"/>
            <w:tcBorders>
              <w:top w:val="single" w:sz="4" w:space="0" w:color="auto"/>
              <w:left w:val="nil"/>
              <w:bottom w:val="nil"/>
              <w:right w:val="single" w:sz="8" w:space="0" w:color="auto"/>
            </w:tcBorders>
            <w:shd w:val="clear" w:color="auto" w:fill="F2F2F2" w:themeFill="background1" w:themeFillShade="F2"/>
            <w:vAlign w:val="center"/>
            <w:hideMark/>
          </w:tcPr>
          <w:p w14:paraId="3ADA1BE0" w14:textId="77777777" w:rsidR="00310BC2" w:rsidRPr="00C91F89" w:rsidRDefault="00310BC2" w:rsidP="004A2238">
            <w:pPr>
              <w:spacing w:after="0" w:line="240" w:lineRule="auto"/>
              <w:rPr>
                <w:rFonts w:eastAsia="Times New Roman" w:cs="Calibri"/>
                <w:color w:val="000000"/>
                <w:sz w:val="18"/>
                <w:szCs w:val="18"/>
                <w:lang w:val="es-MX" w:eastAsia="es-MX"/>
              </w:rPr>
            </w:pPr>
            <w:r w:rsidRPr="00A4701F">
              <w:rPr>
                <w:rFonts w:eastAsia="Times New Roman" w:cs="Calibri"/>
                <w:bCs/>
                <w:color w:val="000000"/>
                <w:sz w:val="18"/>
                <w:szCs w:val="18"/>
                <w:lang w:val="es-ES" w:eastAsia="es-MX"/>
              </w:rPr>
              <w:t xml:space="preserve">Empresas que utilicen bienes públicos generados por el proyecto (Ej. </w:t>
            </w:r>
            <w:r w:rsidRPr="00C91F89">
              <w:rPr>
                <w:rFonts w:eastAsia="Times New Roman" w:cs="Calibri"/>
                <w:bCs/>
                <w:color w:val="000000"/>
                <w:sz w:val="18"/>
                <w:szCs w:val="18"/>
                <w:lang w:eastAsia="es-MX"/>
              </w:rPr>
              <w:t>CONAPROLE, COPAGRAN, CALMER, CADOL, UR Flores, entre otros.)</w:t>
            </w:r>
          </w:p>
        </w:tc>
        <w:tc>
          <w:tcPr>
            <w:tcW w:w="1489" w:type="pct"/>
            <w:tcBorders>
              <w:top w:val="nil"/>
              <w:left w:val="nil"/>
              <w:bottom w:val="nil"/>
              <w:right w:val="single" w:sz="8" w:space="0" w:color="auto"/>
            </w:tcBorders>
            <w:shd w:val="clear" w:color="auto" w:fill="F2F2F2" w:themeFill="background1" w:themeFillShade="F2"/>
            <w:vAlign w:val="center"/>
            <w:hideMark/>
          </w:tcPr>
          <w:p w14:paraId="5C6C2E00"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bCs/>
                <w:color w:val="000000"/>
                <w:sz w:val="18"/>
                <w:szCs w:val="18"/>
                <w:lang w:eastAsia="es-MX"/>
              </w:rPr>
              <w:t>Correo electrónico</w:t>
            </w:r>
          </w:p>
        </w:tc>
        <w:tc>
          <w:tcPr>
            <w:tcW w:w="1445" w:type="pct"/>
            <w:vMerge w:val="restart"/>
            <w:tcBorders>
              <w:top w:val="single" w:sz="4" w:space="0" w:color="auto"/>
              <w:left w:val="single" w:sz="8" w:space="0" w:color="auto"/>
              <w:bottom w:val="single" w:sz="4" w:space="0" w:color="auto"/>
              <w:right w:val="single" w:sz="4" w:space="0" w:color="auto"/>
            </w:tcBorders>
            <w:shd w:val="clear" w:color="auto" w:fill="F2F2F2" w:themeFill="background1" w:themeFillShade="F2"/>
            <w:vAlign w:val="center"/>
            <w:hideMark/>
          </w:tcPr>
          <w:p w14:paraId="3D2D96BC" w14:textId="6BC340FB" w:rsidR="00310BC2" w:rsidRPr="00C91F89" w:rsidRDefault="00532D20" w:rsidP="004A2238">
            <w:pPr>
              <w:spacing w:after="0" w:line="240" w:lineRule="auto"/>
              <w:jc w:val="center"/>
              <w:rPr>
                <w:rFonts w:eastAsia="Times New Roman" w:cs="Calibri"/>
                <w:color w:val="000000"/>
                <w:sz w:val="18"/>
                <w:szCs w:val="18"/>
                <w:lang w:val="es-MX" w:eastAsia="es-MX"/>
              </w:rPr>
            </w:pPr>
            <w:r>
              <w:rPr>
                <w:rFonts w:eastAsia="Times New Roman" w:cs="Calibri"/>
                <w:color w:val="000000"/>
                <w:sz w:val="18"/>
                <w:szCs w:val="18"/>
                <w:lang w:val="es-MX" w:eastAsia="es-MX"/>
              </w:rPr>
              <w:t>Igual al caso anterior.</w:t>
            </w:r>
          </w:p>
        </w:tc>
      </w:tr>
      <w:tr w:rsidR="00871C69" w:rsidRPr="00C91F89" w14:paraId="744FB252" w14:textId="77777777" w:rsidTr="00E0048C">
        <w:trPr>
          <w:trHeight w:val="300"/>
        </w:trPr>
        <w:tc>
          <w:tcPr>
            <w:tcW w:w="841" w:type="pct"/>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278345A0" w14:textId="77777777" w:rsidR="00310BC2" w:rsidRPr="00C91F89" w:rsidRDefault="00310BC2" w:rsidP="004A2238">
            <w:pPr>
              <w:spacing w:after="0" w:line="240" w:lineRule="auto"/>
              <w:rPr>
                <w:rFonts w:eastAsia="Times New Roman" w:cs="Calibri"/>
                <w:color w:val="000000"/>
                <w:sz w:val="18"/>
                <w:szCs w:val="18"/>
                <w:lang w:val="es-MX" w:eastAsia="es-MX"/>
              </w:rPr>
            </w:pPr>
            <w:r w:rsidRPr="00C91F89">
              <w:rPr>
                <w:rFonts w:eastAsia="Times New Roman" w:cs="Calibri"/>
                <w:color w:val="000000"/>
                <w:sz w:val="18"/>
                <w:szCs w:val="18"/>
                <w:lang w:val="es-MX" w:eastAsia="es-MX"/>
              </w:rPr>
              <w:t> </w:t>
            </w:r>
          </w:p>
        </w:tc>
        <w:tc>
          <w:tcPr>
            <w:tcW w:w="1225" w:type="pct"/>
            <w:tcBorders>
              <w:top w:val="nil"/>
              <w:left w:val="nil"/>
              <w:bottom w:val="single" w:sz="8" w:space="0" w:color="auto"/>
              <w:right w:val="single" w:sz="8" w:space="0" w:color="auto"/>
            </w:tcBorders>
            <w:shd w:val="clear" w:color="auto" w:fill="F2F2F2" w:themeFill="background1" w:themeFillShade="F2"/>
            <w:vAlign w:val="center"/>
            <w:hideMark/>
          </w:tcPr>
          <w:p w14:paraId="7212D573" w14:textId="77777777" w:rsidR="00310BC2" w:rsidRPr="00C91F89" w:rsidRDefault="00310BC2" w:rsidP="004A2238">
            <w:pPr>
              <w:spacing w:after="0" w:line="240" w:lineRule="auto"/>
              <w:rPr>
                <w:rFonts w:eastAsia="Times New Roman" w:cs="Calibri"/>
                <w:color w:val="000000"/>
                <w:sz w:val="18"/>
                <w:szCs w:val="18"/>
                <w:lang w:val="es-MX" w:eastAsia="es-MX"/>
              </w:rPr>
            </w:pPr>
            <w:r w:rsidRPr="00C91F89">
              <w:rPr>
                <w:rFonts w:eastAsia="Times New Roman" w:cs="Calibri"/>
                <w:color w:val="000000"/>
                <w:sz w:val="18"/>
                <w:szCs w:val="18"/>
                <w:lang w:val="es-MX" w:eastAsia="es-MX"/>
              </w:rPr>
              <w:t> </w:t>
            </w:r>
          </w:p>
        </w:tc>
        <w:tc>
          <w:tcPr>
            <w:tcW w:w="1489" w:type="pct"/>
            <w:tcBorders>
              <w:top w:val="nil"/>
              <w:left w:val="nil"/>
              <w:bottom w:val="single" w:sz="8" w:space="0" w:color="auto"/>
              <w:right w:val="single" w:sz="8" w:space="0" w:color="auto"/>
            </w:tcBorders>
            <w:shd w:val="clear" w:color="auto" w:fill="F2F2F2" w:themeFill="background1" w:themeFillShade="F2"/>
            <w:vAlign w:val="center"/>
            <w:hideMark/>
          </w:tcPr>
          <w:p w14:paraId="5793A42C" w14:textId="77777777" w:rsidR="00310BC2" w:rsidRPr="00C91F89" w:rsidRDefault="00310BC2" w:rsidP="004A2238">
            <w:pPr>
              <w:spacing w:after="0" w:line="240" w:lineRule="auto"/>
              <w:jc w:val="center"/>
              <w:rPr>
                <w:rFonts w:eastAsia="Times New Roman" w:cs="Calibri"/>
                <w:color w:val="000000"/>
                <w:sz w:val="18"/>
                <w:szCs w:val="18"/>
                <w:lang w:val="es-MX" w:eastAsia="es-MX"/>
              </w:rPr>
            </w:pPr>
            <w:r w:rsidRPr="00C91F89">
              <w:rPr>
                <w:rFonts w:eastAsia="Times New Roman" w:cs="Calibri"/>
                <w:bCs/>
                <w:color w:val="000000"/>
                <w:sz w:val="18"/>
                <w:szCs w:val="18"/>
                <w:lang w:eastAsia="es-MX"/>
              </w:rPr>
              <w:t>Web institucional</w:t>
            </w:r>
          </w:p>
        </w:tc>
        <w:tc>
          <w:tcPr>
            <w:tcW w:w="1445" w:type="pct"/>
            <w:vMerge/>
            <w:tcBorders>
              <w:top w:val="single" w:sz="4" w:space="0" w:color="auto"/>
              <w:bottom w:val="single" w:sz="4" w:space="0" w:color="auto"/>
              <w:right w:val="single" w:sz="4" w:space="0" w:color="auto"/>
            </w:tcBorders>
            <w:vAlign w:val="center"/>
            <w:hideMark/>
          </w:tcPr>
          <w:p w14:paraId="560E0E84" w14:textId="77777777" w:rsidR="00310BC2" w:rsidRPr="00C91F89" w:rsidRDefault="00310BC2" w:rsidP="004A2238">
            <w:pPr>
              <w:spacing w:after="0" w:line="240" w:lineRule="auto"/>
              <w:rPr>
                <w:rFonts w:eastAsia="Times New Roman" w:cs="Calibri"/>
                <w:color w:val="000000"/>
                <w:sz w:val="18"/>
                <w:szCs w:val="18"/>
                <w:lang w:val="es-MX" w:eastAsia="es-MX"/>
              </w:rPr>
            </w:pPr>
          </w:p>
        </w:tc>
      </w:tr>
    </w:tbl>
    <w:p w14:paraId="5006BA2C" w14:textId="3B1FE02E" w:rsidR="00310BC2" w:rsidRDefault="00310BC2" w:rsidP="00095FBC">
      <w:pPr>
        <w:spacing w:after="120" w:line="240" w:lineRule="auto"/>
        <w:jc w:val="both"/>
      </w:pPr>
    </w:p>
    <w:p w14:paraId="0F772335" w14:textId="77777777" w:rsidR="003A61F5" w:rsidRPr="003A61F5" w:rsidRDefault="003A61F5" w:rsidP="003A61F5">
      <w:pPr>
        <w:pStyle w:val="ListParagraph"/>
        <w:numPr>
          <w:ilvl w:val="0"/>
          <w:numId w:val="46"/>
        </w:numPr>
        <w:spacing w:before="240" w:after="120" w:line="240" w:lineRule="auto"/>
        <w:jc w:val="both"/>
        <w:outlineLvl w:val="1"/>
        <w:rPr>
          <w:vanish/>
          <w:color w:val="538135"/>
        </w:rPr>
      </w:pPr>
      <w:bookmarkStart w:id="144" w:name="_Toc83382443"/>
      <w:bookmarkStart w:id="145" w:name="_Toc83382619"/>
      <w:bookmarkStart w:id="146" w:name="_Toc83390639"/>
      <w:bookmarkStart w:id="147" w:name="_Toc83390821"/>
      <w:bookmarkStart w:id="148" w:name="_Toc83391660"/>
      <w:bookmarkStart w:id="149" w:name="_Toc83391763"/>
      <w:bookmarkStart w:id="150" w:name="_Toc83391939"/>
      <w:bookmarkStart w:id="151" w:name="_Toc83392061"/>
      <w:bookmarkStart w:id="152" w:name="_Toc83392227"/>
      <w:bookmarkStart w:id="153" w:name="_Toc83392665"/>
      <w:bookmarkStart w:id="154" w:name="_Toc83393305"/>
      <w:bookmarkStart w:id="155" w:name="_Toc83393659"/>
      <w:bookmarkStart w:id="156" w:name="_Toc83394124"/>
      <w:bookmarkEnd w:id="144"/>
      <w:bookmarkEnd w:id="145"/>
      <w:bookmarkEnd w:id="146"/>
      <w:bookmarkEnd w:id="147"/>
      <w:bookmarkEnd w:id="148"/>
      <w:bookmarkEnd w:id="149"/>
      <w:bookmarkEnd w:id="150"/>
      <w:bookmarkEnd w:id="151"/>
      <w:bookmarkEnd w:id="152"/>
      <w:bookmarkEnd w:id="153"/>
      <w:bookmarkEnd w:id="154"/>
      <w:bookmarkEnd w:id="155"/>
      <w:bookmarkEnd w:id="156"/>
    </w:p>
    <w:p w14:paraId="39F174A1" w14:textId="77777777" w:rsidR="003A61F5" w:rsidRPr="003A61F5" w:rsidRDefault="003A61F5" w:rsidP="003A61F5">
      <w:pPr>
        <w:pStyle w:val="ListParagraph"/>
        <w:numPr>
          <w:ilvl w:val="0"/>
          <w:numId w:val="46"/>
        </w:numPr>
        <w:spacing w:before="240" w:after="120" w:line="240" w:lineRule="auto"/>
        <w:jc w:val="both"/>
        <w:outlineLvl w:val="1"/>
        <w:rPr>
          <w:vanish/>
          <w:color w:val="538135"/>
        </w:rPr>
      </w:pPr>
      <w:bookmarkStart w:id="157" w:name="_Toc83382444"/>
      <w:bookmarkStart w:id="158" w:name="_Toc83382620"/>
      <w:bookmarkStart w:id="159" w:name="_Toc83390640"/>
      <w:bookmarkStart w:id="160" w:name="_Toc83390822"/>
      <w:bookmarkStart w:id="161" w:name="_Toc83391661"/>
      <w:bookmarkStart w:id="162" w:name="_Toc83391764"/>
      <w:bookmarkStart w:id="163" w:name="_Toc83391940"/>
      <w:bookmarkStart w:id="164" w:name="_Toc83392062"/>
      <w:bookmarkStart w:id="165" w:name="_Toc83392228"/>
      <w:bookmarkStart w:id="166" w:name="_Toc83392666"/>
      <w:bookmarkStart w:id="167" w:name="_Toc83393306"/>
      <w:bookmarkStart w:id="168" w:name="_Toc83393660"/>
      <w:bookmarkStart w:id="169" w:name="_Toc83394125"/>
      <w:bookmarkEnd w:id="157"/>
      <w:bookmarkEnd w:id="158"/>
      <w:bookmarkEnd w:id="159"/>
      <w:bookmarkEnd w:id="160"/>
      <w:bookmarkEnd w:id="161"/>
      <w:bookmarkEnd w:id="162"/>
      <w:bookmarkEnd w:id="163"/>
      <w:bookmarkEnd w:id="164"/>
      <w:bookmarkEnd w:id="165"/>
      <w:bookmarkEnd w:id="166"/>
      <w:bookmarkEnd w:id="167"/>
      <w:bookmarkEnd w:id="168"/>
      <w:bookmarkEnd w:id="169"/>
    </w:p>
    <w:p w14:paraId="422FAA70" w14:textId="77777777" w:rsidR="003A61F5" w:rsidRPr="003A61F5" w:rsidRDefault="003A61F5" w:rsidP="003A61F5">
      <w:pPr>
        <w:pStyle w:val="ListParagraph"/>
        <w:numPr>
          <w:ilvl w:val="0"/>
          <w:numId w:val="46"/>
        </w:numPr>
        <w:spacing w:before="240" w:after="120" w:line="240" w:lineRule="auto"/>
        <w:jc w:val="both"/>
        <w:outlineLvl w:val="1"/>
        <w:rPr>
          <w:vanish/>
          <w:color w:val="538135"/>
        </w:rPr>
      </w:pPr>
      <w:bookmarkStart w:id="170" w:name="_Toc83382445"/>
      <w:bookmarkStart w:id="171" w:name="_Toc83382621"/>
      <w:bookmarkStart w:id="172" w:name="_Toc83390641"/>
      <w:bookmarkStart w:id="173" w:name="_Toc83390823"/>
      <w:bookmarkStart w:id="174" w:name="_Toc83391662"/>
      <w:bookmarkStart w:id="175" w:name="_Toc83391765"/>
      <w:bookmarkStart w:id="176" w:name="_Toc83391941"/>
      <w:bookmarkStart w:id="177" w:name="_Toc83392063"/>
      <w:bookmarkStart w:id="178" w:name="_Toc83392229"/>
      <w:bookmarkStart w:id="179" w:name="_Toc83392667"/>
      <w:bookmarkStart w:id="180" w:name="_Toc83393307"/>
      <w:bookmarkStart w:id="181" w:name="_Toc83393661"/>
      <w:bookmarkStart w:id="182" w:name="_Toc83394126"/>
      <w:bookmarkEnd w:id="170"/>
      <w:bookmarkEnd w:id="171"/>
      <w:bookmarkEnd w:id="172"/>
      <w:bookmarkEnd w:id="173"/>
      <w:bookmarkEnd w:id="174"/>
      <w:bookmarkEnd w:id="175"/>
      <w:bookmarkEnd w:id="176"/>
      <w:bookmarkEnd w:id="177"/>
      <w:bookmarkEnd w:id="178"/>
      <w:bookmarkEnd w:id="179"/>
      <w:bookmarkEnd w:id="180"/>
      <w:bookmarkEnd w:id="181"/>
      <w:bookmarkEnd w:id="182"/>
    </w:p>
    <w:p w14:paraId="481A5F6A" w14:textId="77777777" w:rsidR="003A61F5" w:rsidRPr="003A61F5" w:rsidRDefault="003A61F5" w:rsidP="003A61F5">
      <w:pPr>
        <w:pStyle w:val="ListParagraph"/>
        <w:numPr>
          <w:ilvl w:val="1"/>
          <w:numId w:val="46"/>
        </w:numPr>
        <w:spacing w:before="240" w:after="120" w:line="240" w:lineRule="auto"/>
        <w:jc w:val="both"/>
        <w:outlineLvl w:val="1"/>
        <w:rPr>
          <w:vanish/>
          <w:color w:val="538135"/>
        </w:rPr>
      </w:pPr>
      <w:bookmarkStart w:id="183" w:name="_Toc83382446"/>
      <w:bookmarkStart w:id="184" w:name="_Toc83382622"/>
      <w:bookmarkStart w:id="185" w:name="_Toc83390642"/>
      <w:bookmarkStart w:id="186" w:name="_Toc83390824"/>
      <w:bookmarkStart w:id="187" w:name="_Toc83391663"/>
      <w:bookmarkStart w:id="188" w:name="_Toc83391766"/>
      <w:bookmarkStart w:id="189" w:name="_Toc83391942"/>
      <w:bookmarkStart w:id="190" w:name="_Toc83392064"/>
      <w:bookmarkStart w:id="191" w:name="_Toc83392230"/>
      <w:bookmarkStart w:id="192" w:name="_Toc83392668"/>
      <w:bookmarkStart w:id="193" w:name="_Toc83393308"/>
      <w:bookmarkStart w:id="194" w:name="_Toc83393662"/>
      <w:bookmarkStart w:id="195" w:name="_Toc83394127"/>
      <w:bookmarkEnd w:id="183"/>
      <w:bookmarkEnd w:id="184"/>
      <w:bookmarkEnd w:id="185"/>
      <w:bookmarkEnd w:id="186"/>
      <w:bookmarkEnd w:id="187"/>
      <w:bookmarkEnd w:id="188"/>
      <w:bookmarkEnd w:id="189"/>
      <w:bookmarkEnd w:id="190"/>
      <w:bookmarkEnd w:id="191"/>
      <w:bookmarkEnd w:id="192"/>
      <w:bookmarkEnd w:id="193"/>
      <w:bookmarkEnd w:id="194"/>
      <w:bookmarkEnd w:id="195"/>
    </w:p>
    <w:p w14:paraId="2F07C278" w14:textId="77777777" w:rsidR="003A61F5" w:rsidRPr="003A61F5" w:rsidRDefault="003A61F5" w:rsidP="003A61F5">
      <w:pPr>
        <w:pStyle w:val="ListParagraph"/>
        <w:numPr>
          <w:ilvl w:val="1"/>
          <w:numId w:val="46"/>
        </w:numPr>
        <w:spacing w:before="240" w:after="120" w:line="240" w:lineRule="auto"/>
        <w:jc w:val="both"/>
        <w:outlineLvl w:val="1"/>
        <w:rPr>
          <w:vanish/>
          <w:color w:val="538135"/>
        </w:rPr>
      </w:pPr>
      <w:bookmarkStart w:id="196" w:name="_Toc83382447"/>
      <w:bookmarkStart w:id="197" w:name="_Toc83382623"/>
      <w:bookmarkStart w:id="198" w:name="_Toc83390643"/>
      <w:bookmarkStart w:id="199" w:name="_Toc83390825"/>
      <w:bookmarkStart w:id="200" w:name="_Toc83391664"/>
      <w:bookmarkStart w:id="201" w:name="_Toc83391767"/>
      <w:bookmarkStart w:id="202" w:name="_Toc83391943"/>
      <w:bookmarkStart w:id="203" w:name="_Toc83392065"/>
      <w:bookmarkStart w:id="204" w:name="_Toc83392231"/>
      <w:bookmarkStart w:id="205" w:name="_Toc83392669"/>
      <w:bookmarkStart w:id="206" w:name="_Toc83393309"/>
      <w:bookmarkStart w:id="207" w:name="_Toc83393663"/>
      <w:bookmarkStart w:id="208" w:name="_Toc83394128"/>
      <w:bookmarkEnd w:id="196"/>
      <w:bookmarkEnd w:id="197"/>
      <w:bookmarkEnd w:id="198"/>
      <w:bookmarkEnd w:id="199"/>
      <w:bookmarkEnd w:id="200"/>
      <w:bookmarkEnd w:id="201"/>
      <w:bookmarkEnd w:id="202"/>
      <w:bookmarkEnd w:id="203"/>
      <w:bookmarkEnd w:id="204"/>
      <w:bookmarkEnd w:id="205"/>
      <w:bookmarkEnd w:id="206"/>
      <w:bookmarkEnd w:id="207"/>
      <w:bookmarkEnd w:id="208"/>
    </w:p>
    <w:p w14:paraId="6DAAADB8" w14:textId="77777777" w:rsidR="003A61F5" w:rsidRPr="003A61F5" w:rsidRDefault="003A61F5" w:rsidP="003A61F5">
      <w:pPr>
        <w:pStyle w:val="ListParagraph"/>
        <w:numPr>
          <w:ilvl w:val="1"/>
          <w:numId w:val="46"/>
        </w:numPr>
        <w:spacing w:before="240" w:after="120" w:line="240" w:lineRule="auto"/>
        <w:jc w:val="both"/>
        <w:outlineLvl w:val="1"/>
        <w:rPr>
          <w:vanish/>
          <w:color w:val="538135"/>
        </w:rPr>
      </w:pPr>
      <w:bookmarkStart w:id="209" w:name="_Toc83382448"/>
      <w:bookmarkStart w:id="210" w:name="_Toc83382624"/>
      <w:bookmarkStart w:id="211" w:name="_Toc83390644"/>
      <w:bookmarkStart w:id="212" w:name="_Toc83390826"/>
      <w:bookmarkStart w:id="213" w:name="_Toc83391665"/>
      <w:bookmarkStart w:id="214" w:name="_Toc83391768"/>
      <w:bookmarkStart w:id="215" w:name="_Toc83391944"/>
      <w:bookmarkStart w:id="216" w:name="_Toc83392066"/>
      <w:bookmarkStart w:id="217" w:name="_Toc83392232"/>
      <w:bookmarkStart w:id="218" w:name="_Toc83392670"/>
      <w:bookmarkStart w:id="219" w:name="_Toc83393310"/>
      <w:bookmarkStart w:id="220" w:name="_Toc83393664"/>
      <w:bookmarkStart w:id="221" w:name="_Toc83394129"/>
      <w:bookmarkEnd w:id="209"/>
      <w:bookmarkEnd w:id="210"/>
      <w:bookmarkEnd w:id="211"/>
      <w:bookmarkEnd w:id="212"/>
      <w:bookmarkEnd w:id="213"/>
      <w:bookmarkEnd w:id="214"/>
      <w:bookmarkEnd w:id="215"/>
      <w:bookmarkEnd w:id="216"/>
      <w:bookmarkEnd w:id="217"/>
      <w:bookmarkEnd w:id="218"/>
      <w:bookmarkEnd w:id="219"/>
      <w:bookmarkEnd w:id="220"/>
      <w:bookmarkEnd w:id="221"/>
    </w:p>
    <w:p w14:paraId="2BE6364D" w14:textId="77777777" w:rsidR="003A61F5" w:rsidRPr="003A61F5" w:rsidRDefault="003A61F5" w:rsidP="003A61F5">
      <w:pPr>
        <w:pStyle w:val="ListParagraph"/>
        <w:numPr>
          <w:ilvl w:val="1"/>
          <w:numId w:val="46"/>
        </w:numPr>
        <w:spacing w:before="240" w:after="120" w:line="240" w:lineRule="auto"/>
        <w:jc w:val="both"/>
        <w:outlineLvl w:val="1"/>
        <w:rPr>
          <w:vanish/>
          <w:color w:val="538135"/>
        </w:rPr>
      </w:pPr>
      <w:bookmarkStart w:id="222" w:name="_Toc83382449"/>
      <w:bookmarkStart w:id="223" w:name="_Toc83382625"/>
      <w:bookmarkStart w:id="224" w:name="_Toc83390645"/>
      <w:bookmarkStart w:id="225" w:name="_Toc83390827"/>
      <w:bookmarkStart w:id="226" w:name="_Toc83391666"/>
      <w:bookmarkStart w:id="227" w:name="_Toc83391769"/>
      <w:bookmarkStart w:id="228" w:name="_Toc83391945"/>
      <w:bookmarkStart w:id="229" w:name="_Toc83392067"/>
      <w:bookmarkStart w:id="230" w:name="_Toc83392233"/>
      <w:bookmarkStart w:id="231" w:name="_Toc83392671"/>
      <w:bookmarkStart w:id="232" w:name="_Toc83393311"/>
      <w:bookmarkStart w:id="233" w:name="_Toc83393665"/>
      <w:bookmarkStart w:id="234" w:name="_Toc83394130"/>
      <w:bookmarkEnd w:id="222"/>
      <w:bookmarkEnd w:id="223"/>
      <w:bookmarkEnd w:id="224"/>
      <w:bookmarkEnd w:id="225"/>
      <w:bookmarkEnd w:id="226"/>
      <w:bookmarkEnd w:id="227"/>
      <w:bookmarkEnd w:id="228"/>
      <w:bookmarkEnd w:id="229"/>
      <w:bookmarkEnd w:id="230"/>
      <w:bookmarkEnd w:id="231"/>
      <w:bookmarkEnd w:id="232"/>
      <w:bookmarkEnd w:id="233"/>
      <w:bookmarkEnd w:id="234"/>
    </w:p>
    <w:p w14:paraId="0E36D8AD" w14:textId="58E08075" w:rsidR="00FD626D" w:rsidRDefault="00FD626D" w:rsidP="00A4701F">
      <w:pPr>
        <w:pStyle w:val="Heading2"/>
      </w:pPr>
      <w:bookmarkStart w:id="235" w:name="_Toc83394131"/>
      <w:r>
        <w:lastRenderedPageBreak/>
        <w:t>5</w:t>
      </w:r>
      <w:r w:rsidRPr="00BF357C">
        <w:t>.</w:t>
      </w:r>
      <w:r>
        <w:t>5</w:t>
      </w:r>
      <w:r w:rsidRPr="00BF357C">
        <w:t xml:space="preserve">. </w:t>
      </w:r>
      <w:r w:rsidRPr="00FD626D">
        <w:t>Análisis de los comentarios</w:t>
      </w:r>
      <w:bookmarkEnd w:id="235"/>
    </w:p>
    <w:p w14:paraId="07934699" w14:textId="77777777" w:rsidR="00D10231" w:rsidRPr="00A4701F" w:rsidRDefault="00D10231" w:rsidP="00D10231">
      <w:pPr>
        <w:spacing w:after="120" w:line="240" w:lineRule="auto"/>
        <w:jc w:val="both"/>
        <w:rPr>
          <w:lang w:val="es-ES"/>
        </w:rPr>
      </w:pPr>
      <w:r w:rsidRPr="00A4701F">
        <w:rPr>
          <w:lang w:val="es-ES"/>
        </w:rPr>
        <w:t xml:space="preserve">Los comentarios serán analizados en cada caso y los mismos se utilizarán para actualizar la Evaluación Social y Ambiental y el PPPI correspondientes al presente Proyecto. </w:t>
      </w:r>
    </w:p>
    <w:p w14:paraId="52906F4F" w14:textId="77777777" w:rsidR="00D10231" w:rsidRPr="00A4701F" w:rsidRDefault="00D10231" w:rsidP="00D10231">
      <w:pPr>
        <w:spacing w:after="120" w:line="240" w:lineRule="auto"/>
        <w:jc w:val="both"/>
        <w:rPr>
          <w:lang w:val="es-ES"/>
        </w:rPr>
      </w:pPr>
      <w:r w:rsidRPr="00A4701F">
        <w:rPr>
          <w:lang w:val="es-ES"/>
        </w:rPr>
        <w:t>Además</w:t>
      </w:r>
      <w:r w:rsidR="005E684A" w:rsidRPr="00A4701F">
        <w:rPr>
          <w:lang w:val="es-ES"/>
        </w:rPr>
        <w:t>,</w:t>
      </w:r>
      <w:r w:rsidRPr="00A4701F">
        <w:rPr>
          <w:lang w:val="es-ES"/>
        </w:rPr>
        <w:t xml:space="preserve"> se incorporarán en versiones revisadas de los distintos instrumentos del Proyecto. Asimismo, se indicará como se ha respondido a cada uno (por ejemplo, si fue adoptada la sugerencia, si corresponde remitirla a otro organismo o área, si será evaluada para definiciones futuras, o en caso de que fuera desestimada las razones de su no consideración, etc.).</w:t>
      </w:r>
    </w:p>
    <w:p w14:paraId="41D8CC95" w14:textId="250608D8" w:rsidR="00D10231" w:rsidRPr="00A4701F" w:rsidRDefault="007572A9" w:rsidP="00095FBC">
      <w:pPr>
        <w:spacing w:after="120" w:line="240" w:lineRule="auto"/>
        <w:jc w:val="both"/>
        <w:rPr>
          <w:lang w:val="es-ES"/>
        </w:rPr>
      </w:pPr>
      <w:r w:rsidRPr="00A4701F">
        <w:rPr>
          <w:lang w:val="es-ES"/>
        </w:rPr>
        <w:t xml:space="preserve">Los comentarios, aportes, </w:t>
      </w:r>
      <w:r w:rsidR="0C0008E9" w:rsidRPr="00A4701F">
        <w:rPr>
          <w:lang w:val="es-ES"/>
        </w:rPr>
        <w:t>recomendaciones recibidas</w:t>
      </w:r>
      <w:r w:rsidRPr="00A4701F">
        <w:rPr>
          <w:lang w:val="es-ES"/>
        </w:rPr>
        <w:t xml:space="preserve"> por diversos canales (talleres, teléfono, correo electrónico, espacio de quejas y reclamos, encuestas, se sistematizar</w:t>
      </w:r>
      <w:r w:rsidR="005E684A" w:rsidRPr="00A4701F">
        <w:rPr>
          <w:lang w:val="es-ES"/>
        </w:rPr>
        <w:t>á</w:t>
      </w:r>
      <w:r w:rsidRPr="00A4701F">
        <w:rPr>
          <w:lang w:val="es-ES"/>
        </w:rPr>
        <w:t xml:space="preserve">n </w:t>
      </w:r>
      <w:r w:rsidR="005E684A" w:rsidRPr="00A4701F">
        <w:rPr>
          <w:lang w:val="es-ES"/>
        </w:rPr>
        <w:t>y se reflejan en un Informe</w:t>
      </w:r>
      <w:r w:rsidRPr="00A4701F">
        <w:rPr>
          <w:lang w:val="es-ES"/>
        </w:rPr>
        <w:t>. Este informe describe la metodología utilizada y refleja los resultados y aportes obtenidos de las Partes Interesadas en el proceso de consulta y que aportan a mejorar tanto el diseño del Proyecto, así como este Plan de Participación de Partes Interesadas. Cualquier retroalimentación relevante recibida será tomada en cuenta para mejorar instrumentos sociales y ambientales. Después de finalizar las consultas significativas, se divulgará la versión actualizada de los instrumentos sociales y ambientales mencionados.</w:t>
      </w:r>
    </w:p>
    <w:p w14:paraId="738E1E22" w14:textId="000E9A02" w:rsidR="00532D20" w:rsidRPr="00A4701F" w:rsidRDefault="00532D20" w:rsidP="00095FBC">
      <w:pPr>
        <w:spacing w:after="120" w:line="240" w:lineRule="auto"/>
        <w:jc w:val="both"/>
        <w:rPr>
          <w:lang w:val="es-ES"/>
        </w:rPr>
      </w:pPr>
    </w:p>
    <w:p w14:paraId="4B36EA69" w14:textId="3CDAA12F" w:rsidR="00532D20" w:rsidRPr="00A4701F" w:rsidRDefault="00532D20" w:rsidP="00095FBC">
      <w:pPr>
        <w:spacing w:after="120" w:line="240" w:lineRule="auto"/>
        <w:jc w:val="both"/>
        <w:rPr>
          <w:lang w:val="es-ES"/>
        </w:rPr>
      </w:pPr>
      <w:r w:rsidRPr="00A4701F">
        <w:rPr>
          <w:lang w:val="es-ES"/>
        </w:rPr>
        <w:t xml:space="preserve">Será la UGP quien sistematice los aportes y genere un sistema de monitoreo de los aportes durante la ejecución del Proyecto generando </w:t>
      </w:r>
      <w:r w:rsidR="00816104" w:rsidRPr="00A4701F">
        <w:rPr>
          <w:lang w:val="es-ES"/>
        </w:rPr>
        <w:t xml:space="preserve">así </w:t>
      </w:r>
      <w:r w:rsidRPr="00A4701F">
        <w:rPr>
          <w:lang w:val="es-ES"/>
        </w:rPr>
        <w:t>un modelo de retroalimentación con las partes interesadas y especialmente con las afectadas.</w:t>
      </w:r>
    </w:p>
    <w:p w14:paraId="55B33694" w14:textId="77777777" w:rsidR="00D10231" w:rsidRPr="00A4701F" w:rsidRDefault="00D10231" w:rsidP="00095FBC">
      <w:pPr>
        <w:spacing w:after="120" w:line="240" w:lineRule="auto"/>
        <w:jc w:val="both"/>
        <w:rPr>
          <w:lang w:val="es-ES"/>
        </w:rPr>
      </w:pPr>
    </w:p>
    <w:p w14:paraId="4E233B99" w14:textId="77777777" w:rsidR="003A61F5" w:rsidRPr="00A4701F" w:rsidRDefault="003A61F5" w:rsidP="003A61F5">
      <w:pPr>
        <w:pStyle w:val="ListParagraph"/>
        <w:numPr>
          <w:ilvl w:val="0"/>
          <w:numId w:val="47"/>
        </w:numPr>
        <w:spacing w:before="240" w:after="120" w:line="240" w:lineRule="auto"/>
        <w:jc w:val="both"/>
        <w:outlineLvl w:val="1"/>
        <w:rPr>
          <w:vanish/>
          <w:color w:val="538135"/>
          <w:lang w:val="es-ES"/>
        </w:rPr>
      </w:pPr>
      <w:bookmarkStart w:id="236" w:name="_Toc83382451"/>
      <w:bookmarkStart w:id="237" w:name="_Toc83382627"/>
      <w:bookmarkStart w:id="238" w:name="_Toc83390647"/>
      <w:bookmarkStart w:id="239" w:name="_Toc83390829"/>
      <w:bookmarkStart w:id="240" w:name="_Toc83391668"/>
      <w:bookmarkStart w:id="241" w:name="_Toc83391771"/>
      <w:bookmarkStart w:id="242" w:name="_Toc83391947"/>
      <w:bookmarkStart w:id="243" w:name="_Toc83392069"/>
      <w:bookmarkStart w:id="244" w:name="_Toc83392235"/>
      <w:bookmarkStart w:id="245" w:name="_Toc83392673"/>
      <w:bookmarkStart w:id="246" w:name="_Toc83393313"/>
      <w:bookmarkStart w:id="247" w:name="_Toc83393667"/>
      <w:bookmarkStart w:id="248" w:name="_Toc83394132"/>
      <w:bookmarkEnd w:id="236"/>
      <w:bookmarkEnd w:id="237"/>
      <w:bookmarkEnd w:id="238"/>
      <w:bookmarkEnd w:id="239"/>
      <w:bookmarkEnd w:id="240"/>
      <w:bookmarkEnd w:id="241"/>
      <w:bookmarkEnd w:id="242"/>
      <w:bookmarkEnd w:id="243"/>
      <w:bookmarkEnd w:id="244"/>
      <w:bookmarkEnd w:id="245"/>
      <w:bookmarkEnd w:id="246"/>
      <w:bookmarkEnd w:id="247"/>
      <w:bookmarkEnd w:id="248"/>
    </w:p>
    <w:p w14:paraId="280C9CD7" w14:textId="77777777" w:rsidR="003A61F5" w:rsidRPr="00A4701F" w:rsidRDefault="003A61F5" w:rsidP="003A61F5">
      <w:pPr>
        <w:pStyle w:val="ListParagraph"/>
        <w:numPr>
          <w:ilvl w:val="0"/>
          <w:numId w:val="47"/>
        </w:numPr>
        <w:spacing w:before="240" w:after="120" w:line="240" w:lineRule="auto"/>
        <w:jc w:val="both"/>
        <w:outlineLvl w:val="1"/>
        <w:rPr>
          <w:vanish/>
          <w:color w:val="538135"/>
          <w:lang w:val="es-ES"/>
        </w:rPr>
      </w:pPr>
      <w:bookmarkStart w:id="249" w:name="_Toc83382452"/>
      <w:bookmarkStart w:id="250" w:name="_Toc83382628"/>
      <w:bookmarkStart w:id="251" w:name="_Toc83390648"/>
      <w:bookmarkStart w:id="252" w:name="_Toc83390830"/>
      <w:bookmarkStart w:id="253" w:name="_Toc83391669"/>
      <w:bookmarkStart w:id="254" w:name="_Toc83391772"/>
      <w:bookmarkStart w:id="255" w:name="_Toc83391948"/>
      <w:bookmarkStart w:id="256" w:name="_Toc83392070"/>
      <w:bookmarkStart w:id="257" w:name="_Toc83392236"/>
      <w:bookmarkStart w:id="258" w:name="_Toc83392674"/>
      <w:bookmarkStart w:id="259" w:name="_Toc83393314"/>
      <w:bookmarkStart w:id="260" w:name="_Toc83393668"/>
      <w:bookmarkStart w:id="261" w:name="_Toc83394133"/>
      <w:bookmarkEnd w:id="249"/>
      <w:bookmarkEnd w:id="250"/>
      <w:bookmarkEnd w:id="251"/>
      <w:bookmarkEnd w:id="252"/>
      <w:bookmarkEnd w:id="253"/>
      <w:bookmarkEnd w:id="254"/>
      <w:bookmarkEnd w:id="255"/>
      <w:bookmarkEnd w:id="256"/>
      <w:bookmarkEnd w:id="257"/>
      <w:bookmarkEnd w:id="258"/>
      <w:bookmarkEnd w:id="259"/>
      <w:bookmarkEnd w:id="260"/>
      <w:bookmarkEnd w:id="261"/>
    </w:p>
    <w:p w14:paraId="4BF5AEF4" w14:textId="77777777" w:rsidR="003A61F5" w:rsidRPr="00A4701F" w:rsidRDefault="003A61F5" w:rsidP="003A61F5">
      <w:pPr>
        <w:pStyle w:val="ListParagraph"/>
        <w:numPr>
          <w:ilvl w:val="0"/>
          <w:numId w:val="47"/>
        </w:numPr>
        <w:spacing w:before="240" w:after="120" w:line="240" w:lineRule="auto"/>
        <w:jc w:val="both"/>
        <w:outlineLvl w:val="1"/>
        <w:rPr>
          <w:vanish/>
          <w:color w:val="538135"/>
          <w:lang w:val="es-ES"/>
        </w:rPr>
      </w:pPr>
      <w:bookmarkStart w:id="262" w:name="_Toc83382453"/>
      <w:bookmarkStart w:id="263" w:name="_Toc83382629"/>
      <w:bookmarkStart w:id="264" w:name="_Toc83390649"/>
      <w:bookmarkStart w:id="265" w:name="_Toc83390831"/>
      <w:bookmarkStart w:id="266" w:name="_Toc83391670"/>
      <w:bookmarkStart w:id="267" w:name="_Toc83391773"/>
      <w:bookmarkStart w:id="268" w:name="_Toc83391949"/>
      <w:bookmarkStart w:id="269" w:name="_Toc83392071"/>
      <w:bookmarkStart w:id="270" w:name="_Toc83392237"/>
      <w:bookmarkStart w:id="271" w:name="_Toc83392675"/>
      <w:bookmarkStart w:id="272" w:name="_Toc83393315"/>
      <w:bookmarkStart w:id="273" w:name="_Toc83393669"/>
      <w:bookmarkStart w:id="274" w:name="_Toc83394134"/>
      <w:bookmarkEnd w:id="262"/>
      <w:bookmarkEnd w:id="263"/>
      <w:bookmarkEnd w:id="264"/>
      <w:bookmarkEnd w:id="265"/>
      <w:bookmarkEnd w:id="266"/>
      <w:bookmarkEnd w:id="267"/>
      <w:bookmarkEnd w:id="268"/>
      <w:bookmarkEnd w:id="269"/>
      <w:bookmarkEnd w:id="270"/>
      <w:bookmarkEnd w:id="271"/>
      <w:bookmarkEnd w:id="272"/>
      <w:bookmarkEnd w:id="273"/>
      <w:bookmarkEnd w:id="274"/>
    </w:p>
    <w:p w14:paraId="3EB9B162" w14:textId="77777777" w:rsidR="003A61F5" w:rsidRPr="00A4701F" w:rsidRDefault="003A61F5" w:rsidP="003A61F5">
      <w:pPr>
        <w:pStyle w:val="ListParagraph"/>
        <w:numPr>
          <w:ilvl w:val="1"/>
          <w:numId w:val="47"/>
        </w:numPr>
        <w:spacing w:before="240" w:after="120" w:line="240" w:lineRule="auto"/>
        <w:jc w:val="both"/>
        <w:outlineLvl w:val="1"/>
        <w:rPr>
          <w:vanish/>
          <w:color w:val="538135"/>
          <w:lang w:val="es-ES"/>
        </w:rPr>
      </w:pPr>
      <w:bookmarkStart w:id="275" w:name="_Toc83382454"/>
      <w:bookmarkStart w:id="276" w:name="_Toc83382630"/>
      <w:bookmarkStart w:id="277" w:name="_Toc83390650"/>
      <w:bookmarkStart w:id="278" w:name="_Toc83390832"/>
      <w:bookmarkStart w:id="279" w:name="_Toc83391671"/>
      <w:bookmarkStart w:id="280" w:name="_Toc83391774"/>
      <w:bookmarkStart w:id="281" w:name="_Toc83391950"/>
      <w:bookmarkStart w:id="282" w:name="_Toc83392072"/>
      <w:bookmarkStart w:id="283" w:name="_Toc83392238"/>
      <w:bookmarkStart w:id="284" w:name="_Toc83392676"/>
      <w:bookmarkStart w:id="285" w:name="_Toc83393316"/>
      <w:bookmarkStart w:id="286" w:name="_Toc83393670"/>
      <w:bookmarkStart w:id="287" w:name="_Toc83394135"/>
      <w:bookmarkEnd w:id="275"/>
      <w:bookmarkEnd w:id="276"/>
      <w:bookmarkEnd w:id="277"/>
      <w:bookmarkEnd w:id="278"/>
      <w:bookmarkEnd w:id="279"/>
      <w:bookmarkEnd w:id="280"/>
      <w:bookmarkEnd w:id="281"/>
      <w:bookmarkEnd w:id="282"/>
      <w:bookmarkEnd w:id="283"/>
      <w:bookmarkEnd w:id="284"/>
      <w:bookmarkEnd w:id="285"/>
      <w:bookmarkEnd w:id="286"/>
      <w:bookmarkEnd w:id="287"/>
    </w:p>
    <w:p w14:paraId="6F07B493" w14:textId="77777777" w:rsidR="003A61F5" w:rsidRPr="00A4701F" w:rsidRDefault="003A61F5" w:rsidP="003A61F5">
      <w:pPr>
        <w:pStyle w:val="ListParagraph"/>
        <w:numPr>
          <w:ilvl w:val="1"/>
          <w:numId w:val="47"/>
        </w:numPr>
        <w:spacing w:before="240" w:after="120" w:line="240" w:lineRule="auto"/>
        <w:jc w:val="both"/>
        <w:outlineLvl w:val="1"/>
        <w:rPr>
          <w:vanish/>
          <w:color w:val="538135"/>
          <w:lang w:val="es-ES"/>
        </w:rPr>
      </w:pPr>
      <w:bookmarkStart w:id="288" w:name="_Toc83382455"/>
      <w:bookmarkStart w:id="289" w:name="_Toc83382631"/>
      <w:bookmarkStart w:id="290" w:name="_Toc83390651"/>
      <w:bookmarkStart w:id="291" w:name="_Toc83390833"/>
      <w:bookmarkStart w:id="292" w:name="_Toc83391672"/>
      <w:bookmarkStart w:id="293" w:name="_Toc83391775"/>
      <w:bookmarkStart w:id="294" w:name="_Toc83391951"/>
      <w:bookmarkStart w:id="295" w:name="_Toc83392073"/>
      <w:bookmarkStart w:id="296" w:name="_Toc83392239"/>
      <w:bookmarkStart w:id="297" w:name="_Toc83392677"/>
      <w:bookmarkStart w:id="298" w:name="_Toc83393317"/>
      <w:bookmarkStart w:id="299" w:name="_Toc83393671"/>
      <w:bookmarkStart w:id="300" w:name="_Toc83394136"/>
      <w:bookmarkEnd w:id="288"/>
      <w:bookmarkEnd w:id="289"/>
      <w:bookmarkEnd w:id="290"/>
      <w:bookmarkEnd w:id="291"/>
      <w:bookmarkEnd w:id="292"/>
      <w:bookmarkEnd w:id="293"/>
      <w:bookmarkEnd w:id="294"/>
      <w:bookmarkEnd w:id="295"/>
      <w:bookmarkEnd w:id="296"/>
      <w:bookmarkEnd w:id="297"/>
      <w:bookmarkEnd w:id="298"/>
      <w:bookmarkEnd w:id="299"/>
      <w:bookmarkEnd w:id="300"/>
    </w:p>
    <w:p w14:paraId="53ACA17C" w14:textId="77777777" w:rsidR="003A61F5" w:rsidRPr="00A4701F" w:rsidRDefault="003A61F5" w:rsidP="003A61F5">
      <w:pPr>
        <w:pStyle w:val="ListParagraph"/>
        <w:numPr>
          <w:ilvl w:val="1"/>
          <w:numId w:val="47"/>
        </w:numPr>
        <w:spacing w:before="240" w:after="120" w:line="240" w:lineRule="auto"/>
        <w:jc w:val="both"/>
        <w:outlineLvl w:val="1"/>
        <w:rPr>
          <w:vanish/>
          <w:color w:val="538135"/>
          <w:lang w:val="es-ES"/>
        </w:rPr>
      </w:pPr>
      <w:bookmarkStart w:id="301" w:name="_Toc83382456"/>
      <w:bookmarkStart w:id="302" w:name="_Toc83382632"/>
      <w:bookmarkStart w:id="303" w:name="_Toc83390652"/>
      <w:bookmarkStart w:id="304" w:name="_Toc83390834"/>
      <w:bookmarkStart w:id="305" w:name="_Toc83391673"/>
      <w:bookmarkStart w:id="306" w:name="_Toc83391776"/>
      <w:bookmarkStart w:id="307" w:name="_Toc83391952"/>
      <w:bookmarkStart w:id="308" w:name="_Toc83392074"/>
      <w:bookmarkStart w:id="309" w:name="_Toc83392240"/>
      <w:bookmarkStart w:id="310" w:name="_Toc83392678"/>
      <w:bookmarkStart w:id="311" w:name="_Toc83393318"/>
      <w:bookmarkStart w:id="312" w:name="_Toc83393672"/>
      <w:bookmarkStart w:id="313" w:name="_Toc83394137"/>
      <w:bookmarkEnd w:id="301"/>
      <w:bookmarkEnd w:id="302"/>
      <w:bookmarkEnd w:id="303"/>
      <w:bookmarkEnd w:id="304"/>
      <w:bookmarkEnd w:id="305"/>
      <w:bookmarkEnd w:id="306"/>
      <w:bookmarkEnd w:id="307"/>
      <w:bookmarkEnd w:id="308"/>
      <w:bookmarkEnd w:id="309"/>
      <w:bookmarkEnd w:id="310"/>
      <w:bookmarkEnd w:id="311"/>
      <w:bookmarkEnd w:id="312"/>
      <w:bookmarkEnd w:id="313"/>
    </w:p>
    <w:p w14:paraId="659A0685" w14:textId="77777777" w:rsidR="003A61F5" w:rsidRPr="00A4701F" w:rsidRDefault="003A61F5" w:rsidP="003A61F5">
      <w:pPr>
        <w:pStyle w:val="ListParagraph"/>
        <w:numPr>
          <w:ilvl w:val="1"/>
          <w:numId w:val="47"/>
        </w:numPr>
        <w:spacing w:before="240" w:after="120" w:line="240" w:lineRule="auto"/>
        <w:jc w:val="both"/>
        <w:outlineLvl w:val="1"/>
        <w:rPr>
          <w:vanish/>
          <w:color w:val="538135"/>
          <w:lang w:val="es-ES"/>
        </w:rPr>
      </w:pPr>
      <w:bookmarkStart w:id="314" w:name="_Toc83382457"/>
      <w:bookmarkStart w:id="315" w:name="_Toc83382633"/>
      <w:bookmarkStart w:id="316" w:name="_Toc83390653"/>
      <w:bookmarkStart w:id="317" w:name="_Toc83390835"/>
      <w:bookmarkStart w:id="318" w:name="_Toc83391674"/>
      <w:bookmarkStart w:id="319" w:name="_Toc83391777"/>
      <w:bookmarkStart w:id="320" w:name="_Toc83391953"/>
      <w:bookmarkStart w:id="321" w:name="_Toc83392075"/>
      <w:bookmarkStart w:id="322" w:name="_Toc83392241"/>
      <w:bookmarkStart w:id="323" w:name="_Toc83392679"/>
      <w:bookmarkStart w:id="324" w:name="_Toc83393319"/>
      <w:bookmarkStart w:id="325" w:name="_Toc83393673"/>
      <w:bookmarkStart w:id="326" w:name="_Toc83394138"/>
      <w:bookmarkEnd w:id="314"/>
      <w:bookmarkEnd w:id="315"/>
      <w:bookmarkEnd w:id="316"/>
      <w:bookmarkEnd w:id="317"/>
      <w:bookmarkEnd w:id="318"/>
      <w:bookmarkEnd w:id="319"/>
      <w:bookmarkEnd w:id="320"/>
      <w:bookmarkEnd w:id="321"/>
      <w:bookmarkEnd w:id="322"/>
      <w:bookmarkEnd w:id="323"/>
      <w:bookmarkEnd w:id="324"/>
      <w:bookmarkEnd w:id="325"/>
      <w:bookmarkEnd w:id="326"/>
    </w:p>
    <w:p w14:paraId="4EEA95F2" w14:textId="77777777" w:rsidR="003A61F5" w:rsidRPr="00A4701F" w:rsidRDefault="003A61F5" w:rsidP="003A61F5">
      <w:pPr>
        <w:pStyle w:val="ListParagraph"/>
        <w:numPr>
          <w:ilvl w:val="1"/>
          <w:numId w:val="47"/>
        </w:numPr>
        <w:spacing w:before="240" w:after="120" w:line="240" w:lineRule="auto"/>
        <w:jc w:val="both"/>
        <w:outlineLvl w:val="1"/>
        <w:rPr>
          <w:vanish/>
          <w:color w:val="538135"/>
          <w:lang w:val="es-ES"/>
        </w:rPr>
      </w:pPr>
      <w:bookmarkStart w:id="327" w:name="_Toc83382458"/>
      <w:bookmarkStart w:id="328" w:name="_Toc83382634"/>
      <w:bookmarkStart w:id="329" w:name="_Toc83390654"/>
      <w:bookmarkStart w:id="330" w:name="_Toc83390836"/>
      <w:bookmarkStart w:id="331" w:name="_Toc83391675"/>
      <w:bookmarkStart w:id="332" w:name="_Toc83391778"/>
      <w:bookmarkStart w:id="333" w:name="_Toc83391954"/>
      <w:bookmarkStart w:id="334" w:name="_Toc83392076"/>
      <w:bookmarkStart w:id="335" w:name="_Toc83392242"/>
      <w:bookmarkStart w:id="336" w:name="_Toc83392680"/>
      <w:bookmarkStart w:id="337" w:name="_Toc83393320"/>
      <w:bookmarkStart w:id="338" w:name="_Toc83393674"/>
      <w:bookmarkStart w:id="339" w:name="_Toc83394139"/>
      <w:bookmarkEnd w:id="327"/>
      <w:bookmarkEnd w:id="328"/>
      <w:bookmarkEnd w:id="329"/>
      <w:bookmarkEnd w:id="330"/>
      <w:bookmarkEnd w:id="331"/>
      <w:bookmarkEnd w:id="332"/>
      <w:bookmarkEnd w:id="333"/>
      <w:bookmarkEnd w:id="334"/>
      <w:bookmarkEnd w:id="335"/>
      <w:bookmarkEnd w:id="336"/>
      <w:bookmarkEnd w:id="337"/>
      <w:bookmarkEnd w:id="338"/>
      <w:bookmarkEnd w:id="339"/>
    </w:p>
    <w:p w14:paraId="3A5DDD86" w14:textId="714F320D" w:rsidR="00FD626D" w:rsidRDefault="00FD626D" w:rsidP="00A4701F">
      <w:pPr>
        <w:pStyle w:val="Heading2"/>
      </w:pPr>
      <w:bookmarkStart w:id="340" w:name="_Toc83394140"/>
      <w:r>
        <w:t>5</w:t>
      </w:r>
      <w:r w:rsidRPr="00BF357C">
        <w:t>.</w:t>
      </w:r>
      <w:r>
        <w:t>6</w:t>
      </w:r>
      <w:r w:rsidRPr="00BF357C">
        <w:t xml:space="preserve">. </w:t>
      </w:r>
      <w:r w:rsidRPr="00FD626D">
        <w:t>Etapas futuras del proyecto</w:t>
      </w:r>
      <w:bookmarkEnd w:id="340"/>
    </w:p>
    <w:p w14:paraId="4C6565BC" w14:textId="77777777" w:rsidR="00212370" w:rsidRPr="00A4701F" w:rsidRDefault="00FA654A" w:rsidP="00FA654A">
      <w:pPr>
        <w:spacing w:after="120" w:line="240" w:lineRule="auto"/>
        <w:jc w:val="both"/>
        <w:rPr>
          <w:lang w:val="es-ES"/>
        </w:rPr>
      </w:pPr>
      <w:r w:rsidRPr="00A4701F">
        <w:rPr>
          <w:lang w:val="es-ES"/>
        </w:rPr>
        <w:t xml:space="preserve">Durante la implementación del Proyecto se comunicará a las partes interesadas, cuando se considere necesario la información relacionada con lo previsto en el PPPI, MGAS y documentos relevantes del proyecto. Según la magnitud y relevancia que motiva la comunicación, se seleccionará a las partes interesadas involucradas y los canales adecuados para hacerlo. Al margen de lo anterior, todos los cambios o necesidades de información que se entienda relevante socializar, se hará tomando como base la página web y el espacio específico del Proyecto. </w:t>
      </w:r>
    </w:p>
    <w:p w14:paraId="4455F193" w14:textId="50726129" w:rsidR="00212370" w:rsidRPr="00A4701F" w:rsidRDefault="000B06CF" w:rsidP="00095FBC">
      <w:pPr>
        <w:spacing w:after="120" w:line="240" w:lineRule="auto"/>
        <w:jc w:val="both"/>
        <w:rPr>
          <w:lang w:val="es-ES"/>
        </w:rPr>
      </w:pPr>
      <w:r w:rsidRPr="00A4701F">
        <w:rPr>
          <w:lang w:val="es-ES"/>
        </w:rPr>
        <w:t xml:space="preserve"> </w:t>
      </w:r>
    </w:p>
    <w:p w14:paraId="4FF2A07B" w14:textId="0C0B5D03" w:rsidR="000B06CF" w:rsidRPr="00A4701F" w:rsidRDefault="000B06CF" w:rsidP="00095FBC">
      <w:pPr>
        <w:spacing w:after="120" w:line="240" w:lineRule="auto"/>
        <w:jc w:val="both"/>
        <w:rPr>
          <w:lang w:val="es-ES"/>
        </w:rPr>
      </w:pPr>
      <w:r w:rsidRPr="00A4701F">
        <w:rPr>
          <w:lang w:val="es-ES"/>
        </w:rPr>
        <w:t>Al igual que en la implementación, durante la ejecución del Proyecto, será el área de Monitoreo &amp; Evaluación de la UGP quien reciba y sistematice la información de sugerencias que lleguen desde las partes interesadas para consultarla y validarla con las Unidades Ejecutoras involucradas. Cumplida esta etapa, será el equipo de la UGP quien realice las mejoras a los documentos para volverlos a compartir y hacerlos públicos a través de los medios antes detallados.</w:t>
      </w:r>
    </w:p>
    <w:p w14:paraId="689A17AE" w14:textId="07233764" w:rsidR="00095FBC" w:rsidRPr="00A4701F" w:rsidRDefault="00095FBC" w:rsidP="00A4701F">
      <w:pPr>
        <w:pStyle w:val="Heading1"/>
        <w:rPr>
          <w:rFonts w:cs="Calibri"/>
          <w:lang w:val="es-ES"/>
        </w:rPr>
      </w:pPr>
      <w:bookmarkStart w:id="341" w:name="_Toc83394141"/>
      <w:r w:rsidRPr="00A4701F">
        <w:rPr>
          <w:lang w:val="es-ES"/>
        </w:rPr>
        <w:t xml:space="preserve">Recursos y responsabilidades vinculados a la implementación de actividades </w:t>
      </w:r>
      <w:r w:rsidR="00BF258F" w:rsidRPr="00A4701F">
        <w:rPr>
          <w:lang w:val="es-ES"/>
        </w:rPr>
        <w:t>de</w:t>
      </w:r>
      <w:r w:rsidRPr="00A4701F">
        <w:rPr>
          <w:lang w:val="es-ES"/>
        </w:rPr>
        <w:t xml:space="preserve"> participación de las partes interesadas</w:t>
      </w:r>
      <w:bookmarkEnd w:id="341"/>
    </w:p>
    <w:p w14:paraId="7D525C2C" w14:textId="77777777" w:rsidR="003A61F5" w:rsidRPr="00A4701F" w:rsidRDefault="003A61F5" w:rsidP="003A61F5">
      <w:pPr>
        <w:pStyle w:val="ListParagraph"/>
        <w:numPr>
          <w:ilvl w:val="0"/>
          <w:numId w:val="48"/>
        </w:numPr>
        <w:spacing w:before="240" w:after="120" w:line="240" w:lineRule="auto"/>
        <w:jc w:val="both"/>
        <w:rPr>
          <w:vanish/>
          <w:color w:val="538135"/>
          <w:lang w:val="es-ES"/>
        </w:rPr>
      </w:pPr>
    </w:p>
    <w:p w14:paraId="320D8F1D" w14:textId="77777777" w:rsidR="003A61F5" w:rsidRPr="00A4701F" w:rsidRDefault="003A61F5" w:rsidP="003A61F5">
      <w:pPr>
        <w:pStyle w:val="ListParagraph"/>
        <w:numPr>
          <w:ilvl w:val="0"/>
          <w:numId w:val="48"/>
        </w:numPr>
        <w:spacing w:before="240" w:after="120" w:line="240" w:lineRule="auto"/>
        <w:jc w:val="both"/>
        <w:rPr>
          <w:vanish/>
          <w:color w:val="538135"/>
          <w:lang w:val="es-ES"/>
        </w:rPr>
      </w:pPr>
    </w:p>
    <w:p w14:paraId="7B9A6117" w14:textId="77777777" w:rsidR="003A61F5" w:rsidRPr="00A4701F" w:rsidRDefault="003A61F5" w:rsidP="003A61F5">
      <w:pPr>
        <w:pStyle w:val="ListParagraph"/>
        <w:numPr>
          <w:ilvl w:val="0"/>
          <w:numId w:val="48"/>
        </w:numPr>
        <w:spacing w:before="240" w:after="120" w:line="240" w:lineRule="auto"/>
        <w:jc w:val="both"/>
        <w:rPr>
          <w:vanish/>
          <w:color w:val="538135"/>
          <w:lang w:val="es-ES"/>
        </w:rPr>
      </w:pPr>
    </w:p>
    <w:p w14:paraId="451A3B49" w14:textId="77777777" w:rsidR="003A61F5" w:rsidRPr="00A4701F" w:rsidRDefault="003A61F5" w:rsidP="003A61F5">
      <w:pPr>
        <w:pStyle w:val="ListParagraph"/>
        <w:numPr>
          <w:ilvl w:val="0"/>
          <w:numId w:val="48"/>
        </w:numPr>
        <w:spacing w:before="240" w:after="120" w:line="240" w:lineRule="auto"/>
        <w:jc w:val="both"/>
        <w:rPr>
          <w:vanish/>
          <w:color w:val="538135"/>
          <w:lang w:val="es-ES"/>
        </w:rPr>
      </w:pPr>
    </w:p>
    <w:p w14:paraId="1FF643AE" w14:textId="77777777" w:rsidR="003A61F5" w:rsidRPr="00A4701F" w:rsidRDefault="003A61F5" w:rsidP="003A61F5">
      <w:pPr>
        <w:pStyle w:val="ListParagraph"/>
        <w:numPr>
          <w:ilvl w:val="0"/>
          <w:numId w:val="48"/>
        </w:numPr>
        <w:spacing w:before="240" w:after="120" w:line="240" w:lineRule="auto"/>
        <w:jc w:val="both"/>
        <w:rPr>
          <w:vanish/>
          <w:color w:val="538135"/>
          <w:lang w:val="es-ES"/>
        </w:rPr>
      </w:pPr>
    </w:p>
    <w:p w14:paraId="07B3358E" w14:textId="77777777" w:rsidR="003A61F5" w:rsidRPr="00A4701F" w:rsidRDefault="003A61F5" w:rsidP="003A61F5">
      <w:pPr>
        <w:pStyle w:val="ListParagraph"/>
        <w:numPr>
          <w:ilvl w:val="0"/>
          <w:numId w:val="47"/>
        </w:numPr>
        <w:spacing w:before="240" w:after="120" w:line="240" w:lineRule="auto"/>
        <w:jc w:val="both"/>
        <w:outlineLvl w:val="1"/>
        <w:rPr>
          <w:vanish/>
          <w:color w:val="538135"/>
          <w:lang w:val="es-ES"/>
        </w:rPr>
      </w:pPr>
      <w:bookmarkStart w:id="342" w:name="_Toc83382461"/>
      <w:bookmarkStart w:id="343" w:name="_Toc83382637"/>
      <w:bookmarkStart w:id="344" w:name="_Toc83390657"/>
      <w:bookmarkStart w:id="345" w:name="_Toc83390839"/>
      <w:bookmarkStart w:id="346" w:name="_Toc83391678"/>
      <w:bookmarkStart w:id="347" w:name="_Toc83391781"/>
      <w:bookmarkStart w:id="348" w:name="_Toc83391957"/>
      <w:bookmarkStart w:id="349" w:name="_Toc83392079"/>
      <w:bookmarkStart w:id="350" w:name="_Toc83392245"/>
      <w:bookmarkStart w:id="351" w:name="_Toc83392683"/>
      <w:bookmarkStart w:id="352" w:name="_Toc83393323"/>
      <w:bookmarkStart w:id="353" w:name="_Toc83393677"/>
      <w:bookmarkStart w:id="354" w:name="_Toc83394142"/>
      <w:bookmarkEnd w:id="342"/>
      <w:bookmarkEnd w:id="343"/>
      <w:bookmarkEnd w:id="344"/>
      <w:bookmarkEnd w:id="345"/>
      <w:bookmarkEnd w:id="346"/>
      <w:bookmarkEnd w:id="347"/>
      <w:bookmarkEnd w:id="348"/>
      <w:bookmarkEnd w:id="349"/>
      <w:bookmarkEnd w:id="350"/>
      <w:bookmarkEnd w:id="351"/>
      <w:bookmarkEnd w:id="352"/>
      <w:bookmarkEnd w:id="353"/>
      <w:bookmarkEnd w:id="354"/>
    </w:p>
    <w:p w14:paraId="382BDB8C" w14:textId="0E4676E2" w:rsidR="00095FBC" w:rsidRPr="003A61F5" w:rsidRDefault="00FD626D" w:rsidP="00A4701F">
      <w:pPr>
        <w:pStyle w:val="Heading2"/>
        <w:rPr>
          <w:rFonts w:eastAsia="Times New Roman" w:cs="Calibri"/>
        </w:rPr>
      </w:pPr>
      <w:bookmarkStart w:id="355" w:name="_Toc83394143"/>
      <w:r>
        <w:t>6</w:t>
      </w:r>
      <w:r w:rsidRPr="00BF357C">
        <w:t>.</w:t>
      </w:r>
      <w:r>
        <w:t>1</w:t>
      </w:r>
      <w:r w:rsidRPr="00BF357C">
        <w:t xml:space="preserve">. </w:t>
      </w:r>
      <w:r w:rsidRPr="00745493">
        <w:rPr>
          <w:rStyle w:val="Heading2Char"/>
        </w:rPr>
        <w:t>Recursos</w:t>
      </w:r>
      <w:bookmarkEnd w:id="355"/>
    </w:p>
    <w:p w14:paraId="706550E8" w14:textId="1ABD9FF9" w:rsidR="00FA654A" w:rsidRPr="00A4701F" w:rsidRDefault="00FA654A" w:rsidP="00FA654A">
      <w:pPr>
        <w:widowControl w:val="0"/>
        <w:autoSpaceDE w:val="0"/>
        <w:autoSpaceDN w:val="0"/>
        <w:adjustRightInd w:val="0"/>
        <w:spacing w:after="120" w:line="240" w:lineRule="auto"/>
        <w:jc w:val="both"/>
        <w:rPr>
          <w:lang w:val="es-ES"/>
        </w:rPr>
      </w:pPr>
      <w:r w:rsidRPr="00A4701F">
        <w:rPr>
          <w:lang w:val="es-ES"/>
        </w:rPr>
        <w:t xml:space="preserve">La UGP, incluida como Componente 4 de este proyecto prevé el financiamiento de los gastos vinculados a la coordinación, administración, evaluación, monitoreo y control de gestión </w:t>
      </w:r>
      <w:r w:rsidR="02CC1830" w:rsidRPr="00A4701F">
        <w:rPr>
          <w:lang w:val="es-ES"/>
        </w:rPr>
        <w:t>de este</w:t>
      </w:r>
      <w:r w:rsidRPr="00A4701F">
        <w:rPr>
          <w:lang w:val="es-ES"/>
        </w:rPr>
        <w:t xml:space="preserve">. Específicamente dentro de cada Componente, se llevará a cabo la contratación de consultores individuales que lleven a cabo las tareas que demanda la gestión del proyecto, el desarrollo y la implementación de programas de capacitación, la realización de estudios, informes de avance, cierre, de evaluación y auditorías del Proyecto, y todos los gastos relativos a servicios no personales y operativos que, en el marco del Proyecto, demande el sostenimiento y la gestión.  </w:t>
      </w:r>
    </w:p>
    <w:p w14:paraId="3DC642C1" w14:textId="77777777" w:rsidR="00FA654A" w:rsidRPr="00A4701F" w:rsidRDefault="00FA654A" w:rsidP="00FA654A">
      <w:pPr>
        <w:widowControl w:val="0"/>
        <w:autoSpaceDE w:val="0"/>
        <w:autoSpaceDN w:val="0"/>
        <w:adjustRightInd w:val="0"/>
        <w:spacing w:after="120" w:line="240" w:lineRule="auto"/>
        <w:jc w:val="both"/>
        <w:rPr>
          <w:lang w:val="es-ES"/>
        </w:rPr>
      </w:pPr>
      <w:r w:rsidRPr="00A4701F">
        <w:rPr>
          <w:lang w:val="es-ES"/>
        </w:rPr>
        <w:t>La coordinación y monitoreo del PPPI estará a cargo de la UGP. Además</w:t>
      </w:r>
      <w:r w:rsidR="005E684A" w:rsidRPr="00A4701F">
        <w:rPr>
          <w:lang w:val="es-ES"/>
        </w:rPr>
        <w:t>,</w:t>
      </w:r>
      <w:r w:rsidRPr="00A4701F">
        <w:rPr>
          <w:lang w:val="es-ES"/>
        </w:rPr>
        <w:t xml:space="preserve"> tendrá dentro de sus funciones la articulación con las Unidades ejecutoras del MGAP para la planificación de las acciones y su implementación. </w:t>
      </w:r>
    </w:p>
    <w:p w14:paraId="43DA9DB2" w14:textId="3B87A186" w:rsidR="00840988" w:rsidRPr="00A4701F" w:rsidRDefault="00281811" w:rsidP="00281811">
      <w:pPr>
        <w:widowControl w:val="0"/>
        <w:autoSpaceDE w:val="0"/>
        <w:autoSpaceDN w:val="0"/>
        <w:adjustRightInd w:val="0"/>
        <w:spacing w:after="120" w:line="240" w:lineRule="auto"/>
        <w:jc w:val="both"/>
        <w:rPr>
          <w:lang w:val="es-ES"/>
        </w:rPr>
      </w:pPr>
      <w:r w:rsidRPr="00A4701F">
        <w:rPr>
          <w:lang w:val="es-ES"/>
        </w:rPr>
        <w:t>La UGP ha conformado un equipo para acompañar la demanda que surge de los aspectos Ambientales y Sociales del Proyecto. Este equipo está integrado por 1 referente en RRNN, 1 referente en aspectos sociales y legales y el coordinador de Monitoreo y evaluación de la UGP. L</w:t>
      </w:r>
      <w:r w:rsidR="00FA654A" w:rsidRPr="00A4701F">
        <w:rPr>
          <w:lang w:val="es-ES"/>
        </w:rPr>
        <w:t xml:space="preserve">a utilización de mecanismos virtuales ya existentes </w:t>
      </w:r>
      <w:r w:rsidRPr="00A4701F">
        <w:rPr>
          <w:lang w:val="es-ES"/>
        </w:rPr>
        <w:t>y la contratación de estos consultores son en gran medida los recursos que se destinan para el área.</w:t>
      </w:r>
      <w:r w:rsidR="00164B09" w:rsidRPr="00A4701F">
        <w:rPr>
          <w:lang w:val="es-ES"/>
        </w:rPr>
        <w:t xml:space="preserve"> Se generarán instancias de articulación interinstitucional en varios niveles, destacándose especialmente el involucramiento de las áreas de comunicación, capacitación y el grupo coordinador en acciones de género que trabaja en el Plan Nacional de Genero para el Agro (PNG Agro).</w:t>
      </w:r>
    </w:p>
    <w:p w14:paraId="2195D3AC" w14:textId="7D2588FE" w:rsidR="00FA654A" w:rsidRPr="00A4701F" w:rsidRDefault="00840988" w:rsidP="00281811">
      <w:pPr>
        <w:widowControl w:val="0"/>
        <w:autoSpaceDE w:val="0"/>
        <w:autoSpaceDN w:val="0"/>
        <w:adjustRightInd w:val="0"/>
        <w:spacing w:after="120" w:line="240" w:lineRule="auto"/>
        <w:jc w:val="both"/>
        <w:rPr>
          <w:lang w:val="es-ES"/>
        </w:rPr>
      </w:pPr>
      <w:r w:rsidRPr="00A4701F">
        <w:rPr>
          <w:lang w:val="es-ES"/>
        </w:rPr>
        <w:t>Este equipo coordinará las acciones vinculadas a los aspectos Ambientales y Sociales del Proyecto y la sistematización y monitoreo del PPPI se realizará desde la coordinación de Monitoreo &amp; Evaluación. Este equipo se encuentra en funcionamiento desde hace un buen tiempo y está integrado por consultores pertenecientes a la UGP, por tanto los costos en RRHH se encuentran cubiertos dentro de sus funciones. Lo mismo, ocurre con los RRHH en comunicación, capacitación y equipos territoriales. A</w:t>
      </w:r>
      <w:r w:rsidR="00164B09" w:rsidRPr="00A4701F">
        <w:rPr>
          <w:lang w:val="es-ES"/>
        </w:rPr>
        <w:t>l</w:t>
      </w:r>
      <w:r w:rsidRPr="00A4701F">
        <w:rPr>
          <w:lang w:val="es-ES"/>
        </w:rPr>
        <w:t xml:space="preserve"> margen de que seguramente sea necesario destinar recurso</w:t>
      </w:r>
      <w:r w:rsidR="00164B09" w:rsidRPr="00A4701F">
        <w:rPr>
          <w:lang w:val="es-ES"/>
        </w:rPr>
        <w:t>s</w:t>
      </w:r>
      <w:r w:rsidRPr="00A4701F">
        <w:rPr>
          <w:lang w:val="es-ES"/>
        </w:rPr>
        <w:t xml:space="preserve"> para</w:t>
      </w:r>
      <w:r w:rsidR="00281811" w:rsidRPr="00A4701F">
        <w:rPr>
          <w:lang w:val="es-ES"/>
        </w:rPr>
        <w:t xml:space="preserve"> </w:t>
      </w:r>
      <w:r w:rsidRPr="00A4701F">
        <w:rPr>
          <w:lang w:val="es-ES"/>
        </w:rPr>
        <w:t>complementar instancias de sensibilización y capacitación, la mayoría de las mismas estarán cubiertas por el equipo de consultores MGAP.</w:t>
      </w:r>
    </w:p>
    <w:p w14:paraId="2D5AFEDE" w14:textId="06550037" w:rsidR="00840988" w:rsidRPr="00A4701F" w:rsidRDefault="00534196" w:rsidP="00281811">
      <w:pPr>
        <w:widowControl w:val="0"/>
        <w:autoSpaceDE w:val="0"/>
        <w:autoSpaceDN w:val="0"/>
        <w:adjustRightInd w:val="0"/>
        <w:spacing w:after="120" w:line="240" w:lineRule="auto"/>
        <w:jc w:val="both"/>
        <w:rPr>
          <w:lang w:val="es-ES"/>
        </w:rPr>
      </w:pPr>
      <w:r w:rsidRPr="00A4701F">
        <w:rPr>
          <w:lang w:val="es-ES"/>
        </w:rPr>
        <w:t xml:space="preserve">Dentro de las funciones principales, el Asesor especialista en RRNN es el responsable y referente en todos los aspectos que tienen vínculo con temas ambientales, gestión de recursos naturales, biodiversidad, etc.; por su parte la referente en aspectos sociales y legales, aborda todos los temas vinculados a relaciones laborales, inclusión de comunidades vulnerables, género,  patrimonio cultural, etc.; y el coordinador de Monitoreo y Evaluación complementa el equipo en los aspectos de seguimiento, monitoreo, trazabilidad de la información, diseño de sistemas de gestión de la información,  generación de reportes necesarios para el control y retroalimentación del Proyecto. </w:t>
      </w:r>
    </w:p>
    <w:p w14:paraId="4016600B" w14:textId="77777777" w:rsidR="00503797" w:rsidRPr="00A4701F" w:rsidRDefault="00503797" w:rsidP="00281811">
      <w:pPr>
        <w:widowControl w:val="0"/>
        <w:autoSpaceDE w:val="0"/>
        <w:autoSpaceDN w:val="0"/>
        <w:adjustRightInd w:val="0"/>
        <w:spacing w:after="120" w:line="240" w:lineRule="auto"/>
        <w:jc w:val="both"/>
        <w:rPr>
          <w:lang w:val="es-ES"/>
        </w:rPr>
      </w:pPr>
    </w:p>
    <w:p w14:paraId="1267B1F3" w14:textId="371919EE" w:rsidR="001D50AA" w:rsidRPr="00A4701F" w:rsidRDefault="001D50AA" w:rsidP="00281811">
      <w:pPr>
        <w:widowControl w:val="0"/>
        <w:autoSpaceDE w:val="0"/>
        <w:autoSpaceDN w:val="0"/>
        <w:adjustRightInd w:val="0"/>
        <w:spacing w:after="120" w:line="240" w:lineRule="auto"/>
        <w:jc w:val="both"/>
        <w:rPr>
          <w:lang w:val="es-ES"/>
        </w:rPr>
      </w:pPr>
    </w:p>
    <w:p w14:paraId="02DD705A" w14:textId="4D192A64" w:rsidR="001D50AA" w:rsidRDefault="000C058F" w:rsidP="00281811">
      <w:pPr>
        <w:widowControl w:val="0"/>
        <w:autoSpaceDE w:val="0"/>
        <w:autoSpaceDN w:val="0"/>
        <w:adjustRightInd w:val="0"/>
        <w:spacing w:after="120" w:line="240" w:lineRule="auto"/>
        <w:jc w:val="both"/>
      </w:pPr>
      <w:r>
        <w:rPr>
          <w:noProof/>
          <w:lang w:val="es-UY" w:eastAsia="es-UY"/>
        </w:rPr>
        <w:lastRenderedPageBreak/>
        <mc:AlternateContent>
          <mc:Choice Requires="wps">
            <w:drawing>
              <wp:anchor distT="0" distB="0" distL="114300" distR="114300" simplePos="0" relativeHeight="251666432" behindDoc="0" locked="0" layoutInCell="1" allowOverlap="1" wp14:anchorId="6719E8C8" wp14:editId="12E5D854">
                <wp:simplePos x="0" y="0"/>
                <wp:positionH relativeFrom="column">
                  <wp:posOffset>3596640</wp:posOffset>
                </wp:positionH>
                <wp:positionV relativeFrom="paragraph">
                  <wp:posOffset>1411605</wp:posOffset>
                </wp:positionV>
                <wp:extent cx="510540" cy="160020"/>
                <wp:effectExtent l="0" t="19050" r="41910" b="30480"/>
                <wp:wrapNone/>
                <wp:docPr id="22" name="Flecha izquierda 22"/>
                <wp:cNvGraphicFramePr/>
                <a:graphic xmlns:a="http://schemas.openxmlformats.org/drawingml/2006/main">
                  <a:graphicData uri="http://schemas.microsoft.com/office/word/2010/wordprocessingShape">
                    <wps:wsp>
                      <wps:cNvSpPr/>
                      <wps:spPr>
                        <a:xfrm rot="10800000">
                          <a:off x="0" y="0"/>
                          <a:ext cx="510540" cy="16002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ABB476" id="Flecha izquierda 22" o:spid="_x0000_s1026" type="#_x0000_t66" style="position:absolute;margin-left:283.2pt;margin-top:111.15pt;width:40.2pt;height:12.6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" adj="3385" fillcolor="#4472c4" strokecolor="#2f528f" strokeweight="1pt"/>
            </w:pict>
          </mc:Fallback>
        </mc:AlternateContent>
      </w:r>
      <w:r w:rsidR="00354766">
        <w:rPr>
          <w:noProof/>
          <w:lang w:val="es-UY" w:eastAsia="es-UY"/>
        </w:rPr>
        <mc:AlternateContent>
          <mc:Choice Requires="wps">
            <w:drawing>
              <wp:anchor distT="0" distB="0" distL="114300" distR="114300" simplePos="0" relativeHeight="251664384" behindDoc="0" locked="0" layoutInCell="1" allowOverlap="1" wp14:anchorId="5D761DBB" wp14:editId="2DEE8E7B">
                <wp:simplePos x="0" y="0"/>
                <wp:positionH relativeFrom="column">
                  <wp:posOffset>4122420</wp:posOffset>
                </wp:positionH>
                <wp:positionV relativeFrom="paragraph">
                  <wp:posOffset>345440</wp:posOffset>
                </wp:positionV>
                <wp:extent cx="1988820" cy="1767840"/>
                <wp:effectExtent l="0" t="0" r="11430" b="22860"/>
                <wp:wrapNone/>
                <wp:docPr id="21" name="Rectángulo redondeado 21"/>
                <wp:cNvGraphicFramePr/>
                <a:graphic xmlns:a="http://schemas.openxmlformats.org/drawingml/2006/main">
                  <a:graphicData uri="http://schemas.microsoft.com/office/word/2010/wordprocessingShape">
                    <wps:wsp>
                      <wps:cNvSpPr/>
                      <wps:spPr>
                        <a:xfrm>
                          <a:off x="0" y="0"/>
                          <a:ext cx="1988820" cy="176784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28803C" id="Rectángulo redondeado 21" o:spid="_x0000_s1026" style="position:absolute;margin-left:324.6pt;margin-top:27.2pt;width:156.6pt;height:139.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" filled="f" strokecolor="#002060" strokeweight="1pt">
                <v:stroke joinstyle="miter"/>
              </v:roundrect>
            </w:pict>
          </mc:Fallback>
        </mc:AlternateContent>
      </w:r>
      <w:r w:rsidR="00354766">
        <w:rPr>
          <w:noProof/>
          <w:lang w:val="es-UY" w:eastAsia="es-UY"/>
        </w:rPr>
        <mc:AlternateContent>
          <mc:Choice Requires="wps">
            <w:drawing>
              <wp:anchor distT="0" distB="0" distL="114300" distR="114300" simplePos="0" relativeHeight="251663360" behindDoc="0" locked="0" layoutInCell="1" allowOverlap="1" wp14:anchorId="626DF4E6" wp14:editId="3ED6F224">
                <wp:simplePos x="0" y="0"/>
                <wp:positionH relativeFrom="column">
                  <wp:posOffset>3566160</wp:posOffset>
                </wp:positionH>
                <wp:positionV relativeFrom="paragraph">
                  <wp:posOffset>1122680</wp:posOffset>
                </wp:positionV>
                <wp:extent cx="510540" cy="160020"/>
                <wp:effectExtent l="19050" t="19050" r="22860" b="30480"/>
                <wp:wrapNone/>
                <wp:docPr id="19" name="Flecha izquierda 19"/>
                <wp:cNvGraphicFramePr/>
                <a:graphic xmlns:a="http://schemas.openxmlformats.org/drawingml/2006/main">
                  <a:graphicData uri="http://schemas.microsoft.com/office/word/2010/wordprocessingShape">
                    <wps:wsp>
                      <wps:cNvSpPr/>
                      <wps:spPr>
                        <a:xfrm>
                          <a:off x="0" y="0"/>
                          <a:ext cx="510540" cy="16002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5B3443" id="Flecha izquierda 19" o:spid="_x0000_s1026" type="#_x0000_t66" style="position:absolute;margin-left:280.8pt;margin-top:88.4pt;width:40.2pt;height:12.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" adj="3385" fillcolor="#4472c4 [3204]" strokecolor="#1f3763 [1604]" strokeweight="1pt"/>
            </w:pict>
          </mc:Fallback>
        </mc:AlternateContent>
      </w:r>
      <w:r w:rsidR="00503797">
        <w:rPr>
          <w:noProof/>
          <w:lang w:val="es-UY" w:eastAsia="es-UY"/>
        </w:rPr>
        <w:drawing>
          <wp:inline distT="0" distB="0" distL="0" distR="0" wp14:anchorId="690B62EF" wp14:editId="6FB76AE0">
            <wp:extent cx="5836920" cy="2879090"/>
            <wp:effectExtent l="0" t="19050" r="49530" b="5461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58FDE3F" w14:textId="0FE290CC" w:rsidR="001D50AA" w:rsidRDefault="001D50AA" w:rsidP="00281811">
      <w:pPr>
        <w:widowControl w:val="0"/>
        <w:autoSpaceDE w:val="0"/>
        <w:autoSpaceDN w:val="0"/>
        <w:adjustRightInd w:val="0"/>
        <w:spacing w:after="120" w:line="240" w:lineRule="auto"/>
        <w:jc w:val="both"/>
      </w:pPr>
    </w:p>
    <w:p w14:paraId="01D99537" w14:textId="42220D64" w:rsidR="00503797" w:rsidRDefault="00503797" w:rsidP="00281811">
      <w:pPr>
        <w:widowControl w:val="0"/>
        <w:autoSpaceDE w:val="0"/>
        <w:autoSpaceDN w:val="0"/>
        <w:adjustRightInd w:val="0"/>
        <w:spacing w:after="120" w:line="240" w:lineRule="auto"/>
        <w:jc w:val="both"/>
      </w:pPr>
    </w:p>
    <w:p w14:paraId="2F689A2F" w14:textId="0D518767" w:rsidR="00503797" w:rsidRDefault="00503797" w:rsidP="00281811">
      <w:pPr>
        <w:widowControl w:val="0"/>
        <w:autoSpaceDE w:val="0"/>
        <w:autoSpaceDN w:val="0"/>
        <w:adjustRightInd w:val="0"/>
        <w:spacing w:after="120" w:line="240" w:lineRule="auto"/>
        <w:jc w:val="both"/>
      </w:pPr>
    </w:p>
    <w:p w14:paraId="0BC41FD0" w14:textId="5B466CE0" w:rsidR="00503797" w:rsidRDefault="00503797" w:rsidP="00281811">
      <w:pPr>
        <w:widowControl w:val="0"/>
        <w:autoSpaceDE w:val="0"/>
        <w:autoSpaceDN w:val="0"/>
        <w:adjustRightInd w:val="0"/>
        <w:spacing w:after="120" w:line="240" w:lineRule="auto"/>
        <w:jc w:val="both"/>
      </w:pPr>
    </w:p>
    <w:p w14:paraId="37CBA8A3" w14:textId="460493FA" w:rsidR="00503797" w:rsidRDefault="00503797" w:rsidP="00281811">
      <w:pPr>
        <w:widowControl w:val="0"/>
        <w:autoSpaceDE w:val="0"/>
        <w:autoSpaceDN w:val="0"/>
        <w:adjustRightInd w:val="0"/>
        <w:spacing w:after="120" w:line="240" w:lineRule="auto"/>
        <w:jc w:val="both"/>
      </w:pPr>
    </w:p>
    <w:p w14:paraId="38ADAF6B" w14:textId="5065674A" w:rsidR="00503797" w:rsidRDefault="00503797" w:rsidP="00281811">
      <w:pPr>
        <w:widowControl w:val="0"/>
        <w:autoSpaceDE w:val="0"/>
        <w:autoSpaceDN w:val="0"/>
        <w:adjustRightInd w:val="0"/>
        <w:spacing w:after="120" w:line="240" w:lineRule="auto"/>
        <w:jc w:val="both"/>
      </w:pPr>
    </w:p>
    <w:p w14:paraId="5D385F9E" w14:textId="290C4C02" w:rsidR="00503797" w:rsidRDefault="00503797" w:rsidP="00281811">
      <w:pPr>
        <w:widowControl w:val="0"/>
        <w:autoSpaceDE w:val="0"/>
        <w:autoSpaceDN w:val="0"/>
        <w:adjustRightInd w:val="0"/>
        <w:spacing w:after="120" w:line="240" w:lineRule="auto"/>
        <w:jc w:val="both"/>
      </w:pPr>
    </w:p>
    <w:p w14:paraId="57CCC197" w14:textId="672B2B75" w:rsidR="00503797" w:rsidRDefault="00503797" w:rsidP="00281811">
      <w:pPr>
        <w:widowControl w:val="0"/>
        <w:autoSpaceDE w:val="0"/>
        <w:autoSpaceDN w:val="0"/>
        <w:adjustRightInd w:val="0"/>
        <w:spacing w:after="120" w:line="240" w:lineRule="auto"/>
        <w:jc w:val="both"/>
      </w:pPr>
    </w:p>
    <w:p w14:paraId="7E2F1665" w14:textId="6A2F551C" w:rsidR="00503797" w:rsidRDefault="00503797" w:rsidP="00281811">
      <w:pPr>
        <w:widowControl w:val="0"/>
        <w:autoSpaceDE w:val="0"/>
        <w:autoSpaceDN w:val="0"/>
        <w:adjustRightInd w:val="0"/>
        <w:spacing w:after="120" w:line="240" w:lineRule="auto"/>
        <w:jc w:val="both"/>
      </w:pPr>
    </w:p>
    <w:p w14:paraId="014866C0" w14:textId="326AC65E" w:rsidR="001D50AA" w:rsidRDefault="001D50AA" w:rsidP="00281811">
      <w:pPr>
        <w:widowControl w:val="0"/>
        <w:autoSpaceDE w:val="0"/>
        <w:autoSpaceDN w:val="0"/>
        <w:adjustRightInd w:val="0"/>
        <w:spacing w:after="120" w:line="240" w:lineRule="auto"/>
        <w:jc w:val="both"/>
      </w:pPr>
    </w:p>
    <w:p w14:paraId="4548C69C" w14:textId="77777777" w:rsidR="00763F77" w:rsidRDefault="00763F77" w:rsidP="00281811">
      <w:pPr>
        <w:widowControl w:val="0"/>
        <w:autoSpaceDE w:val="0"/>
        <w:autoSpaceDN w:val="0"/>
        <w:adjustRightInd w:val="0"/>
        <w:spacing w:after="120" w:line="240" w:lineRule="auto"/>
        <w:jc w:val="both"/>
      </w:pPr>
    </w:p>
    <w:p w14:paraId="750E09DE" w14:textId="7D4A03EB" w:rsidR="00840988" w:rsidRPr="00A4701F" w:rsidRDefault="00840988" w:rsidP="00281811">
      <w:pPr>
        <w:widowControl w:val="0"/>
        <w:autoSpaceDE w:val="0"/>
        <w:autoSpaceDN w:val="0"/>
        <w:adjustRightInd w:val="0"/>
        <w:spacing w:after="120" w:line="240" w:lineRule="auto"/>
        <w:jc w:val="both"/>
        <w:rPr>
          <w:lang w:val="es-ES"/>
        </w:rPr>
      </w:pPr>
      <w:r w:rsidRPr="00A4701F">
        <w:rPr>
          <w:lang w:val="es-ES"/>
        </w:rPr>
        <w:t>A pesar de que los recursos se encuentran integrados al presupuesto general del Proyecto distribuido por Componente, la estimación de costos para poner en práctica este PPPI es el siguiente:</w:t>
      </w:r>
    </w:p>
    <w:p w14:paraId="1C2776EB" w14:textId="6C2A351E" w:rsidR="00FA654A" w:rsidRPr="00A4701F" w:rsidRDefault="00FA654A" w:rsidP="00095FBC">
      <w:pPr>
        <w:widowControl w:val="0"/>
        <w:autoSpaceDE w:val="0"/>
        <w:autoSpaceDN w:val="0"/>
        <w:adjustRightInd w:val="0"/>
        <w:spacing w:after="120" w:line="240" w:lineRule="auto"/>
        <w:jc w:val="both"/>
        <w:rPr>
          <w:lang w:val="es-ES"/>
        </w:rPr>
      </w:pPr>
    </w:p>
    <w:tbl>
      <w:tblPr>
        <w:tblW w:w="8720" w:type="dxa"/>
        <w:jc w:val="center"/>
        <w:tblCellMar>
          <w:left w:w="70" w:type="dxa"/>
          <w:right w:w="70" w:type="dxa"/>
        </w:tblCellMar>
        <w:tblLook w:val="04A0" w:firstRow="1" w:lastRow="0" w:firstColumn="1" w:lastColumn="0" w:noHBand="0" w:noVBand="1"/>
      </w:tblPr>
      <w:tblGrid>
        <w:gridCol w:w="6500"/>
        <w:gridCol w:w="2220"/>
      </w:tblGrid>
      <w:tr w:rsidR="00C8283D" w:rsidRPr="00A4701F" w14:paraId="100E3C84" w14:textId="77777777" w:rsidTr="00D55792">
        <w:trPr>
          <w:trHeight w:val="288"/>
          <w:jc w:val="center"/>
        </w:trPr>
        <w:tc>
          <w:tcPr>
            <w:tcW w:w="8720" w:type="dxa"/>
            <w:gridSpan w:val="2"/>
            <w:tcBorders>
              <w:top w:val="nil"/>
              <w:left w:val="nil"/>
              <w:bottom w:val="nil"/>
              <w:right w:val="nil"/>
            </w:tcBorders>
            <w:shd w:val="clear" w:color="auto" w:fill="auto"/>
            <w:noWrap/>
            <w:vAlign w:val="bottom"/>
            <w:hideMark/>
          </w:tcPr>
          <w:p w14:paraId="7F483460" w14:textId="77777777" w:rsidR="00C8283D" w:rsidRPr="00C8283D" w:rsidRDefault="00C8283D" w:rsidP="00C8283D">
            <w:pPr>
              <w:spacing w:after="0" w:line="240" w:lineRule="auto"/>
              <w:jc w:val="center"/>
              <w:rPr>
                <w:rFonts w:eastAsia="Times New Roman" w:cs="Calibri"/>
                <w:b/>
                <w:bCs/>
                <w:color w:val="000000"/>
                <w:lang w:val="es-UY" w:eastAsia="es-UY"/>
              </w:rPr>
            </w:pPr>
            <w:r w:rsidRPr="00C8283D">
              <w:rPr>
                <w:rFonts w:eastAsia="Times New Roman" w:cs="Calibri"/>
                <w:b/>
                <w:bCs/>
                <w:color w:val="000000"/>
                <w:lang w:val="es-UY" w:eastAsia="es-UY"/>
              </w:rPr>
              <w:t>Presupuesto para implementar el PPI</w:t>
            </w:r>
          </w:p>
        </w:tc>
      </w:tr>
      <w:tr w:rsidR="00C8283D" w:rsidRPr="00A4701F" w14:paraId="5EFCE62E" w14:textId="77777777" w:rsidTr="00D55792">
        <w:trPr>
          <w:trHeight w:val="120"/>
          <w:jc w:val="center"/>
        </w:trPr>
        <w:tc>
          <w:tcPr>
            <w:tcW w:w="6500" w:type="dxa"/>
            <w:tcBorders>
              <w:top w:val="nil"/>
              <w:left w:val="nil"/>
              <w:bottom w:val="nil"/>
              <w:right w:val="nil"/>
            </w:tcBorders>
            <w:shd w:val="clear" w:color="auto" w:fill="auto"/>
            <w:noWrap/>
            <w:vAlign w:val="bottom"/>
            <w:hideMark/>
          </w:tcPr>
          <w:p w14:paraId="0D344E53" w14:textId="77777777" w:rsidR="00C8283D" w:rsidRPr="00C8283D" w:rsidRDefault="00C8283D" w:rsidP="00C8283D">
            <w:pPr>
              <w:spacing w:after="0" w:line="240" w:lineRule="auto"/>
              <w:jc w:val="center"/>
              <w:rPr>
                <w:rFonts w:eastAsia="Times New Roman" w:cs="Calibri"/>
                <w:b/>
                <w:bCs/>
                <w:color w:val="000000"/>
                <w:lang w:val="es-UY" w:eastAsia="es-UY"/>
              </w:rPr>
            </w:pPr>
          </w:p>
        </w:tc>
        <w:tc>
          <w:tcPr>
            <w:tcW w:w="2220" w:type="dxa"/>
            <w:tcBorders>
              <w:top w:val="nil"/>
              <w:left w:val="nil"/>
              <w:bottom w:val="nil"/>
              <w:right w:val="nil"/>
            </w:tcBorders>
            <w:shd w:val="clear" w:color="auto" w:fill="auto"/>
            <w:noWrap/>
            <w:vAlign w:val="bottom"/>
            <w:hideMark/>
          </w:tcPr>
          <w:p w14:paraId="2AAD8CBD" w14:textId="77777777" w:rsidR="00C8283D" w:rsidRPr="00C8283D" w:rsidRDefault="00C8283D" w:rsidP="00C8283D">
            <w:pPr>
              <w:spacing w:after="0" w:line="240" w:lineRule="auto"/>
              <w:rPr>
                <w:rFonts w:ascii="Times New Roman" w:eastAsia="Times New Roman" w:hAnsi="Times New Roman" w:cs="Times New Roman"/>
                <w:lang w:val="es-UY" w:eastAsia="es-UY"/>
              </w:rPr>
            </w:pPr>
          </w:p>
        </w:tc>
      </w:tr>
      <w:tr w:rsidR="00C8283D" w:rsidRPr="00A4701F" w14:paraId="7ABAE93B" w14:textId="77777777" w:rsidTr="00D55792">
        <w:trPr>
          <w:trHeight w:val="576"/>
          <w:jc w:val="center"/>
        </w:trPr>
        <w:tc>
          <w:tcPr>
            <w:tcW w:w="6500" w:type="dxa"/>
            <w:tcBorders>
              <w:top w:val="single" w:sz="8" w:space="0" w:color="auto"/>
              <w:left w:val="single" w:sz="8" w:space="0" w:color="auto"/>
              <w:bottom w:val="nil"/>
              <w:right w:val="nil"/>
            </w:tcBorders>
            <w:shd w:val="clear" w:color="000000" w:fill="8497B0"/>
            <w:noWrap/>
            <w:vAlign w:val="center"/>
            <w:hideMark/>
          </w:tcPr>
          <w:p w14:paraId="27176368" w14:textId="77777777" w:rsidR="00C8283D" w:rsidRPr="00C8283D" w:rsidRDefault="00C8283D" w:rsidP="00C8283D">
            <w:pPr>
              <w:spacing w:after="0" w:line="240" w:lineRule="auto"/>
              <w:jc w:val="center"/>
              <w:rPr>
                <w:rFonts w:eastAsia="Times New Roman" w:cs="Calibri"/>
                <w:b/>
                <w:bCs/>
                <w:color w:val="000000"/>
                <w:lang w:val="es-UY" w:eastAsia="es-UY"/>
              </w:rPr>
            </w:pPr>
            <w:r w:rsidRPr="00C8283D">
              <w:rPr>
                <w:rFonts w:eastAsia="Times New Roman" w:cs="Calibri"/>
                <w:b/>
                <w:bCs/>
                <w:color w:val="000000"/>
                <w:lang w:val="es-UY" w:eastAsia="es-UY"/>
              </w:rPr>
              <w:t>Actividad</w:t>
            </w:r>
          </w:p>
        </w:tc>
        <w:tc>
          <w:tcPr>
            <w:tcW w:w="2220" w:type="dxa"/>
            <w:tcBorders>
              <w:top w:val="single" w:sz="8" w:space="0" w:color="auto"/>
              <w:left w:val="nil"/>
              <w:bottom w:val="nil"/>
              <w:right w:val="single" w:sz="8" w:space="0" w:color="auto"/>
            </w:tcBorders>
            <w:shd w:val="clear" w:color="000000" w:fill="ACB9CA"/>
            <w:vAlign w:val="center"/>
            <w:hideMark/>
          </w:tcPr>
          <w:p w14:paraId="474D4773" w14:textId="77777777" w:rsidR="00C8283D" w:rsidRPr="00C8283D" w:rsidRDefault="00C8283D" w:rsidP="00C8283D">
            <w:pPr>
              <w:spacing w:after="0" w:line="240" w:lineRule="auto"/>
              <w:jc w:val="center"/>
              <w:rPr>
                <w:rFonts w:eastAsia="Times New Roman" w:cs="Calibri"/>
                <w:b/>
                <w:bCs/>
                <w:color w:val="000000"/>
                <w:lang w:val="es-UY" w:eastAsia="es-UY"/>
              </w:rPr>
            </w:pPr>
            <w:r w:rsidRPr="00C8283D">
              <w:rPr>
                <w:rFonts w:eastAsia="Times New Roman" w:cs="Calibri"/>
                <w:b/>
                <w:bCs/>
                <w:color w:val="000000"/>
                <w:lang w:val="es-UY" w:eastAsia="es-UY"/>
              </w:rPr>
              <w:t>Costo durante el ciclo del Proyecto (US$)</w:t>
            </w:r>
          </w:p>
        </w:tc>
      </w:tr>
      <w:tr w:rsidR="00C8283D" w:rsidRPr="00C8283D" w14:paraId="40D3F5F3" w14:textId="77777777" w:rsidTr="00D55792">
        <w:trPr>
          <w:trHeight w:val="288"/>
          <w:jc w:val="center"/>
        </w:trPr>
        <w:tc>
          <w:tcPr>
            <w:tcW w:w="6500" w:type="dxa"/>
            <w:tcBorders>
              <w:top w:val="nil"/>
              <w:left w:val="single" w:sz="8" w:space="0" w:color="auto"/>
              <w:bottom w:val="nil"/>
              <w:right w:val="nil"/>
            </w:tcBorders>
            <w:shd w:val="clear" w:color="000000" w:fill="D6DCE4"/>
            <w:noWrap/>
            <w:vAlign w:val="bottom"/>
            <w:hideMark/>
          </w:tcPr>
          <w:p w14:paraId="6F927032" w14:textId="77777777" w:rsidR="00C8283D" w:rsidRPr="00C8283D" w:rsidRDefault="00C8283D" w:rsidP="00C8283D">
            <w:pPr>
              <w:spacing w:after="0" w:line="240" w:lineRule="auto"/>
              <w:rPr>
                <w:rFonts w:eastAsia="Times New Roman" w:cs="Calibri"/>
                <w:b/>
                <w:bCs/>
                <w:color w:val="000000"/>
                <w:lang w:val="es-UY" w:eastAsia="es-UY"/>
              </w:rPr>
            </w:pPr>
            <w:r w:rsidRPr="00C8283D">
              <w:rPr>
                <w:rFonts w:eastAsia="Times New Roman" w:cs="Calibri"/>
                <w:b/>
                <w:bCs/>
                <w:color w:val="000000"/>
                <w:lang w:val="es-UY" w:eastAsia="es-UY"/>
              </w:rPr>
              <w:t>Recursos Humanos</w:t>
            </w:r>
          </w:p>
        </w:tc>
        <w:tc>
          <w:tcPr>
            <w:tcW w:w="2220" w:type="dxa"/>
            <w:tcBorders>
              <w:top w:val="nil"/>
              <w:left w:val="nil"/>
              <w:bottom w:val="nil"/>
              <w:right w:val="single" w:sz="8" w:space="0" w:color="auto"/>
            </w:tcBorders>
            <w:shd w:val="clear" w:color="000000" w:fill="D6DCE4"/>
            <w:noWrap/>
            <w:vAlign w:val="bottom"/>
            <w:hideMark/>
          </w:tcPr>
          <w:p w14:paraId="5FE7206E" w14:textId="77777777" w:rsidR="00C8283D" w:rsidRPr="00C8283D" w:rsidRDefault="00C8283D" w:rsidP="00C8283D">
            <w:pPr>
              <w:spacing w:after="0" w:line="240" w:lineRule="auto"/>
              <w:rPr>
                <w:rFonts w:eastAsia="Times New Roman" w:cs="Calibri"/>
                <w:color w:val="000000"/>
                <w:lang w:val="es-UY" w:eastAsia="es-UY"/>
              </w:rPr>
            </w:pPr>
            <w:r w:rsidRPr="00C8283D">
              <w:rPr>
                <w:rFonts w:eastAsia="Times New Roman" w:cs="Calibri"/>
                <w:color w:val="000000"/>
                <w:lang w:val="es-UY" w:eastAsia="es-UY"/>
              </w:rPr>
              <w:t> </w:t>
            </w:r>
          </w:p>
        </w:tc>
      </w:tr>
      <w:tr w:rsidR="00C8283D" w:rsidRPr="00C8283D" w14:paraId="6CE8D102" w14:textId="77777777" w:rsidTr="00D55792">
        <w:trPr>
          <w:trHeight w:val="288"/>
          <w:jc w:val="center"/>
        </w:trPr>
        <w:tc>
          <w:tcPr>
            <w:tcW w:w="6500" w:type="dxa"/>
            <w:tcBorders>
              <w:top w:val="nil"/>
              <w:left w:val="single" w:sz="8" w:space="0" w:color="auto"/>
              <w:bottom w:val="nil"/>
              <w:right w:val="nil"/>
            </w:tcBorders>
            <w:shd w:val="clear" w:color="auto" w:fill="auto"/>
            <w:noWrap/>
            <w:vAlign w:val="center"/>
            <w:hideMark/>
          </w:tcPr>
          <w:p w14:paraId="1E8F4AE3" w14:textId="77777777" w:rsidR="00C8283D" w:rsidRPr="00C8283D" w:rsidRDefault="00C8283D" w:rsidP="00C8283D">
            <w:pPr>
              <w:spacing w:after="0" w:line="240" w:lineRule="auto"/>
              <w:rPr>
                <w:rFonts w:eastAsia="Times New Roman" w:cs="Calibri"/>
                <w:color w:val="000000"/>
                <w:lang w:val="es-UY" w:eastAsia="es-UY"/>
              </w:rPr>
            </w:pPr>
            <w:r w:rsidRPr="00C8283D">
              <w:rPr>
                <w:rFonts w:eastAsia="Times New Roman" w:cs="Calibri"/>
                <w:color w:val="000000"/>
                <w:lang w:val="es-UY" w:eastAsia="es-UY"/>
              </w:rPr>
              <w:t>Cuota parte de especialistas  de la UGP</w:t>
            </w:r>
          </w:p>
        </w:tc>
        <w:tc>
          <w:tcPr>
            <w:tcW w:w="2220" w:type="dxa"/>
            <w:tcBorders>
              <w:top w:val="nil"/>
              <w:left w:val="nil"/>
              <w:bottom w:val="nil"/>
              <w:right w:val="single" w:sz="8" w:space="0" w:color="auto"/>
            </w:tcBorders>
            <w:shd w:val="clear" w:color="auto" w:fill="auto"/>
            <w:noWrap/>
            <w:vAlign w:val="center"/>
            <w:hideMark/>
          </w:tcPr>
          <w:p w14:paraId="7A38B79C" w14:textId="77777777" w:rsidR="00C8283D" w:rsidRPr="00C8283D" w:rsidRDefault="00C8283D" w:rsidP="00C8283D">
            <w:pPr>
              <w:spacing w:after="0" w:line="240" w:lineRule="auto"/>
              <w:jc w:val="center"/>
              <w:rPr>
                <w:rFonts w:eastAsia="Times New Roman" w:cs="Calibri"/>
                <w:color w:val="000000"/>
                <w:lang w:val="es-UY" w:eastAsia="es-UY"/>
              </w:rPr>
            </w:pPr>
            <w:r w:rsidRPr="00C8283D">
              <w:rPr>
                <w:rFonts w:eastAsia="Times New Roman" w:cs="Calibri"/>
                <w:color w:val="000000"/>
                <w:lang w:val="es-UY" w:eastAsia="es-UY"/>
              </w:rPr>
              <w:t>140.000</w:t>
            </w:r>
          </w:p>
        </w:tc>
      </w:tr>
      <w:tr w:rsidR="00C8283D" w:rsidRPr="00C8283D" w14:paraId="1A76CD3B" w14:textId="77777777" w:rsidTr="00D55792">
        <w:trPr>
          <w:trHeight w:val="288"/>
          <w:jc w:val="center"/>
        </w:trPr>
        <w:tc>
          <w:tcPr>
            <w:tcW w:w="6500" w:type="dxa"/>
            <w:tcBorders>
              <w:top w:val="nil"/>
              <w:left w:val="single" w:sz="8" w:space="0" w:color="auto"/>
              <w:bottom w:val="nil"/>
              <w:right w:val="nil"/>
            </w:tcBorders>
            <w:shd w:val="clear" w:color="auto" w:fill="auto"/>
            <w:noWrap/>
            <w:vAlign w:val="center"/>
            <w:hideMark/>
          </w:tcPr>
          <w:p w14:paraId="3AA724F3" w14:textId="77777777" w:rsidR="00C8283D" w:rsidRPr="00C8283D" w:rsidRDefault="00C8283D" w:rsidP="00C8283D">
            <w:pPr>
              <w:spacing w:after="0" w:line="240" w:lineRule="auto"/>
              <w:rPr>
                <w:rFonts w:eastAsia="Times New Roman" w:cs="Calibri"/>
                <w:color w:val="000000"/>
                <w:lang w:val="es-UY" w:eastAsia="es-UY"/>
              </w:rPr>
            </w:pPr>
            <w:r w:rsidRPr="00C8283D">
              <w:rPr>
                <w:rFonts w:eastAsia="Times New Roman" w:cs="Calibri"/>
                <w:color w:val="000000"/>
                <w:lang w:val="es-UY" w:eastAsia="es-UY"/>
              </w:rPr>
              <w:t>Cuota parte especialista territoriales</w:t>
            </w:r>
          </w:p>
        </w:tc>
        <w:tc>
          <w:tcPr>
            <w:tcW w:w="2220" w:type="dxa"/>
            <w:tcBorders>
              <w:top w:val="nil"/>
              <w:left w:val="nil"/>
              <w:bottom w:val="nil"/>
              <w:right w:val="single" w:sz="8" w:space="0" w:color="auto"/>
            </w:tcBorders>
            <w:shd w:val="clear" w:color="auto" w:fill="auto"/>
            <w:noWrap/>
            <w:vAlign w:val="center"/>
            <w:hideMark/>
          </w:tcPr>
          <w:p w14:paraId="3941556B" w14:textId="77777777" w:rsidR="00C8283D" w:rsidRPr="00C8283D" w:rsidRDefault="00C8283D" w:rsidP="00C8283D">
            <w:pPr>
              <w:spacing w:after="0" w:line="240" w:lineRule="auto"/>
              <w:jc w:val="center"/>
              <w:rPr>
                <w:rFonts w:eastAsia="Times New Roman" w:cs="Calibri"/>
                <w:color w:val="000000"/>
                <w:lang w:val="es-UY" w:eastAsia="es-UY"/>
              </w:rPr>
            </w:pPr>
            <w:r w:rsidRPr="00C8283D">
              <w:rPr>
                <w:rFonts w:eastAsia="Times New Roman" w:cs="Calibri"/>
                <w:color w:val="000000"/>
                <w:lang w:val="es-UY" w:eastAsia="es-UY"/>
              </w:rPr>
              <w:t>165.000</w:t>
            </w:r>
          </w:p>
        </w:tc>
      </w:tr>
      <w:tr w:rsidR="00C8283D" w:rsidRPr="00C8283D" w14:paraId="1D4307E9" w14:textId="77777777" w:rsidTr="00D55792">
        <w:trPr>
          <w:trHeight w:val="288"/>
          <w:jc w:val="center"/>
        </w:trPr>
        <w:tc>
          <w:tcPr>
            <w:tcW w:w="6500" w:type="dxa"/>
            <w:tcBorders>
              <w:top w:val="nil"/>
              <w:left w:val="single" w:sz="8" w:space="0" w:color="auto"/>
              <w:bottom w:val="nil"/>
              <w:right w:val="nil"/>
            </w:tcBorders>
            <w:shd w:val="clear" w:color="auto" w:fill="auto"/>
            <w:noWrap/>
            <w:vAlign w:val="center"/>
            <w:hideMark/>
          </w:tcPr>
          <w:p w14:paraId="5AABFE5D" w14:textId="77777777" w:rsidR="00C8283D" w:rsidRPr="00C8283D" w:rsidRDefault="00C8283D" w:rsidP="00C8283D">
            <w:pPr>
              <w:spacing w:after="0" w:line="240" w:lineRule="auto"/>
              <w:rPr>
                <w:rFonts w:eastAsia="Times New Roman" w:cs="Calibri"/>
                <w:color w:val="000000"/>
                <w:lang w:val="es-UY" w:eastAsia="es-UY"/>
              </w:rPr>
            </w:pPr>
            <w:r w:rsidRPr="00C8283D">
              <w:rPr>
                <w:rFonts w:eastAsia="Times New Roman" w:cs="Calibri"/>
                <w:color w:val="000000"/>
                <w:lang w:val="es-UY" w:eastAsia="es-UY"/>
              </w:rPr>
              <w:t>Cuota parte de especialistas en capacitación</w:t>
            </w:r>
          </w:p>
        </w:tc>
        <w:tc>
          <w:tcPr>
            <w:tcW w:w="2220" w:type="dxa"/>
            <w:tcBorders>
              <w:top w:val="nil"/>
              <w:left w:val="nil"/>
              <w:bottom w:val="nil"/>
              <w:right w:val="single" w:sz="8" w:space="0" w:color="auto"/>
            </w:tcBorders>
            <w:shd w:val="clear" w:color="auto" w:fill="auto"/>
            <w:noWrap/>
            <w:vAlign w:val="center"/>
            <w:hideMark/>
          </w:tcPr>
          <w:p w14:paraId="134A1CE4" w14:textId="77777777" w:rsidR="00C8283D" w:rsidRPr="00C8283D" w:rsidRDefault="00C8283D" w:rsidP="00C8283D">
            <w:pPr>
              <w:spacing w:after="0" w:line="240" w:lineRule="auto"/>
              <w:jc w:val="center"/>
              <w:rPr>
                <w:rFonts w:eastAsia="Times New Roman" w:cs="Calibri"/>
                <w:color w:val="000000"/>
                <w:lang w:val="es-UY" w:eastAsia="es-UY"/>
              </w:rPr>
            </w:pPr>
            <w:r w:rsidRPr="00C8283D">
              <w:rPr>
                <w:rFonts w:eastAsia="Times New Roman" w:cs="Calibri"/>
                <w:color w:val="000000"/>
                <w:lang w:val="es-UY" w:eastAsia="es-UY"/>
              </w:rPr>
              <w:t>20.000</w:t>
            </w:r>
          </w:p>
        </w:tc>
      </w:tr>
      <w:tr w:rsidR="00C8283D" w:rsidRPr="00C8283D" w14:paraId="054958A4" w14:textId="77777777" w:rsidTr="00D55792">
        <w:trPr>
          <w:trHeight w:val="288"/>
          <w:jc w:val="center"/>
        </w:trPr>
        <w:tc>
          <w:tcPr>
            <w:tcW w:w="6500" w:type="dxa"/>
            <w:tcBorders>
              <w:top w:val="nil"/>
              <w:left w:val="single" w:sz="8" w:space="0" w:color="auto"/>
              <w:bottom w:val="nil"/>
              <w:right w:val="nil"/>
            </w:tcBorders>
            <w:shd w:val="clear" w:color="auto" w:fill="auto"/>
            <w:noWrap/>
            <w:vAlign w:val="center"/>
            <w:hideMark/>
          </w:tcPr>
          <w:p w14:paraId="2F932826" w14:textId="77777777" w:rsidR="00C8283D" w:rsidRPr="00C8283D" w:rsidRDefault="00C8283D" w:rsidP="00C8283D">
            <w:pPr>
              <w:spacing w:after="0" w:line="240" w:lineRule="auto"/>
              <w:rPr>
                <w:rFonts w:eastAsia="Times New Roman" w:cs="Calibri"/>
                <w:color w:val="000000"/>
                <w:lang w:val="es-UY" w:eastAsia="es-UY"/>
              </w:rPr>
            </w:pPr>
            <w:r w:rsidRPr="00C8283D">
              <w:rPr>
                <w:rFonts w:eastAsia="Times New Roman" w:cs="Calibri"/>
                <w:color w:val="000000"/>
                <w:lang w:val="es-UY" w:eastAsia="es-UY"/>
              </w:rPr>
              <w:t>Cuota parte de especialistas en género y juventud</w:t>
            </w:r>
          </w:p>
        </w:tc>
        <w:tc>
          <w:tcPr>
            <w:tcW w:w="2220" w:type="dxa"/>
            <w:tcBorders>
              <w:top w:val="nil"/>
              <w:left w:val="nil"/>
              <w:bottom w:val="nil"/>
              <w:right w:val="single" w:sz="8" w:space="0" w:color="auto"/>
            </w:tcBorders>
            <w:shd w:val="clear" w:color="auto" w:fill="auto"/>
            <w:noWrap/>
            <w:vAlign w:val="center"/>
            <w:hideMark/>
          </w:tcPr>
          <w:p w14:paraId="3B77FD9E" w14:textId="77777777" w:rsidR="00C8283D" w:rsidRPr="00C8283D" w:rsidRDefault="00C8283D" w:rsidP="00C8283D">
            <w:pPr>
              <w:spacing w:after="0" w:line="240" w:lineRule="auto"/>
              <w:jc w:val="center"/>
              <w:rPr>
                <w:rFonts w:eastAsia="Times New Roman" w:cs="Calibri"/>
                <w:color w:val="000000"/>
                <w:lang w:val="es-UY" w:eastAsia="es-UY"/>
              </w:rPr>
            </w:pPr>
            <w:r w:rsidRPr="00C8283D">
              <w:rPr>
                <w:rFonts w:eastAsia="Times New Roman" w:cs="Calibri"/>
                <w:color w:val="000000"/>
                <w:lang w:val="es-UY" w:eastAsia="es-UY"/>
              </w:rPr>
              <w:t>25.000</w:t>
            </w:r>
          </w:p>
        </w:tc>
      </w:tr>
      <w:tr w:rsidR="00C8283D" w:rsidRPr="00C8283D" w14:paraId="1FAC64EC" w14:textId="77777777" w:rsidTr="00D55792">
        <w:trPr>
          <w:trHeight w:val="288"/>
          <w:jc w:val="center"/>
        </w:trPr>
        <w:tc>
          <w:tcPr>
            <w:tcW w:w="6500" w:type="dxa"/>
            <w:tcBorders>
              <w:top w:val="nil"/>
              <w:left w:val="single" w:sz="8" w:space="0" w:color="auto"/>
              <w:bottom w:val="nil"/>
              <w:right w:val="nil"/>
            </w:tcBorders>
            <w:shd w:val="clear" w:color="auto" w:fill="auto"/>
            <w:noWrap/>
            <w:vAlign w:val="center"/>
            <w:hideMark/>
          </w:tcPr>
          <w:p w14:paraId="69DA2E91" w14:textId="77777777" w:rsidR="00C8283D" w:rsidRPr="00C8283D" w:rsidRDefault="00C8283D" w:rsidP="00C8283D">
            <w:pPr>
              <w:spacing w:after="0" w:line="240" w:lineRule="auto"/>
              <w:rPr>
                <w:rFonts w:eastAsia="Times New Roman" w:cs="Calibri"/>
                <w:color w:val="000000"/>
                <w:lang w:val="es-UY" w:eastAsia="es-UY"/>
              </w:rPr>
            </w:pPr>
            <w:r w:rsidRPr="00C8283D">
              <w:rPr>
                <w:rFonts w:eastAsia="Times New Roman" w:cs="Calibri"/>
                <w:color w:val="000000"/>
                <w:lang w:val="es-UY" w:eastAsia="es-UY"/>
              </w:rPr>
              <w:lastRenderedPageBreak/>
              <w:t>Cuota parte recursos de comunicación</w:t>
            </w:r>
          </w:p>
        </w:tc>
        <w:tc>
          <w:tcPr>
            <w:tcW w:w="2220" w:type="dxa"/>
            <w:tcBorders>
              <w:top w:val="nil"/>
              <w:left w:val="nil"/>
              <w:bottom w:val="nil"/>
              <w:right w:val="single" w:sz="8" w:space="0" w:color="auto"/>
            </w:tcBorders>
            <w:shd w:val="clear" w:color="auto" w:fill="auto"/>
            <w:noWrap/>
            <w:vAlign w:val="center"/>
            <w:hideMark/>
          </w:tcPr>
          <w:p w14:paraId="72396A35" w14:textId="77777777" w:rsidR="00C8283D" w:rsidRPr="00C8283D" w:rsidRDefault="00C8283D" w:rsidP="00C8283D">
            <w:pPr>
              <w:spacing w:after="0" w:line="240" w:lineRule="auto"/>
              <w:jc w:val="center"/>
              <w:rPr>
                <w:rFonts w:eastAsia="Times New Roman" w:cs="Calibri"/>
                <w:color w:val="000000"/>
                <w:lang w:val="es-UY" w:eastAsia="es-UY"/>
              </w:rPr>
            </w:pPr>
            <w:r w:rsidRPr="00C8283D">
              <w:rPr>
                <w:rFonts w:eastAsia="Times New Roman" w:cs="Calibri"/>
                <w:color w:val="000000"/>
                <w:lang w:val="es-UY" w:eastAsia="es-UY"/>
              </w:rPr>
              <w:t>30.000</w:t>
            </w:r>
          </w:p>
        </w:tc>
      </w:tr>
      <w:tr w:rsidR="00C8283D" w:rsidRPr="00C8283D" w14:paraId="429F8770" w14:textId="77777777" w:rsidTr="00D55792">
        <w:trPr>
          <w:trHeight w:val="288"/>
          <w:jc w:val="center"/>
        </w:trPr>
        <w:tc>
          <w:tcPr>
            <w:tcW w:w="6500" w:type="dxa"/>
            <w:tcBorders>
              <w:top w:val="nil"/>
              <w:left w:val="single" w:sz="8" w:space="0" w:color="auto"/>
              <w:bottom w:val="nil"/>
              <w:right w:val="nil"/>
            </w:tcBorders>
            <w:shd w:val="clear" w:color="000000" w:fill="D6DCE4"/>
            <w:noWrap/>
            <w:vAlign w:val="center"/>
            <w:hideMark/>
          </w:tcPr>
          <w:p w14:paraId="33A87A57" w14:textId="77777777" w:rsidR="00C8283D" w:rsidRPr="00C8283D" w:rsidRDefault="00C8283D" w:rsidP="00C8283D">
            <w:pPr>
              <w:spacing w:after="0" w:line="240" w:lineRule="auto"/>
              <w:rPr>
                <w:rFonts w:eastAsia="Times New Roman" w:cs="Calibri"/>
                <w:b/>
                <w:bCs/>
                <w:color w:val="000000"/>
                <w:lang w:val="es-UY" w:eastAsia="es-UY"/>
              </w:rPr>
            </w:pPr>
            <w:r w:rsidRPr="00C8283D">
              <w:rPr>
                <w:rFonts w:eastAsia="Times New Roman" w:cs="Calibri"/>
                <w:b/>
                <w:bCs/>
                <w:color w:val="000000"/>
                <w:lang w:val="es-UY" w:eastAsia="es-UY"/>
              </w:rPr>
              <w:t>Materiales de difusión</w:t>
            </w:r>
          </w:p>
        </w:tc>
        <w:tc>
          <w:tcPr>
            <w:tcW w:w="2220" w:type="dxa"/>
            <w:tcBorders>
              <w:top w:val="nil"/>
              <w:left w:val="nil"/>
              <w:bottom w:val="nil"/>
              <w:right w:val="single" w:sz="8" w:space="0" w:color="auto"/>
            </w:tcBorders>
            <w:shd w:val="clear" w:color="000000" w:fill="D6DCE4"/>
            <w:noWrap/>
            <w:vAlign w:val="center"/>
            <w:hideMark/>
          </w:tcPr>
          <w:p w14:paraId="616A35D1" w14:textId="77777777" w:rsidR="00C8283D" w:rsidRPr="00C8283D" w:rsidRDefault="00C8283D" w:rsidP="00C8283D">
            <w:pPr>
              <w:spacing w:after="0" w:line="240" w:lineRule="auto"/>
              <w:jc w:val="center"/>
              <w:rPr>
                <w:rFonts w:eastAsia="Times New Roman" w:cs="Calibri"/>
                <w:color w:val="000000"/>
                <w:lang w:val="es-UY" w:eastAsia="es-UY"/>
              </w:rPr>
            </w:pPr>
            <w:r w:rsidRPr="00C8283D">
              <w:rPr>
                <w:rFonts w:eastAsia="Times New Roman" w:cs="Calibri"/>
                <w:color w:val="000000"/>
                <w:lang w:val="es-UY" w:eastAsia="es-UY"/>
              </w:rPr>
              <w:t> </w:t>
            </w:r>
          </w:p>
        </w:tc>
      </w:tr>
      <w:tr w:rsidR="00C8283D" w:rsidRPr="00C8283D" w14:paraId="1BEF03B1" w14:textId="77777777" w:rsidTr="00D55792">
        <w:trPr>
          <w:trHeight w:val="288"/>
          <w:jc w:val="center"/>
        </w:trPr>
        <w:tc>
          <w:tcPr>
            <w:tcW w:w="6500" w:type="dxa"/>
            <w:tcBorders>
              <w:top w:val="nil"/>
              <w:left w:val="single" w:sz="8" w:space="0" w:color="auto"/>
              <w:bottom w:val="nil"/>
              <w:right w:val="nil"/>
            </w:tcBorders>
            <w:shd w:val="clear" w:color="auto" w:fill="auto"/>
            <w:noWrap/>
            <w:vAlign w:val="center"/>
            <w:hideMark/>
          </w:tcPr>
          <w:p w14:paraId="7D1BBED5" w14:textId="77777777" w:rsidR="00C8283D" w:rsidRPr="00C8283D" w:rsidRDefault="00C8283D" w:rsidP="00C8283D">
            <w:pPr>
              <w:spacing w:after="0" w:line="240" w:lineRule="auto"/>
              <w:rPr>
                <w:rFonts w:eastAsia="Times New Roman" w:cs="Calibri"/>
                <w:color w:val="000000"/>
                <w:lang w:val="es-UY" w:eastAsia="es-UY"/>
              </w:rPr>
            </w:pPr>
            <w:r w:rsidRPr="00C8283D">
              <w:rPr>
                <w:rFonts w:eastAsia="Times New Roman" w:cs="Calibri"/>
                <w:color w:val="000000"/>
                <w:lang w:val="es-UY" w:eastAsia="es-UY"/>
              </w:rPr>
              <w:t>Diseño web</w:t>
            </w:r>
          </w:p>
        </w:tc>
        <w:tc>
          <w:tcPr>
            <w:tcW w:w="2220" w:type="dxa"/>
            <w:tcBorders>
              <w:top w:val="nil"/>
              <w:left w:val="nil"/>
              <w:bottom w:val="nil"/>
              <w:right w:val="single" w:sz="8" w:space="0" w:color="auto"/>
            </w:tcBorders>
            <w:shd w:val="clear" w:color="auto" w:fill="auto"/>
            <w:noWrap/>
            <w:vAlign w:val="center"/>
            <w:hideMark/>
          </w:tcPr>
          <w:p w14:paraId="2C74E7D8" w14:textId="77777777" w:rsidR="00C8283D" w:rsidRPr="00C8283D" w:rsidRDefault="00C8283D" w:rsidP="00C8283D">
            <w:pPr>
              <w:spacing w:after="0" w:line="240" w:lineRule="auto"/>
              <w:jc w:val="center"/>
              <w:rPr>
                <w:rFonts w:eastAsia="Times New Roman" w:cs="Calibri"/>
                <w:color w:val="000000"/>
                <w:lang w:val="es-UY" w:eastAsia="es-UY"/>
              </w:rPr>
            </w:pPr>
            <w:r w:rsidRPr="00C8283D">
              <w:rPr>
                <w:rFonts w:eastAsia="Times New Roman" w:cs="Calibri"/>
                <w:color w:val="000000"/>
                <w:lang w:val="es-UY" w:eastAsia="es-UY"/>
              </w:rPr>
              <w:t>5.000</w:t>
            </w:r>
          </w:p>
        </w:tc>
      </w:tr>
      <w:tr w:rsidR="00C8283D" w:rsidRPr="00C8283D" w14:paraId="13BF6E94" w14:textId="77777777" w:rsidTr="00D55792">
        <w:trPr>
          <w:trHeight w:val="288"/>
          <w:jc w:val="center"/>
        </w:trPr>
        <w:tc>
          <w:tcPr>
            <w:tcW w:w="6500" w:type="dxa"/>
            <w:tcBorders>
              <w:top w:val="nil"/>
              <w:left w:val="single" w:sz="8" w:space="0" w:color="auto"/>
              <w:bottom w:val="nil"/>
              <w:right w:val="nil"/>
            </w:tcBorders>
            <w:shd w:val="clear" w:color="auto" w:fill="auto"/>
            <w:noWrap/>
            <w:vAlign w:val="center"/>
            <w:hideMark/>
          </w:tcPr>
          <w:p w14:paraId="3B6D55F2" w14:textId="77777777" w:rsidR="00C8283D" w:rsidRPr="00C8283D" w:rsidRDefault="00C8283D" w:rsidP="00C8283D">
            <w:pPr>
              <w:spacing w:after="0" w:line="240" w:lineRule="auto"/>
              <w:rPr>
                <w:rFonts w:eastAsia="Times New Roman" w:cs="Calibri"/>
                <w:color w:val="000000"/>
                <w:lang w:val="es-UY" w:eastAsia="es-UY"/>
              </w:rPr>
            </w:pPr>
            <w:r w:rsidRPr="00C8283D">
              <w:rPr>
                <w:rFonts w:eastAsia="Times New Roman" w:cs="Calibri"/>
                <w:color w:val="000000"/>
                <w:lang w:val="es-UY" w:eastAsia="es-UY"/>
              </w:rPr>
              <w:t>Espacios radiales</w:t>
            </w:r>
          </w:p>
        </w:tc>
        <w:tc>
          <w:tcPr>
            <w:tcW w:w="2220" w:type="dxa"/>
            <w:tcBorders>
              <w:top w:val="nil"/>
              <w:left w:val="nil"/>
              <w:bottom w:val="nil"/>
              <w:right w:val="single" w:sz="8" w:space="0" w:color="auto"/>
            </w:tcBorders>
            <w:shd w:val="clear" w:color="auto" w:fill="auto"/>
            <w:noWrap/>
            <w:vAlign w:val="center"/>
            <w:hideMark/>
          </w:tcPr>
          <w:p w14:paraId="6C870B0A" w14:textId="77777777" w:rsidR="00C8283D" w:rsidRPr="00C8283D" w:rsidRDefault="00C8283D" w:rsidP="00C8283D">
            <w:pPr>
              <w:spacing w:after="0" w:line="240" w:lineRule="auto"/>
              <w:jc w:val="center"/>
              <w:rPr>
                <w:rFonts w:eastAsia="Times New Roman" w:cs="Calibri"/>
                <w:color w:val="000000"/>
                <w:lang w:val="es-UY" w:eastAsia="es-UY"/>
              </w:rPr>
            </w:pPr>
            <w:r w:rsidRPr="00C8283D">
              <w:rPr>
                <w:rFonts w:eastAsia="Times New Roman" w:cs="Calibri"/>
                <w:color w:val="000000"/>
                <w:lang w:val="es-UY" w:eastAsia="es-UY"/>
              </w:rPr>
              <w:t>15.000</w:t>
            </w:r>
          </w:p>
        </w:tc>
      </w:tr>
      <w:tr w:rsidR="00C8283D" w:rsidRPr="00C8283D" w14:paraId="7740BD8F" w14:textId="77777777" w:rsidTr="00D55792">
        <w:trPr>
          <w:trHeight w:val="288"/>
          <w:jc w:val="center"/>
        </w:trPr>
        <w:tc>
          <w:tcPr>
            <w:tcW w:w="6500" w:type="dxa"/>
            <w:tcBorders>
              <w:top w:val="nil"/>
              <w:left w:val="single" w:sz="8" w:space="0" w:color="auto"/>
              <w:bottom w:val="nil"/>
              <w:right w:val="nil"/>
            </w:tcBorders>
            <w:shd w:val="clear" w:color="auto" w:fill="auto"/>
            <w:noWrap/>
            <w:vAlign w:val="center"/>
            <w:hideMark/>
          </w:tcPr>
          <w:p w14:paraId="3201E5A1" w14:textId="77777777" w:rsidR="00C8283D" w:rsidRPr="00C8283D" w:rsidRDefault="00C8283D" w:rsidP="00C8283D">
            <w:pPr>
              <w:spacing w:after="0" w:line="240" w:lineRule="auto"/>
              <w:rPr>
                <w:rFonts w:eastAsia="Times New Roman" w:cs="Calibri"/>
                <w:color w:val="000000"/>
                <w:lang w:val="es-UY" w:eastAsia="es-UY"/>
              </w:rPr>
            </w:pPr>
            <w:r w:rsidRPr="00C8283D">
              <w:rPr>
                <w:rFonts w:eastAsia="Times New Roman" w:cs="Calibri"/>
                <w:color w:val="000000"/>
                <w:lang w:val="es-UY" w:eastAsia="es-UY"/>
              </w:rPr>
              <w:t>Desarrollo de materiales audiovisuales</w:t>
            </w:r>
          </w:p>
        </w:tc>
        <w:tc>
          <w:tcPr>
            <w:tcW w:w="2220" w:type="dxa"/>
            <w:tcBorders>
              <w:top w:val="nil"/>
              <w:left w:val="nil"/>
              <w:bottom w:val="nil"/>
              <w:right w:val="single" w:sz="8" w:space="0" w:color="auto"/>
            </w:tcBorders>
            <w:shd w:val="clear" w:color="auto" w:fill="auto"/>
            <w:noWrap/>
            <w:vAlign w:val="center"/>
            <w:hideMark/>
          </w:tcPr>
          <w:p w14:paraId="0DD31E5E" w14:textId="77777777" w:rsidR="00C8283D" w:rsidRPr="00C8283D" w:rsidRDefault="00C8283D" w:rsidP="00C8283D">
            <w:pPr>
              <w:spacing w:after="0" w:line="240" w:lineRule="auto"/>
              <w:jc w:val="center"/>
              <w:rPr>
                <w:rFonts w:eastAsia="Times New Roman" w:cs="Calibri"/>
                <w:color w:val="000000"/>
                <w:lang w:val="es-UY" w:eastAsia="es-UY"/>
              </w:rPr>
            </w:pPr>
            <w:r w:rsidRPr="00C8283D">
              <w:rPr>
                <w:rFonts w:eastAsia="Times New Roman" w:cs="Calibri"/>
                <w:color w:val="000000"/>
                <w:lang w:val="es-UY" w:eastAsia="es-UY"/>
              </w:rPr>
              <w:t>15.000</w:t>
            </w:r>
          </w:p>
        </w:tc>
      </w:tr>
      <w:tr w:rsidR="00C8283D" w:rsidRPr="00C8283D" w14:paraId="59F7EF70" w14:textId="77777777" w:rsidTr="00D55792">
        <w:trPr>
          <w:trHeight w:val="288"/>
          <w:jc w:val="center"/>
        </w:trPr>
        <w:tc>
          <w:tcPr>
            <w:tcW w:w="6500" w:type="dxa"/>
            <w:tcBorders>
              <w:top w:val="nil"/>
              <w:left w:val="single" w:sz="8" w:space="0" w:color="auto"/>
              <w:bottom w:val="nil"/>
              <w:right w:val="nil"/>
            </w:tcBorders>
            <w:shd w:val="clear" w:color="auto" w:fill="auto"/>
            <w:noWrap/>
            <w:vAlign w:val="center"/>
            <w:hideMark/>
          </w:tcPr>
          <w:p w14:paraId="09B506BF" w14:textId="22A6E313" w:rsidR="00C8283D" w:rsidRPr="00C8283D" w:rsidRDefault="00816104" w:rsidP="00C8283D">
            <w:pPr>
              <w:spacing w:after="0" w:line="240" w:lineRule="auto"/>
              <w:rPr>
                <w:rFonts w:eastAsia="Times New Roman" w:cs="Calibri"/>
                <w:color w:val="000000"/>
                <w:lang w:val="es-UY" w:eastAsia="es-UY"/>
              </w:rPr>
            </w:pPr>
            <w:r w:rsidRPr="00C8283D">
              <w:rPr>
                <w:rFonts w:eastAsia="Times New Roman" w:cs="Calibri"/>
                <w:color w:val="000000"/>
                <w:lang w:val="es-UY" w:eastAsia="es-UY"/>
              </w:rPr>
              <w:t>Follet</w:t>
            </w:r>
            <w:r>
              <w:rPr>
                <w:rFonts w:eastAsia="Times New Roman" w:cs="Calibri"/>
                <w:color w:val="000000"/>
                <w:lang w:val="es-UY" w:eastAsia="es-UY"/>
              </w:rPr>
              <w:t>e</w:t>
            </w:r>
            <w:r w:rsidRPr="00C8283D">
              <w:rPr>
                <w:rFonts w:eastAsia="Times New Roman" w:cs="Calibri"/>
                <w:color w:val="000000"/>
                <w:lang w:val="es-UY" w:eastAsia="es-UY"/>
              </w:rPr>
              <w:t xml:space="preserve">ría </w:t>
            </w:r>
            <w:r w:rsidR="00C8283D" w:rsidRPr="00C8283D">
              <w:rPr>
                <w:rFonts w:eastAsia="Times New Roman" w:cs="Calibri"/>
                <w:color w:val="000000"/>
                <w:lang w:val="es-UY" w:eastAsia="es-UY"/>
              </w:rPr>
              <w:t>y cartelería</w:t>
            </w:r>
          </w:p>
        </w:tc>
        <w:tc>
          <w:tcPr>
            <w:tcW w:w="2220" w:type="dxa"/>
            <w:tcBorders>
              <w:top w:val="nil"/>
              <w:left w:val="nil"/>
              <w:bottom w:val="nil"/>
              <w:right w:val="single" w:sz="8" w:space="0" w:color="auto"/>
            </w:tcBorders>
            <w:shd w:val="clear" w:color="auto" w:fill="auto"/>
            <w:noWrap/>
            <w:vAlign w:val="center"/>
            <w:hideMark/>
          </w:tcPr>
          <w:p w14:paraId="00D0812B" w14:textId="77777777" w:rsidR="00C8283D" w:rsidRPr="00C8283D" w:rsidRDefault="00C8283D" w:rsidP="00C8283D">
            <w:pPr>
              <w:spacing w:after="0" w:line="240" w:lineRule="auto"/>
              <w:jc w:val="center"/>
              <w:rPr>
                <w:rFonts w:eastAsia="Times New Roman" w:cs="Calibri"/>
                <w:color w:val="000000"/>
                <w:lang w:val="es-UY" w:eastAsia="es-UY"/>
              </w:rPr>
            </w:pPr>
            <w:r w:rsidRPr="00C8283D">
              <w:rPr>
                <w:rFonts w:eastAsia="Times New Roman" w:cs="Calibri"/>
                <w:color w:val="000000"/>
                <w:lang w:val="es-UY" w:eastAsia="es-UY"/>
              </w:rPr>
              <w:t>10.000</w:t>
            </w:r>
          </w:p>
        </w:tc>
      </w:tr>
      <w:tr w:rsidR="00C8283D" w:rsidRPr="00C8283D" w14:paraId="0CC197D1" w14:textId="77777777" w:rsidTr="00D55792">
        <w:trPr>
          <w:trHeight w:val="288"/>
          <w:jc w:val="center"/>
        </w:trPr>
        <w:tc>
          <w:tcPr>
            <w:tcW w:w="6500" w:type="dxa"/>
            <w:tcBorders>
              <w:top w:val="nil"/>
              <w:left w:val="single" w:sz="8" w:space="0" w:color="auto"/>
              <w:bottom w:val="nil"/>
              <w:right w:val="nil"/>
            </w:tcBorders>
            <w:shd w:val="clear" w:color="000000" w:fill="D6DCE4"/>
            <w:noWrap/>
            <w:vAlign w:val="center"/>
            <w:hideMark/>
          </w:tcPr>
          <w:p w14:paraId="17A98AF6" w14:textId="77777777" w:rsidR="00C8283D" w:rsidRPr="00C8283D" w:rsidRDefault="00C8283D" w:rsidP="00C8283D">
            <w:pPr>
              <w:spacing w:after="0" w:line="240" w:lineRule="auto"/>
              <w:rPr>
                <w:rFonts w:eastAsia="Times New Roman" w:cs="Calibri"/>
                <w:b/>
                <w:bCs/>
                <w:color w:val="000000"/>
                <w:lang w:val="es-UY" w:eastAsia="es-UY"/>
              </w:rPr>
            </w:pPr>
            <w:r w:rsidRPr="00C8283D">
              <w:rPr>
                <w:rFonts w:eastAsia="Times New Roman" w:cs="Calibri"/>
                <w:b/>
                <w:bCs/>
                <w:color w:val="000000"/>
                <w:lang w:val="es-UY" w:eastAsia="es-UY"/>
              </w:rPr>
              <w:t>Instancias territoriales</w:t>
            </w:r>
          </w:p>
        </w:tc>
        <w:tc>
          <w:tcPr>
            <w:tcW w:w="2220" w:type="dxa"/>
            <w:tcBorders>
              <w:top w:val="nil"/>
              <w:left w:val="nil"/>
              <w:bottom w:val="nil"/>
              <w:right w:val="single" w:sz="8" w:space="0" w:color="auto"/>
            </w:tcBorders>
            <w:shd w:val="clear" w:color="000000" w:fill="D6DCE4"/>
            <w:noWrap/>
            <w:vAlign w:val="center"/>
            <w:hideMark/>
          </w:tcPr>
          <w:p w14:paraId="5E44B431" w14:textId="77777777" w:rsidR="00C8283D" w:rsidRPr="00C8283D" w:rsidRDefault="00C8283D" w:rsidP="00C8283D">
            <w:pPr>
              <w:spacing w:after="0" w:line="240" w:lineRule="auto"/>
              <w:jc w:val="center"/>
              <w:rPr>
                <w:rFonts w:eastAsia="Times New Roman" w:cs="Calibri"/>
                <w:color w:val="000000"/>
                <w:lang w:val="es-UY" w:eastAsia="es-UY"/>
              </w:rPr>
            </w:pPr>
            <w:r w:rsidRPr="00C8283D">
              <w:rPr>
                <w:rFonts w:eastAsia="Times New Roman" w:cs="Calibri"/>
                <w:color w:val="000000"/>
                <w:lang w:val="es-UY" w:eastAsia="es-UY"/>
              </w:rPr>
              <w:t> </w:t>
            </w:r>
          </w:p>
        </w:tc>
      </w:tr>
      <w:tr w:rsidR="00C8283D" w:rsidRPr="00C8283D" w14:paraId="38AE5DD6" w14:textId="77777777" w:rsidTr="00D55792">
        <w:trPr>
          <w:trHeight w:val="576"/>
          <w:jc w:val="center"/>
        </w:trPr>
        <w:tc>
          <w:tcPr>
            <w:tcW w:w="6500" w:type="dxa"/>
            <w:tcBorders>
              <w:top w:val="nil"/>
              <w:left w:val="single" w:sz="8" w:space="0" w:color="auto"/>
              <w:bottom w:val="nil"/>
              <w:right w:val="nil"/>
            </w:tcBorders>
            <w:shd w:val="clear" w:color="auto" w:fill="auto"/>
            <w:vAlign w:val="center"/>
            <w:hideMark/>
          </w:tcPr>
          <w:p w14:paraId="79E9E27F" w14:textId="77777777" w:rsidR="00C8283D" w:rsidRPr="00C8283D" w:rsidRDefault="00C8283D" w:rsidP="00C8283D">
            <w:pPr>
              <w:spacing w:after="0" w:line="240" w:lineRule="auto"/>
              <w:rPr>
                <w:rFonts w:eastAsia="Times New Roman" w:cs="Calibri"/>
                <w:color w:val="000000"/>
                <w:lang w:val="es-UY" w:eastAsia="es-UY"/>
              </w:rPr>
            </w:pPr>
            <w:r w:rsidRPr="00C8283D">
              <w:rPr>
                <w:rFonts w:eastAsia="Times New Roman" w:cs="Calibri"/>
                <w:color w:val="000000"/>
                <w:lang w:val="es-UY" w:eastAsia="es-UY"/>
              </w:rPr>
              <w:t>Reuniones a nivel territorial para difusión y sensibilización (materiales, traslados, viáticos, comida, etc)</w:t>
            </w:r>
          </w:p>
        </w:tc>
        <w:tc>
          <w:tcPr>
            <w:tcW w:w="2220" w:type="dxa"/>
            <w:tcBorders>
              <w:top w:val="nil"/>
              <w:left w:val="nil"/>
              <w:bottom w:val="nil"/>
              <w:right w:val="single" w:sz="8" w:space="0" w:color="auto"/>
            </w:tcBorders>
            <w:shd w:val="clear" w:color="auto" w:fill="auto"/>
            <w:noWrap/>
            <w:vAlign w:val="center"/>
            <w:hideMark/>
          </w:tcPr>
          <w:p w14:paraId="1CA31D79" w14:textId="77777777" w:rsidR="00C8283D" w:rsidRPr="00C8283D" w:rsidRDefault="00C8283D" w:rsidP="00C8283D">
            <w:pPr>
              <w:spacing w:after="0" w:line="240" w:lineRule="auto"/>
              <w:jc w:val="center"/>
              <w:rPr>
                <w:rFonts w:eastAsia="Times New Roman" w:cs="Calibri"/>
                <w:color w:val="000000"/>
                <w:lang w:val="es-UY" w:eastAsia="es-UY"/>
              </w:rPr>
            </w:pPr>
            <w:r w:rsidRPr="00C8283D">
              <w:rPr>
                <w:rFonts w:eastAsia="Times New Roman" w:cs="Calibri"/>
                <w:color w:val="000000"/>
                <w:lang w:val="es-UY" w:eastAsia="es-UY"/>
              </w:rPr>
              <w:t>25.000</w:t>
            </w:r>
          </w:p>
        </w:tc>
      </w:tr>
      <w:tr w:rsidR="00C8283D" w:rsidRPr="00C8283D" w14:paraId="1A764A26" w14:textId="77777777" w:rsidTr="00D55792">
        <w:trPr>
          <w:trHeight w:val="288"/>
          <w:jc w:val="center"/>
        </w:trPr>
        <w:tc>
          <w:tcPr>
            <w:tcW w:w="6500" w:type="dxa"/>
            <w:tcBorders>
              <w:top w:val="nil"/>
              <w:left w:val="single" w:sz="8" w:space="0" w:color="auto"/>
              <w:bottom w:val="nil"/>
              <w:right w:val="nil"/>
            </w:tcBorders>
            <w:shd w:val="clear" w:color="auto" w:fill="auto"/>
            <w:noWrap/>
            <w:vAlign w:val="center"/>
            <w:hideMark/>
          </w:tcPr>
          <w:p w14:paraId="14529B09" w14:textId="77777777" w:rsidR="00C8283D" w:rsidRPr="00C8283D" w:rsidRDefault="00C8283D" w:rsidP="00C8283D">
            <w:pPr>
              <w:spacing w:after="0" w:line="240" w:lineRule="auto"/>
              <w:rPr>
                <w:rFonts w:eastAsia="Times New Roman" w:cs="Calibri"/>
                <w:color w:val="000000"/>
                <w:lang w:val="es-UY" w:eastAsia="es-UY"/>
              </w:rPr>
            </w:pPr>
            <w:r w:rsidRPr="00C8283D">
              <w:rPr>
                <w:rFonts w:eastAsia="Times New Roman" w:cs="Calibri"/>
                <w:color w:val="000000"/>
                <w:lang w:val="es-UY" w:eastAsia="es-UY"/>
              </w:rPr>
              <w:t>Capacitaciones en temas vinculados a género, juventud e inclusión</w:t>
            </w:r>
          </w:p>
        </w:tc>
        <w:tc>
          <w:tcPr>
            <w:tcW w:w="2220" w:type="dxa"/>
            <w:tcBorders>
              <w:top w:val="nil"/>
              <w:left w:val="nil"/>
              <w:bottom w:val="nil"/>
              <w:right w:val="single" w:sz="8" w:space="0" w:color="auto"/>
            </w:tcBorders>
            <w:shd w:val="clear" w:color="auto" w:fill="auto"/>
            <w:noWrap/>
            <w:vAlign w:val="center"/>
            <w:hideMark/>
          </w:tcPr>
          <w:p w14:paraId="401255E7" w14:textId="77777777" w:rsidR="00C8283D" w:rsidRPr="00C8283D" w:rsidRDefault="00C8283D" w:rsidP="00C8283D">
            <w:pPr>
              <w:spacing w:after="0" w:line="240" w:lineRule="auto"/>
              <w:jc w:val="center"/>
              <w:rPr>
                <w:rFonts w:eastAsia="Times New Roman" w:cs="Calibri"/>
                <w:color w:val="000000"/>
                <w:lang w:val="es-UY" w:eastAsia="es-UY"/>
              </w:rPr>
            </w:pPr>
            <w:r w:rsidRPr="00C8283D">
              <w:rPr>
                <w:rFonts w:eastAsia="Times New Roman" w:cs="Calibri"/>
                <w:color w:val="000000"/>
                <w:lang w:val="es-UY" w:eastAsia="es-UY"/>
              </w:rPr>
              <w:t>30.000</w:t>
            </w:r>
          </w:p>
        </w:tc>
      </w:tr>
      <w:tr w:rsidR="00C8283D" w:rsidRPr="00C8283D" w14:paraId="0C996FDA" w14:textId="77777777" w:rsidTr="00D55792">
        <w:trPr>
          <w:trHeight w:val="288"/>
          <w:jc w:val="center"/>
        </w:trPr>
        <w:tc>
          <w:tcPr>
            <w:tcW w:w="6500" w:type="dxa"/>
            <w:tcBorders>
              <w:top w:val="nil"/>
              <w:left w:val="single" w:sz="8" w:space="0" w:color="auto"/>
              <w:bottom w:val="nil"/>
              <w:right w:val="nil"/>
            </w:tcBorders>
            <w:shd w:val="clear" w:color="000000" w:fill="D6DCE4"/>
            <w:noWrap/>
            <w:vAlign w:val="center"/>
            <w:hideMark/>
          </w:tcPr>
          <w:p w14:paraId="4707555E" w14:textId="77777777" w:rsidR="00C8283D" w:rsidRPr="00C8283D" w:rsidRDefault="00C8283D" w:rsidP="00C8283D">
            <w:pPr>
              <w:spacing w:after="0" w:line="240" w:lineRule="auto"/>
              <w:rPr>
                <w:rFonts w:eastAsia="Times New Roman" w:cs="Calibri"/>
                <w:b/>
                <w:bCs/>
                <w:color w:val="000000"/>
                <w:lang w:val="es-UY" w:eastAsia="es-UY"/>
              </w:rPr>
            </w:pPr>
            <w:r w:rsidRPr="00C8283D">
              <w:rPr>
                <w:rFonts w:eastAsia="Times New Roman" w:cs="Calibri"/>
                <w:b/>
                <w:bCs/>
                <w:color w:val="000000"/>
                <w:lang w:val="es-UY" w:eastAsia="es-UY"/>
              </w:rPr>
              <w:t>Monitoreo del PPPI</w:t>
            </w:r>
          </w:p>
        </w:tc>
        <w:tc>
          <w:tcPr>
            <w:tcW w:w="2220" w:type="dxa"/>
            <w:tcBorders>
              <w:top w:val="nil"/>
              <w:left w:val="nil"/>
              <w:bottom w:val="nil"/>
              <w:right w:val="single" w:sz="8" w:space="0" w:color="auto"/>
            </w:tcBorders>
            <w:shd w:val="clear" w:color="000000" w:fill="D6DCE4"/>
            <w:noWrap/>
            <w:vAlign w:val="bottom"/>
            <w:hideMark/>
          </w:tcPr>
          <w:p w14:paraId="7F62CE83" w14:textId="77777777" w:rsidR="00C8283D" w:rsidRPr="00C8283D" w:rsidRDefault="00C8283D" w:rsidP="00C8283D">
            <w:pPr>
              <w:spacing w:after="0" w:line="240" w:lineRule="auto"/>
              <w:rPr>
                <w:rFonts w:eastAsia="Times New Roman" w:cs="Calibri"/>
                <w:color w:val="000000"/>
                <w:lang w:val="es-UY" w:eastAsia="es-UY"/>
              </w:rPr>
            </w:pPr>
            <w:r w:rsidRPr="00C8283D">
              <w:rPr>
                <w:rFonts w:eastAsia="Times New Roman" w:cs="Calibri"/>
                <w:color w:val="000000"/>
                <w:lang w:val="es-UY" w:eastAsia="es-UY"/>
              </w:rPr>
              <w:t> </w:t>
            </w:r>
          </w:p>
        </w:tc>
      </w:tr>
      <w:tr w:rsidR="00C8283D" w:rsidRPr="00C8283D" w14:paraId="4BC15EF6" w14:textId="77777777" w:rsidTr="00D55792">
        <w:trPr>
          <w:trHeight w:val="288"/>
          <w:jc w:val="center"/>
        </w:trPr>
        <w:tc>
          <w:tcPr>
            <w:tcW w:w="6500" w:type="dxa"/>
            <w:tcBorders>
              <w:top w:val="nil"/>
              <w:left w:val="single" w:sz="8" w:space="0" w:color="auto"/>
              <w:bottom w:val="nil"/>
              <w:right w:val="nil"/>
            </w:tcBorders>
            <w:shd w:val="clear" w:color="auto" w:fill="auto"/>
            <w:noWrap/>
            <w:vAlign w:val="center"/>
            <w:hideMark/>
          </w:tcPr>
          <w:p w14:paraId="7564C633" w14:textId="77777777" w:rsidR="00C8283D" w:rsidRPr="00C8283D" w:rsidRDefault="00C8283D" w:rsidP="00C8283D">
            <w:pPr>
              <w:spacing w:after="0" w:line="240" w:lineRule="auto"/>
              <w:rPr>
                <w:rFonts w:eastAsia="Times New Roman" w:cs="Calibri"/>
                <w:color w:val="000000"/>
                <w:lang w:val="es-UY" w:eastAsia="es-UY"/>
              </w:rPr>
            </w:pPr>
            <w:r w:rsidRPr="00C8283D">
              <w:rPr>
                <w:rFonts w:eastAsia="Times New Roman" w:cs="Calibri"/>
                <w:color w:val="000000"/>
                <w:lang w:val="es-UY" w:eastAsia="es-UY"/>
              </w:rPr>
              <w:t>Cuota parte de especialista en Monitoreo</w:t>
            </w:r>
          </w:p>
        </w:tc>
        <w:tc>
          <w:tcPr>
            <w:tcW w:w="2220" w:type="dxa"/>
            <w:tcBorders>
              <w:top w:val="nil"/>
              <w:left w:val="nil"/>
              <w:bottom w:val="nil"/>
              <w:right w:val="single" w:sz="8" w:space="0" w:color="auto"/>
            </w:tcBorders>
            <w:shd w:val="clear" w:color="auto" w:fill="auto"/>
            <w:noWrap/>
            <w:vAlign w:val="center"/>
            <w:hideMark/>
          </w:tcPr>
          <w:p w14:paraId="361481B9" w14:textId="77777777" w:rsidR="00C8283D" w:rsidRPr="00C8283D" w:rsidRDefault="00C8283D" w:rsidP="00C8283D">
            <w:pPr>
              <w:spacing w:after="0" w:line="240" w:lineRule="auto"/>
              <w:jc w:val="center"/>
              <w:rPr>
                <w:rFonts w:eastAsia="Times New Roman" w:cs="Calibri"/>
                <w:color w:val="000000"/>
                <w:lang w:val="es-UY" w:eastAsia="es-UY"/>
              </w:rPr>
            </w:pPr>
            <w:r w:rsidRPr="00C8283D">
              <w:rPr>
                <w:rFonts w:eastAsia="Times New Roman" w:cs="Calibri"/>
                <w:color w:val="000000"/>
                <w:lang w:val="es-UY" w:eastAsia="es-UY"/>
              </w:rPr>
              <w:t>26.000</w:t>
            </w:r>
          </w:p>
        </w:tc>
      </w:tr>
      <w:tr w:rsidR="00C8283D" w:rsidRPr="00C8283D" w14:paraId="6A6A5D9A" w14:textId="77777777" w:rsidTr="00D55792">
        <w:trPr>
          <w:trHeight w:val="588"/>
          <w:jc w:val="center"/>
        </w:trPr>
        <w:tc>
          <w:tcPr>
            <w:tcW w:w="6500" w:type="dxa"/>
            <w:tcBorders>
              <w:top w:val="nil"/>
              <w:left w:val="single" w:sz="8" w:space="0" w:color="auto"/>
              <w:bottom w:val="single" w:sz="8" w:space="0" w:color="auto"/>
              <w:right w:val="nil"/>
            </w:tcBorders>
            <w:shd w:val="clear" w:color="auto" w:fill="auto"/>
            <w:vAlign w:val="center"/>
            <w:hideMark/>
          </w:tcPr>
          <w:p w14:paraId="5464EB84" w14:textId="77777777" w:rsidR="00C8283D" w:rsidRPr="00C8283D" w:rsidRDefault="00C8283D" w:rsidP="00C8283D">
            <w:pPr>
              <w:spacing w:after="0" w:line="240" w:lineRule="auto"/>
              <w:rPr>
                <w:rFonts w:eastAsia="Times New Roman" w:cs="Calibri"/>
                <w:color w:val="000000"/>
                <w:lang w:val="es-UY" w:eastAsia="es-UY"/>
              </w:rPr>
            </w:pPr>
            <w:r w:rsidRPr="00C8283D">
              <w:rPr>
                <w:rFonts w:eastAsia="Times New Roman" w:cs="Calibri"/>
                <w:color w:val="000000"/>
                <w:lang w:val="es-UY" w:eastAsia="es-UY"/>
              </w:rPr>
              <w:t>Insumos y materiales (comunicaciones, desarrollo de base de datos, etc.)</w:t>
            </w:r>
          </w:p>
        </w:tc>
        <w:tc>
          <w:tcPr>
            <w:tcW w:w="2220" w:type="dxa"/>
            <w:tcBorders>
              <w:top w:val="nil"/>
              <w:left w:val="nil"/>
              <w:bottom w:val="single" w:sz="8" w:space="0" w:color="auto"/>
              <w:right w:val="single" w:sz="8" w:space="0" w:color="auto"/>
            </w:tcBorders>
            <w:shd w:val="clear" w:color="auto" w:fill="auto"/>
            <w:noWrap/>
            <w:vAlign w:val="center"/>
            <w:hideMark/>
          </w:tcPr>
          <w:p w14:paraId="3EAC133A" w14:textId="77777777" w:rsidR="00C8283D" w:rsidRPr="00C8283D" w:rsidRDefault="00C8283D" w:rsidP="00C8283D">
            <w:pPr>
              <w:spacing w:after="0" w:line="240" w:lineRule="auto"/>
              <w:jc w:val="center"/>
              <w:rPr>
                <w:rFonts w:eastAsia="Times New Roman" w:cs="Calibri"/>
                <w:color w:val="000000"/>
                <w:lang w:val="es-UY" w:eastAsia="es-UY"/>
              </w:rPr>
            </w:pPr>
            <w:r w:rsidRPr="00C8283D">
              <w:rPr>
                <w:rFonts w:eastAsia="Times New Roman" w:cs="Calibri"/>
                <w:color w:val="000000"/>
                <w:lang w:val="es-UY" w:eastAsia="es-UY"/>
              </w:rPr>
              <w:t>15.000</w:t>
            </w:r>
          </w:p>
        </w:tc>
      </w:tr>
      <w:tr w:rsidR="00C8283D" w:rsidRPr="00C8283D" w14:paraId="64819633" w14:textId="77777777" w:rsidTr="00D55792">
        <w:trPr>
          <w:trHeight w:val="300"/>
          <w:jc w:val="center"/>
        </w:trPr>
        <w:tc>
          <w:tcPr>
            <w:tcW w:w="6500" w:type="dxa"/>
            <w:tcBorders>
              <w:top w:val="nil"/>
              <w:left w:val="nil"/>
              <w:bottom w:val="nil"/>
              <w:right w:val="nil"/>
            </w:tcBorders>
            <w:shd w:val="clear" w:color="auto" w:fill="auto"/>
            <w:noWrap/>
            <w:vAlign w:val="bottom"/>
            <w:hideMark/>
          </w:tcPr>
          <w:p w14:paraId="0D95CC5E" w14:textId="77777777" w:rsidR="00C8283D" w:rsidRPr="00C8283D" w:rsidRDefault="00C8283D" w:rsidP="00C8283D">
            <w:pPr>
              <w:spacing w:after="0" w:line="240" w:lineRule="auto"/>
              <w:jc w:val="center"/>
              <w:rPr>
                <w:rFonts w:eastAsia="Times New Roman" w:cs="Calibri"/>
                <w:color w:val="000000"/>
                <w:lang w:val="es-UY" w:eastAsia="es-UY"/>
              </w:rPr>
            </w:pPr>
          </w:p>
        </w:tc>
        <w:tc>
          <w:tcPr>
            <w:tcW w:w="2220" w:type="dxa"/>
            <w:tcBorders>
              <w:top w:val="nil"/>
              <w:left w:val="single" w:sz="8" w:space="0" w:color="auto"/>
              <w:bottom w:val="single" w:sz="8" w:space="0" w:color="auto"/>
              <w:right w:val="single" w:sz="8" w:space="0" w:color="auto"/>
            </w:tcBorders>
            <w:shd w:val="clear" w:color="auto" w:fill="auto"/>
            <w:noWrap/>
            <w:vAlign w:val="center"/>
            <w:hideMark/>
          </w:tcPr>
          <w:p w14:paraId="46CDE972" w14:textId="77777777" w:rsidR="00C8283D" w:rsidRPr="00C8283D" w:rsidRDefault="00C8283D" w:rsidP="00C8283D">
            <w:pPr>
              <w:spacing w:after="0" w:line="240" w:lineRule="auto"/>
              <w:jc w:val="center"/>
              <w:rPr>
                <w:rFonts w:eastAsia="Times New Roman" w:cs="Calibri"/>
                <w:b/>
                <w:bCs/>
                <w:color w:val="000000"/>
                <w:lang w:val="es-UY" w:eastAsia="es-UY"/>
              </w:rPr>
            </w:pPr>
            <w:r w:rsidRPr="00C8283D">
              <w:rPr>
                <w:rFonts w:eastAsia="Times New Roman" w:cs="Calibri"/>
                <w:b/>
                <w:bCs/>
                <w:color w:val="000000"/>
                <w:lang w:val="es-UY" w:eastAsia="es-UY"/>
              </w:rPr>
              <w:t>521.000</w:t>
            </w:r>
          </w:p>
        </w:tc>
      </w:tr>
    </w:tbl>
    <w:p w14:paraId="2A44C26D" w14:textId="0161CC81" w:rsidR="00C8283D" w:rsidRDefault="00C8283D" w:rsidP="00095FBC">
      <w:pPr>
        <w:widowControl w:val="0"/>
        <w:autoSpaceDE w:val="0"/>
        <w:autoSpaceDN w:val="0"/>
        <w:adjustRightInd w:val="0"/>
        <w:spacing w:after="120" w:line="240" w:lineRule="auto"/>
        <w:jc w:val="both"/>
      </w:pPr>
    </w:p>
    <w:p w14:paraId="01F19904" w14:textId="1ECFEF40" w:rsidR="00C8283D" w:rsidRPr="00D55792" w:rsidRDefault="00C8283D" w:rsidP="00095FBC">
      <w:pPr>
        <w:widowControl w:val="0"/>
        <w:autoSpaceDE w:val="0"/>
        <w:autoSpaceDN w:val="0"/>
        <w:adjustRightInd w:val="0"/>
        <w:spacing w:after="120" w:line="240" w:lineRule="auto"/>
        <w:jc w:val="both"/>
        <w:rPr>
          <w:lang w:val="es-UY"/>
        </w:rPr>
      </w:pPr>
    </w:p>
    <w:p w14:paraId="34E51516" w14:textId="77777777" w:rsidR="003A61F5" w:rsidRPr="003A61F5" w:rsidRDefault="003A61F5" w:rsidP="003A61F5">
      <w:pPr>
        <w:pStyle w:val="ListParagraph"/>
        <w:numPr>
          <w:ilvl w:val="0"/>
          <w:numId w:val="49"/>
        </w:numPr>
        <w:spacing w:before="240" w:after="120" w:line="240" w:lineRule="auto"/>
        <w:jc w:val="both"/>
        <w:rPr>
          <w:vanish/>
          <w:color w:val="538135"/>
        </w:rPr>
      </w:pPr>
    </w:p>
    <w:p w14:paraId="2937276E" w14:textId="77777777" w:rsidR="003A61F5" w:rsidRPr="003A61F5" w:rsidRDefault="003A61F5" w:rsidP="003A61F5">
      <w:pPr>
        <w:pStyle w:val="ListParagraph"/>
        <w:numPr>
          <w:ilvl w:val="0"/>
          <w:numId w:val="49"/>
        </w:numPr>
        <w:spacing w:before="240" w:after="120" w:line="240" w:lineRule="auto"/>
        <w:jc w:val="both"/>
        <w:rPr>
          <w:vanish/>
          <w:color w:val="538135"/>
        </w:rPr>
      </w:pPr>
    </w:p>
    <w:p w14:paraId="7C6D4B6F" w14:textId="77777777" w:rsidR="003A61F5" w:rsidRPr="003A61F5" w:rsidRDefault="003A61F5" w:rsidP="003A61F5">
      <w:pPr>
        <w:pStyle w:val="ListParagraph"/>
        <w:numPr>
          <w:ilvl w:val="0"/>
          <w:numId w:val="49"/>
        </w:numPr>
        <w:spacing w:before="240" w:after="120" w:line="240" w:lineRule="auto"/>
        <w:jc w:val="both"/>
        <w:rPr>
          <w:vanish/>
          <w:color w:val="538135"/>
        </w:rPr>
      </w:pPr>
    </w:p>
    <w:p w14:paraId="327BC5A7" w14:textId="77777777" w:rsidR="003A61F5" w:rsidRPr="003A61F5" w:rsidRDefault="003A61F5" w:rsidP="003A61F5">
      <w:pPr>
        <w:pStyle w:val="ListParagraph"/>
        <w:numPr>
          <w:ilvl w:val="0"/>
          <w:numId w:val="49"/>
        </w:numPr>
        <w:spacing w:before="240" w:after="120" w:line="240" w:lineRule="auto"/>
        <w:jc w:val="both"/>
        <w:rPr>
          <w:vanish/>
          <w:color w:val="538135"/>
        </w:rPr>
      </w:pPr>
    </w:p>
    <w:p w14:paraId="4C56A885" w14:textId="77777777" w:rsidR="003A61F5" w:rsidRPr="003A61F5" w:rsidRDefault="003A61F5" w:rsidP="003A61F5">
      <w:pPr>
        <w:pStyle w:val="ListParagraph"/>
        <w:numPr>
          <w:ilvl w:val="1"/>
          <w:numId w:val="49"/>
        </w:numPr>
        <w:spacing w:before="240" w:after="120" w:line="240" w:lineRule="auto"/>
        <w:jc w:val="both"/>
        <w:outlineLvl w:val="1"/>
        <w:rPr>
          <w:vanish/>
          <w:color w:val="538135"/>
        </w:rPr>
      </w:pPr>
      <w:bookmarkStart w:id="356" w:name="_Toc83382463"/>
      <w:bookmarkStart w:id="357" w:name="_Toc83382639"/>
      <w:bookmarkStart w:id="358" w:name="_Toc83390659"/>
      <w:bookmarkStart w:id="359" w:name="_Toc83390841"/>
      <w:bookmarkStart w:id="360" w:name="_Toc83391680"/>
      <w:bookmarkStart w:id="361" w:name="_Toc83391783"/>
      <w:bookmarkStart w:id="362" w:name="_Toc83391959"/>
      <w:bookmarkStart w:id="363" w:name="_Toc83392081"/>
      <w:bookmarkStart w:id="364" w:name="_Toc83392247"/>
      <w:bookmarkStart w:id="365" w:name="_Toc83392685"/>
      <w:bookmarkStart w:id="366" w:name="_Toc83393325"/>
      <w:bookmarkStart w:id="367" w:name="_Toc83393679"/>
      <w:bookmarkStart w:id="368" w:name="_Toc83394144"/>
      <w:bookmarkEnd w:id="356"/>
      <w:bookmarkEnd w:id="357"/>
      <w:bookmarkEnd w:id="358"/>
      <w:bookmarkEnd w:id="359"/>
      <w:bookmarkEnd w:id="360"/>
      <w:bookmarkEnd w:id="361"/>
      <w:bookmarkEnd w:id="362"/>
      <w:bookmarkEnd w:id="363"/>
      <w:bookmarkEnd w:id="364"/>
      <w:bookmarkEnd w:id="365"/>
      <w:bookmarkEnd w:id="366"/>
      <w:bookmarkEnd w:id="367"/>
      <w:bookmarkEnd w:id="368"/>
    </w:p>
    <w:p w14:paraId="4A5CB6B6" w14:textId="3B9DCD95" w:rsidR="00FD626D" w:rsidRDefault="00FD626D" w:rsidP="00A4701F">
      <w:pPr>
        <w:pStyle w:val="Heading2"/>
      </w:pPr>
      <w:bookmarkStart w:id="369" w:name="_Toc83394145"/>
      <w:r>
        <w:t>6</w:t>
      </w:r>
      <w:r w:rsidRPr="00BF357C">
        <w:t>.</w:t>
      </w:r>
      <w:r>
        <w:t>2</w:t>
      </w:r>
      <w:r w:rsidRPr="00BF357C">
        <w:t xml:space="preserve">. </w:t>
      </w:r>
      <w:r w:rsidRPr="00745493">
        <w:rPr>
          <w:rStyle w:val="Heading2Char"/>
        </w:rPr>
        <w:t>Funciones y responsabilidades de gestión</w:t>
      </w:r>
      <w:bookmarkEnd w:id="369"/>
    </w:p>
    <w:p w14:paraId="1640F036" w14:textId="77777777" w:rsidR="00281811" w:rsidRPr="00A4701F" w:rsidRDefault="007A6919" w:rsidP="00095FBC">
      <w:pPr>
        <w:widowControl w:val="0"/>
        <w:autoSpaceDE w:val="0"/>
        <w:autoSpaceDN w:val="0"/>
        <w:adjustRightInd w:val="0"/>
        <w:spacing w:after="120" w:line="240" w:lineRule="auto"/>
        <w:jc w:val="both"/>
        <w:rPr>
          <w:lang w:val="es-ES"/>
        </w:rPr>
      </w:pPr>
      <w:r w:rsidRPr="00A4701F">
        <w:rPr>
          <w:lang w:val="es-ES"/>
        </w:rPr>
        <w:t>Como se indic</w:t>
      </w:r>
      <w:r w:rsidR="005E684A" w:rsidRPr="00A4701F">
        <w:rPr>
          <w:lang w:val="es-ES"/>
        </w:rPr>
        <w:t>a</w:t>
      </w:r>
      <w:r w:rsidRPr="00A4701F">
        <w:rPr>
          <w:lang w:val="es-ES"/>
        </w:rPr>
        <w:t xml:space="preserve"> en el punto anterior, será la Unidad de Gestión de Proyectos (UGP), quien articule con los distintos actores a fin de lograr que se cumpla con los requisitos y compromisos de los documentos que se desprenden del Marco Ambiental y Social, entre ellos este PPPI.</w:t>
      </w:r>
      <w:r w:rsidR="00A605B9" w:rsidRPr="00A4701F">
        <w:rPr>
          <w:lang w:val="es-ES"/>
        </w:rPr>
        <w:t xml:space="preserve"> Específicamente será responsabilidad del equipo conformado a tal fin en constante consulta con la gerencia.</w:t>
      </w:r>
    </w:p>
    <w:p w14:paraId="169C9434" w14:textId="2064A94F" w:rsidR="007A6919" w:rsidRPr="00A4701F" w:rsidRDefault="007A6919" w:rsidP="00095FBC">
      <w:pPr>
        <w:widowControl w:val="0"/>
        <w:autoSpaceDE w:val="0"/>
        <w:autoSpaceDN w:val="0"/>
        <w:adjustRightInd w:val="0"/>
        <w:spacing w:after="120" w:line="240" w:lineRule="auto"/>
        <w:jc w:val="both"/>
        <w:rPr>
          <w:lang w:val="es-ES"/>
        </w:rPr>
      </w:pPr>
      <w:r w:rsidRPr="00A4701F">
        <w:rPr>
          <w:lang w:val="es-ES"/>
        </w:rPr>
        <w:t>Los avances en este sentido serán integrados en los informes que se eleven al Banco semestralmente o cuando este lo requiera.</w:t>
      </w:r>
    </w:p>
    <w:p w14:paraId="4239A57C" w14:textId="77777777" w:rsidR="00164B09" w:rsidRPr="00A4701F" w:rsidRDefault="00164B09" w:rsidP="00095FBC">
      <w:pPr>
        <w:widowControl w:val="0"/>
        <w:autoSpaceDE w:val="0"/>
        <w:autoSpaceDN w:val="0"/>
        <w:adjustRightInd w:val="0"/>
        <w:spacing w:after="120" w:line="240" w:lineRule="auto"/>
        <w:jc w:val="both"/>
        <w:rPr>
          <w:lang w:val="es-ES"/>
        </w:rPr>
      </w:pPr>
      <w:r w:rsidRPr="00A4701F">
        <w:rPr>
          <w:lang w:val="es-ES"/>
        </w:rPr>
        <w:t xml:space="preserve">Durante la etapa previa a la implementación, la UGP incluirá dentro de su gestión, las actividades del PPPI. Este equipo, complementado con técnicos pertenecientes a las Unidades Ejecutoras vinculadas al Proyecto, la unidad de comunicación y capacitación institucional, coordinarán las actividades de divulgación y consulta de información contempladas en el presente Plan. Estos profesionales y/o técnicos se han identificado por su formación y preparación adecuada para llevar a cabo los procesos de participación, así como implementar las herramientas de prevención y mitigación de riesgos e impactos negativos ambientales y sociales. </w:t>
      </w:r>
    </w:p>
    <w:p w14:paraId="5573DA10" w14:textId="77777777" w:rsidR="00F63241" w:rsidRPr="00A4701F" w:rsidRDefault="00164B09" w:rsidP="00095FBC">
      <w:pPr>
        <w:widowControl w:val="0"/>
        <w:autoSpaceDE w:val="0"/>
        <w:autoSpaceDN w:val="0"/>
        <w:adjustRightInd w:val="0"/>
        <w:spacing w:after="120" w:line="240" w:lineRule="auto"/>
        <w:jc w:val="both"/>
        <w:rPr>
          <w:lang w:val="es-ES"/>
        </w:rPr>
      </w:pPr>
      <w:r w:rsidRPr="00A4701F">
        <w:rPr>
          <w:lang w:val="es-ES"/>
        </w:rPr>
        <w:t>Las funciones y responsabilidades del Equipo de Gestión Ambiental y Social de la UGP para la implementación del Plan</w:t>
      </w:r>
      <w:r w:rsidR="00F63241" w:rsidRPr="00A4701F">
        <w:rPr>
          <w:lang w:val="es-ES"/>
        </w:rPr>
        <w:t xml:space="preserve"> se resumen en</w:t>
      </w:r>
      <w:r w:rsidRPr="00A4701F">
        <w:rPr>
          <w:lang w:val="es-ES"/>
        </w:rPr>
        <w:t>:</w:t>
      </w:r>
    </w:p>
    <w:p w14:paraId="5639AF48" w14:textId="77777777" w:rsidR="00F63241" w:rsidRPr="00A4701F" w:rsidRDefault="00164B09" w:rsidP="00095FBC">
      <w:pPr>
        <w:widowControl w:val="0"/>
        <w:autoSpaceDE w:val="0"/>
        <w:autoSpaceDN w:val="0"/>
        <w:adjustRightInd w:val="0"/>
        <w:spacing w:after="120" w:line="240" w:lineRule="auto"/>
        <w:jc w:val="both"/>
        <w:rPr>
          <w:lang w:val="es-ES"/>
        </w:rPr>
      </w:pPr>
      <w:r w:rsidRPr="00A4701F">
        <w:rPr>
          <w:lang w:val="es-ES"/>
        </w:rPr>
        <w:t xml:space="preserve"> - Implementar y velar por el cumplimiento de las actividades de divulgación y consulta del Proyecto y del presente P</w:t>
      </w:r>
      <w:r w:rsidR="00F63241" w:rsidRPr="00A4701F">
        <w:rPr>
          <w:lang w:val="es-ES"/>
        </w:rPr>
        <w:t>PPI</w:t>
      </w:r>
      <w:r w:rsidRPr="00A4701F">
        <w:rPr>
          <w:lang w:val="es-ES"/>
        </w:rPr>
        <w:t>.</w:t>
      </w:r>
    </w:p>
    <w:p w14:paraId="5AC6BDD7" w14:textId="77777777" w:rsidR="00F63241" w:rsidRPr="00A4701F" w:rsidRDefault="00164B09" w:rsidP="00095FBC">
      <w:pPr>
        <w:widowControl w:val="0"/>
        <w:autoSpaceDE w:val="0"/>
        <w:autoSpaceDN w:val="0"/>
        <w:adjustRightInd w:val="0"/>
        <w:spacing w:after="120" w:line="240" w:lineRule="auto"/>
        <w:jc w:val="both"/>
        <w:rPr>
          <w:lang w:val="es-ES"/>
        </w:rPr>
      </w:pPr>
      <w:r w:rsidRPr="00A4701F">
        <w:rPr>
          <w:lang w:val="es-ES"/>
        </w:rPr>
        <w:t xml:space="preserve"> - Mantener una relación directa con cada uno de los grupos de interés en el área de influencia del Proyecto. </w:t>
      </w:r>
    </w:p>
    <w:p w14:paraId="3D67BE16" w14:textId="77777777" w:rsidR="00F63241" w:rsidRPr="00A4701F" w:rsidRDefault="00164B09" w:rsidP="00095FBC">
      <w:pPr>
        <w:widowControl w:val="0"/>
        <w:autoSpaceDE w:val="0"/>
        <w:autoSpaceDN w:val="0"/>
        <w:adjustRightInd w:val="0"/>
        <w:spacing w:after="120" w:line="240" w:lineRule="auto"/>
        <w:jc w:val="both"/>
        <w:rPr>
          <w:lang w:val="es-ES"/>
        </w:rPr>
      </w:pPr>
      <w:r w:rsidRPr="00A4701F">
        <w:rPr>
          <w:lang w:val="es-ES"/>
        </w:rPr>
        <w:t>- Generar espacios de comunicación y consulta</w:t>
      </w:r>
      <w:r w:rsidR="00F63241" w:rsidRPr="00A4701F">
        <w:rPr>
          <w:lang w:val="es-ES"/>
        </w:rPr>
        <w:t xml:space="preserve"> con grupos de partes afectadas</w:t>
      </w:r>
      <w:r w:rsidRPr="00A4701F">
        <w:rPr>
          <w:lang w:val="es-ES"/>
        </w:rPr>
        <w:t>.</w:t>
      </w:r>
    </w:p>
    <w:p w14:paraId="7653026A" w14:textId="77777777" w:rsidR="00F63241" w:rsidRPr="00A4701F" w:rsidRDefault="00164B09" w:rsidP="00095FBC">
      <w:pPr>
        <w:widowControl w:val="0"/>
        <w:autoSpaceDE w:val="0"/>
        <w:autoSpaceDN w:val="0"/>
        <w:adjustRightInd w:val="0"/>
        <w:spacing w:after="120" w:line="240" w:lineRule="auto"/>
        <w:jc w:val="both"/>
        <w:rPr>
          <w:lang w:val="es-ES"/>
        </w:rPr>
      </w:pPr>
      <w:r w:rsidRPr="00A4701F">
        <w:rPr>
          <w:lang w:val="es-ES"/>
        </w:rPr>
        <w:lastRenderedPageBreak/>
        <w:t xml:space="preserve"> - Anticipar y alertar sobre posibles riesgos sociales o ambientales que surjan tanto durante las etapas previas a la implementación de las actividades como durante ellas (situaciones de potenciales conflictos, incidentes u otros asuntos sociales o ambientales) y elaborar plan de acción para su mitigación o resolución.</w:t>
      </w:r>
    </w:p>
    <w:p w14:paraId="043CB064" w14:textId="77777777" w:rsidR="00F63241" w:rsidRPr="00A4701F" w:rsidRDefault="00164B09" w:rsidP="00095FBC">
      <w:pPr>
        <w:widowControl w:val="0"/>
        <w:autoSpaceDE w:val="0"/>
        <w:autoSpaceDN w:val="0"/>
        <w:adjustRightInd w:val="0"/>
        <w:spacing w:after="120" w:line="240" w:lineRule="auto"/>
        <w:jc w:val="both"/>
        <w:rPr>
          <w:lang w:val="es-ES"/>
        </w:rPr>
      </w:pPr>
      <w:r w:rsidRPr="00A4701F">
        <w:rPr>
          <w:lang w:val="es-ES"/>
        </w:rPr>
        <w:t xml:space="preserve"> - Dar atención a los conflictos que se presenten con las partes interesadas. </w:t>
      </w:r>
    </w:p>
    <w:p w14:paraId="63E9381C" w14:textId="77777777" w:rsidR="00F63241" w:rsidRPr="00A4701F" w:rsidRDefault="00164B09" w:rsidP="00095FBC">
      <w:pPr>
        <w:widowControl w:val="0"/>
        <w:autoSpaceDE w:val="0"/>
        <w:autoSpaceDN w:val="0"/>
        <w:adjustRightInd w:val="0"/>
        <w:spacing w:after="120" w:line="240" w:lineRule="auto"/>
        <w:jc w:val="both"/>
        <w:rPr>
          <w:lang w:val="es-ES"/>
        </w:rPr>
      </w:pPr>
      <w:r w:rsidRPr="00A4701F">
        <w:rPr>
          <w:lang w:val="es-ES"/>
        </w:rPr>
        <w:t xml:space="preserve">- Gestionar los recursos necesarios para la implementación de las actividades. </w:t>
      </w:r>
    </w:p>
    <w:p w14:paraId="7555B5E4" w14:textId="77777777" w:rsidR="00F63241" w:rsidRPr="00A4701F" w:rsidRDefault="00164B09" w:rsidP="00095FBC">
      <w:pPr>
        <w:widowControl w:val="0"/>
        <w:autoSpaceDE w:val="0"/>
        <w:autoSpaceDN w:val="0"/>
        <w:adjustRightInd w:val="0"/>
        <w:spacing w:after="120" w:line="240" w:lineRule="auto"/>
        <w:jc w:val="both"/>
        <w:rPr>
          <w:lang w:val="es-ES"/>
        </w:rPr>
      </w:pPr>
      <w:r w:rsidRPr="00A4701F">
        <w:rPr>
          <w:lang w:val="es-ES"/>
        </w:rPr>
        <w:t xml:space="preserve">- Implementar y actualizar el Sistema Informático de Gestión Social y Ambiental. </w:t>
      </w:r>
    </w:p>
    <w:p w14:paraId="1104CA65" w14:textId="77777777" w:rsidR="00F63241" w:rsidRPr="00A4701F" w:rsidRDefault="00164B09" w:rsidP="00095FBC">
      <w:pPr>
        <w:widowControl w:val="0"/>
        <w:autoSpaceDE w:val="0"/>
        <w:autoSpaceDN w:val="0"/>
        <w:adjustRightInd w:val="0"/>
        <w:spacing w:after="120" w:line="240" w:lineRule="auto"/>
        <w:jc w:val="both"/>
        <w:rPr>
          <w:lang w:val="es-ES"/>
        </w:rPr>
      </w:pPr>
      <w:r w:rsidRPr="00A4701F">
        <w:rPr>
          <w:lang w:val="es-ES"/>
        </w:rPr>
        <w:t xml:space="preserve">- Recibir y canalizar las quejas y reclamos a la oficina encargada de dar respuesta de ellos. </w:t>
      </w:r>
    </w:p>
    <w:p w14:paraId="315F06C6" w14:textId="5E4BC8D8" w:rsidR="00F63241" w:rsidRPr="00A4701F" w:rsidRDefault="00164B09" w:rsidP="00095FBC">
      <w:pPr>
        <w:widowControl w:val="0"/>
        <w:autoSpaceDE w:val="0"/>
        <w:autoSpaceDN w:val="0"/>
        <w:adjustRightInd w:val="0"/>
        <w:spacing w:after="120" w:line="240" w:lineRule="auto"/>
        <w:jc w:val="both"/>
        <w:rPr>
          <w:lang w:val="es-ES"/>
        </w:rPr>
      </w:pPr>
      <w:r w:rsidRPr="00A4701F">
        <w:rPr>
          <w:lang w:val="es-ES"/>
        </w:rPr>
        <w:t>- Elaborar</w:t>
      </w:r>
      <w:r w:rsidR="00F63241" w:rsidRPr="00A4701F">
        <w:rPr>
          <w:lang w:val="es-ES"/>
        </w:rPr>
        <w:t xml:space="preserve">, </w:t>
      </w:r>
      <w:r w:rsidRPr="00A4701F">
        <w:rPr>
          <w:lang w:val="es-ES"/>
        </w:rPr>
        <w:t>presentar informes y reportes de la implementación de las actividades a la U</w:t>
      </w:r>
      <w:r w:rsidR="00F63241" w:rsidRPr="00A4701F">
        <w:rPr>
          <w:lang w:val="es-ES"/>
        </w:rPr>
        <w:t>GP, a las autoridades del MGA</w:t>
      </w:r>
      <w:r w:rsidR="00FF6031" w:rsidRPr="00A4701F">
        <w:rPr>
          <w:lang w:val="es-ES"/>
        </w:rPr>
        <w:t>P y</w:t>
      </w:r>
      <w:r w:rsidR="00F63241" w:rsidRPr="00A4701F">
        <w:rPr>
          <w:lang w:val="es-ES"/>
        </w:rPr>
        <w:t xml:space="preserve"> del BM si se lo requiere.</w:t>
      </w:r>
    </w:p>
    <w:p w14:paraId="520B1163" w14:textId="77777777" w:rsidR="00164B09" w:rsidRPr="00A4701F" w:rsidRDefault="00164B09" w:rsidP="00095FBC">
      <w:pPr>
        <w:widowControl w:val="0"/>
        <w:autoSpaceDE w:val="0"/>
        <w:autoSpaceDN w:val="0"/>
        <w:adjustRightInd w:val="0"/>
        <w:spacing w:after="120" w:line="240" w:lineRule="auto"/>
        <w:jc w:val="both"/>
        <w:rPr>
          <w:lang w:val="es-ES"/>
        </w:rPr>
      </w:pPr>
    </w:p>
    <w:p w14:paraId="4FFB1CAC" w14:textId="77777777" w:rsidR="00312DEC" w:rsidRPr="00A4701F" w:rsidRDefault="00312DEC" w:rsidP="00312DEC">
      <w:pPr>
        <w:pStyle w:val="ListParagraph"/>
        <w:widowControl w:val="0"/>
        <w:numPr>
          <w:ilvl w:val="0"/>
          <w:numId w:val="50"/>
        </w:numPr>
        <w:autoSpaceDE w:val="0"/>
        <w:autoSpaceDN w:val="0"/>
        <w:adjustRightInd w:val="0"/>
        <w:spacing w:after="120" w:line="240" w:lineRule="auto"/>
        <w:jc w:val="both"/>
        <w:rPr>
          <w:b/>
          <w:vanish/>
          <w:color w:val="538135" w:themeColor="accent6" w:themeShade="BF"/>
          <w:lang w:val="es-ES"/>
        </w:rPr>
      </w:pPr>
    </w:p>
    <w:p w14:paraId="4A17C268" w14:textId="77777777" w:rsidR="00312DEC" w:rsidRPr="00A4701F" w:rsidRDefault="00312DEC" w:rsidP="00312DEC">
      <w:pPr>
        <w:pStyle w:val="ListParagraph"/>
        <w:widowControl w:val="0"/>
        <w:numPr>
          <w:ilvl w:val="0"/>
          <w:numId w:val="50"/>
        </w:numPr>
        <w:autoSpaceDE w:val="0"/>
        <w:autoSpaceDN w:val="0"/>
        <w:adjustRightInd w:val="0"/>
        <w:spacing w:after="120" w:line="240" w:lineRule="auto"/>
        <w:jc w:val="both"/>
        <w:rPr>
          <w:b/>
          <w:vanish/>
          <w:color w:val="538135" w:themeColor="accent6" w:themeShade="BF"/>
          <w:lang w:val="es-ES"/>
        </w:rPr>
      </w:pPr>
    </w:p>
    <w:p w14:paraId="23163BF3" w14:textId="77777777" w:rsidR="00312DEC" w:rsidRPr="00A4701F" w:rsidRDefault="00312DEC" w:rsidP="00312DEC">
      <w:pPr>
        <w:pStyle w:val="ListParagraph"/>
        <w:widowControl w:val="0"/>
        <w:numPr>
          <w:ilvl w:val="0"/>
          <w:numId w:val="50"/>
        </w:numPr>
        <w:autoSpaceDE w:val="0"/>
        <w:autoSpaceDN w:val="0"/>
        <w:adjustRightInd w:val="0"/>
        <w:spacing w:after="120" w:line="240" w:lineRule="auto"/>
        <w:jc w:val="both"/>
        <w:rPr>
          <w:b/>
          <w:vanish/>
          <w:color w:val="538135" w:themeColor="accent6" w:themeShade="BF"/>
          <w:lang w:val="es-ES"/>
        </w:rPr>
      </w:pPr>
    </w:p>
    <w:p w14:paraId="46D31A6A" w14:textId="77777777" w:rsidR="00312DEC" w:rsidRPr="00A4701F" w:rsidRDefault="00312DEC" w:rsidP="00312DEC">
      <w:pPr>
        <w:pStyle w:val="ListParagraph"/>
        <w:widowControl w:val="0"/>
        <w:numPr>
          <w:ilvl w:val="0"/>
          <w:numId w:val="50"/>
        </w:numPr>
        <w:autoSpaceDE w:val="0"/>
        <w:autoSpaceDN w:val="0"/>
        <w:adjustRightInd w:val="0"/>
        <w:spacing w:after="120" w:line="240" w:lineRule="auto"/>
        <w:jc w:val="both"/>
        <w:rPr>
          <w:b/>
          <w:vanish/>
          <w:color w:val="538135" w:themeColor="accent6" w:themeShade="BF"/>
          <w:lang w:val="es-ES"/>
        </w:rPr>
      </w:pPr>
    </w:p>
    <w:p w14:paraId="6FD4FABD" w14:textId="77777777" w:rsidR="00312DEC" w:rsidRPr="00A4701F" w:rsidRDefault="00312DEC" w:rsidP="00312DEC">
      <w:pPr>
        <w:pStyle w:val="ListParagraph"/>
        <w:widowControl w:val="0"/>
        <w:numPr>
          <w:ilvl w:val="1"/>
          <w:numId w:val="50"/>
        </w:numPr>
        <w:autoSpaceDE w:val="0"/>
        <w:autoSpaceDN w:val="0"/>
        <w:adjustRightInd w:val="0"/>
        <w:spacing w:after="120" w:line="240" w:lineRule="auto"/>
        <w:jc w:val="both"/>
        <w:outlineLvl w:val="1"/>
        <w:rPr>
          <w:b/>
          <w:vanish/>
          <w:color w:val="538135" w:themeColor="accent6" w:themeShade="BF"/>
          <w:lang w:val="es-ES"/>
        </w:rPr>
      </w:pPr>
      <w:bookmarkStart w:id="370" w:name="_Toc83382465"/>
      <w:bookmarkStart w:id="371" w:name="_Toc83382641"/>
      <w:bookmarkStart w:id="372" w:name="_Toc83390661"/>
      <w:bookmarkStart w:id="373" w:name="_Toc83390843"/>
      <w:bookmarkStart w:id="374" w:name="_Toc83391682"/>
      <w:bookmarkStart w:id="375" w:name="_Toc83391785"/>
      <w:bookmarkStart w:id="376" w:name="_Toc83391961"/>
      <w:bookmarkStart w:id="377" w:name="_Toc83392083"/>
      <w:bookmarkStart w:id="378" w:name="_Toc83392249"/>
      <w:bookmarkStart w:id="379" w:name="_Toc83392687"/>
      <w:bookmarkStart w:id="380" w:name="_Toc83393327"/>
      <w:bookmarkStart w:id="381" w:name="_Toc83393681"/>
      <w:bookmarkStart w:id="382" w:name="_Toc83394146"/>
      <w:bookmarkEnd w:id="370"/>
      <w:bookmarkEnd w:id="371"/>
      <w:bookmarkEnd w:id="372"/>
      <w:bookmarkEnd w:id="373"/>
      <w:bookmarkEnd w:id="374"/>
      <w:bookmarkEnd w:id="375"/>
      <w:bookmarkEnd w:id="376"/>
      <w:bookmarkEnd w:id="377"/>
      <w:bookmarkEnd w:id="378"/>
      <w:bookmarkEnd w:id="379"/>
      <w:bookmarkEnd w:id="380"/>
      <w:bookmarkEnd w:id="381"/>
      <w:bookmarkEnd w:id="382"/>
    </w:p>
    <w:p w14:paraId="27CE9602" w14:textId="77777777" w:rsidR="00312DEC" w:rsidRPr="00A4701F" w:rsidRDefault="00312DEC" w:rsidP="00312DEC">
      <w:pPr>
        <w:pStyle w:val="ListParagraph"/>
        <w:widowControl w:val="0"/>
        <w:numPr>
          <w:ilvl w:val="1"/>
          <w:numId w:val="50"/>
        </w:numPr>
        <w:autoSpaceDE w:val="0"/>
        <w:autoSpaceDN w:val="0"/>
        <w:adjustRightInd w:val="0"/>
        <w:spacing w:after="120" w:line="240" w:lineRule="auto"/>
        <w:jc w:val="both"/>
        <w:outlineLvl w:val="1"/>
        <w:rPr>
          <w:b/>
          <w:vanish/>
          <w:color w:val="538135" w:themeColor="accent6" w:themeShade="BF"/>
          <w:lang w:val="es-ES"/>
        </w:rPr>
      </w:pPr>
      <w:bookmarkStart w:id="383" w:name="_Toc83382466"/>
      <w:bookmarkStart w:id="384" w:name="_Toc83382642"/>
      <w:bookmarkStart w:id="385" w:name="_Toc83390662"/>
      <w:bookmarkStart w:id="386" w:name="_Toc83390844"/>
      <w:bookmarkStart w:id="387" w:name="_Toc83391683"/>
      <w:bookmarkStart w:id="388" w:name="_Toc83391786"/>
      <w:bookmarkStart w:id="389" w:name="_Toc83391962"/>
      <w:bookmarkStart w:id="390" w:name="_Toc83392084"/>
      <w:bookmarkStart w:id="391" w:name="_Toc83392250"/>
      <w:bookmarkStart w:id="392" w:name="_Toc83392688"/>
      <w:bookmarkStart w:id="393" w:name="_Toc83393328"/>
      <w:bookmarkStart w:id="394" w:name="_Toc83393682"/>
      <w:bookmarkStart w:id="395" w:name="_Toc83394147"/>
      <w:bookmarkEnd w:id="383"/>
      <w:bookmarkEnd w:id="384"/>
      <w:bookmarkEnd w:id="385"/>
      <w:bookmarkEnd w:id="386"/>
      <w:bookmarkEnd w:id="387"/>
      <w:bookmarkEnd w:id="388"/>
      <w:bookmarkEnd w:id="389"/>
      <w:bookmarkEnd w:id="390"/>
      <w:bookmarkEnd w:id="391"/>
      <w:bookmarkEnd w:id="392"/>
      <w:bookmarkEnd w:id="393"/>
      <w:bookmarkEnd w:id="394"/>
      <w:bookmarkEnd w:id="395"/>
    </w:p>
    <w:p w14:paraId="7B37412A" w14:textId="5E71F823" w:rsidR="00FF6031" w:rsidRPr="00A4701F" w:rsidRDefault="00FD626D" w:rsidP="00A4701F">
      <w:pPr>
        <w:pStyle w:val="Heading2"/>
        <w:rPr>
          <w:rStyle w:val="Heading2Char"/>
          <w:lang w:val="es-ES"/>
        </w:rPr>
      </w:pPr>
      <w:bookmarkStart w:id="396" w:name="_Toc83394148"/>
      <w:r w:rsidRPr="00A4701F">
        <w:rPr>
          <w:lang w:val="es-ES"/>
        </w:rPr>
        <w:t xml:space="preserve">6.3. </w:t>
      </w:r>
      <w:r w:rsidRPr="00A4701F">
        <w:rPr>
          <w:rStyle w:val="Heading2Char"/>
          <w:lang w:val="es-ES"/>
        </w:rPr>
        <w:t>Documentación y gestión del proceso</w:t>
      </w:r>
      <w:bookmarkEnd w:id="396"/>
    </w:p>
    <w:p w14:paraId="0B391AB1" w14:textId="77777777" w:rsidR="00FF6031" w:rsidRPr="00A4701F" w:rsidRDefault="00FF6031" w:rsidP="00095FBC">
      <w:pPr>
        <w:widowControl w:val="0"/>
        <w:autoSpaceDE w:val="0"/>
        <w:autoSpaceDN w:val="0"/>
        <w:adjustRightInd w:val="0"/>
        <w:spacing w:after="120" w:line="240" w:lineRule="auto"/>
        <w:jc w:val="both"/>
        <w:rPr>
          <w:lang w:val="es-ES"/>
        </w:rPr>
      </w:pPr>
    </w:p>
    <w:p w14:paraId="6E1F567D" w14:textId="4B86F330" w:rsidR="00FF6031" w:rsidRPr="00A4701F" w:rsidRDefault="00C24E0C" w:rsidP="00095FBC">
      <w:pPr>
        <w:widowControl w:val="0"/>
        <w:autoSpaceDE w:val="0"/>
        <w:autoSpaceDN w:val="0"/>
        <w:adjustRightInd w:val="0"/>
        <w:spacing w:after="120" w:line="240" w:lineRule="auto"/>
        <w:jc w:val="both"/>
        <w:rPr>
          <w:lang w:val="es-ES"/>
        </w:rPr>
      </w:pPr>
      <w:r w:rsidRPr="00A4701F">
        <w:rPr>
          <w:lang w:val="es-ES"/>
        </w:rPr>
        <w:t xml:space="preserve"> La documentación de todas las acciones de divulgación y consulta sobre el Proyecto </w:t>
      </w:r>
      <w:r w:rsidR="00FF6031" w:rsidRPr="00A4701F">
        <w:rPr>
          <w:lang w:val="es-ES"/>
        </w:rPr>
        <w:t>será sistematizada por parte de la UGP. Se generarán</w:t>
      </w:r>
      <w:r w:rsidRPr="00A4701F">
        <w:rPr>
          <w:lang w:val="es-ES"/>
        </w:rPr>
        <w:t xml:space="preserve"> reportes e informes </w:t>
      </w:r>
      <w:r w:rsidR="00FF6031" w:rsidRPr="00A4701F">
        <w:rPr>
          <w:lang w:val="es-ES"/>
        </w:rPr>
        <w:t>semestrales</w:t>
      </w:r>
      <w:r w:rsidRPr="00A4701F">
        <w:rPr>
          <w:lang w:val="es-ES"/>
        </w:rPr>
        <w:t xml:space="preserve">, </w:t>
      </w:r>
      <w:r w:rsidR="00FF6031" w:rsidRPr="00A4701F">
        <w:rPr>
          <w:lang w:val="es-ES"/>
        </w:rPr>
        <w:t>se dará respuesta</w:t>
      </w:r>
      <w:r w:rsidRPr="00A4701F">
        <w:rPr>
          <w:lang w:val="es-ES"/>
        </w:rPr>
        <w:t xml:space="preserve"> a las preguntas, quejas o reclamos que se presenten durante el proceso. </w:t>
      </w:r>
    </w:p>
    <w:p w14:paraId="2EA20D3C" w14:textId="77777777" w:rsidR="00FF6031" w:rsidRPr="00A4701F" w:rsidRDefault="00C24E0C" w:rsidP="00095FBC">
      <w:pPr>
        <w:widowControl w:val="0"/>
        <w:autoSpaceDE w:val="0"/>
        <w:autoSpaceDN w:val="0"/>
        <w:adjustRightInd w:val="0"/>
        <w:spacing w:after="120" w:line="240" w:lineRule="auto"/>
        <w:jc w:val="both"/>
        <w:rPr>
          <w:lang w:val="es-ES"/>
        </w:rPr>
      </w:pPr>
      <w:r w:rsidRPr="00A4701F">
        <w:rPr>
          <w:lang w:val="es-ES"/>
        </w:rPr>
        <w:t xml:space="preserve">Los informes de las actividades de socialización </w:t>
      </w:r>
      <w:r w:rsidR="00FF6031" w:rsidRPr="00A4701F">
        <w:rPr>
          <w:lang w:val="es-ES"/>
        </w:rPr>
        <w:t>incluirán</w:t>
      </w:r>
      <w:r w:rsidRPr="00A4701F">
        <w:rPr>
          <w:lang w:val="es-ES"/>
        </w:rPr>
        <w:t xml:space="preserve">: </w:t>
      </w:r>
    </w:p>
    <w:p w14:paraId="13DFEEB3" w14:textId="77777777" w:rsidR="00FF6031" w:rsidRPr="00A4701F" w:rsidRDefault="00C24E0C" w:rsidP="00095FBC">
      <w:pPr>
        <w:widowControl w:val="0"/>
        <w:autoSpaceDE w:val="0"/>
        <w:autoSpaceDN w:val="0"/>
        <w:adjustRightInd w:val="0"/>
        <w:spacing w:after="120" w:line="240" w:lineRule="auto"/>
        <w:jc w:val="both"/>
        <w:rPr>
          <w:lang w:val="es-ES"/>
        </w:rPr>
      </w:pPr>
      <w:r w:rsidRPr="00A4701F">
        <w:rPr>
          <w:lang w:val="es-ES"/>
        </w:rPr>
        <w:t xml:space="preserve">- un resumen de la respuesta dada a las inquietudes de las partes afectadas y otras partes interesadas, describiendo la manera en que fueron o no tenidas en cuenta. </w:t>
      </w:r>
    </w:p>
    <w:p w14:paraId="75453DF5" w14:textId="38814002" w:rsidR="00FF6031" w:rsidRPr="00A4701F" w:rsidRDefault="00C24E0C" w:rsidP="00095FBC">
      <w:pPr>
        <w:widowControl w:val="0"/>
        <w:autoSpaceDE w:val="0"/>
        <w:autoSpaceDN w:val="0"/>
        <w:adjustRightInd w:val="0"/>
        <w:spacing w:after="120" w:line="240" w:lineRule="auto"/>
        <w:jc w:val="both"/>
        <w:rPr>
          <w:lang w:val="es-ES"/>
        </w:rPr>
      </w:pPr>
      <w:r w:rsidRPr="00A4701F">
        <w:rPr>
          <w:lang w:val="es-ES"/>
        </w:rPr>
        <w:t xml:space="preserve">- Actas o registros de la implementación de las estrategias de consulta implementadas con población vulnerable y menos favorecida. </w:t>
      </w:r>
      <w:r w:rsidR="00FF6031" w:rsidRPr="00A4701F">
        <w:rPr>
          <w:lang w:val="es-ES"/>
        </w:rPr>
        <w:t>–</w:t>
      </w:r>
    </w:p>
    <w:p w14:paraId="15342E60" w14:textId="5AE0BF10" w:rsidR="00281811" w:rsidRPr="00A4701F" w:rsidRDefault="00C24E0C" w:rsidP="00095FBC">
      <w:pPr>
        <w:widowControl w:val="0"/>
        <w:autoSpaceDE w:val="0"/>
        <w:autoSpaceDN w:val="0"/>
        <w:adjustRightInd w:val="0"/>
        <w:spacing w:after="120" w:line="240" w:lineRule="auto"/>
        <w:jc w:val="both"/>
        <w:rPr>
          <w:lang w:val="es-ES"/>
        </w:rPr>
      </w:pPr>
      <w:r w:rsidRPr="00A4701F">
        <w:rPr>
          <w:lang w:val="es-ES"/>
        </w:rPr>
        <w:t xml:space="preserve"> La fecha de las consultas, el lugar en que se celebraron, una lista de los participantes, los principales temas de discusión y el registro de las preguntas, quejas o reclamos que puedan presentarse y las respuestas dadas, detallando los comentarios que pueden incluirse para mejorar la implementación del Proyecto y proveyendo una justificación para los comentarios que no se pueden incluir.</w:t>
      </w:r>
    </w:p>
    <w:p w14:paraId="7B0EA280" w14:textId="2C14D596" w:rsidR="00FF6031" w:rsidRPr="00A4701F" w:rsidRDefault="00FF6031" w:rsidP="00095FBC">
      <w:pPr>
        <w:widowControl w:val="0"/>
        <w:autoSpaceDE w:val="0"/>
        <w:autoSpaceDN w:val="0"/>
        <w:adjustRightInd w:val="0"/>
        <w:spacing w:after="120" w:line="240" w:lineRule="auto"/>
        <w:jc w:val="both"/>
        <w:rPr>
          <w:lang w:val="es-ES"/>
        </w:rPr>
      </w:pPr>
    </w:p>
    <w:p w14:paraId="36529AF5" w14:textId="5338D742" w:rsidR="00763F77" w:rsidRPr="00A4701F" w:rsidRDefault="00763F77" w:rsidP="00095FBC">
      <w:pPr>
        <w:widowControl w:val="0"/>
        <w:autoSpaceDE w:val="0"/>
        <w:autoSpaceDN w:val="0"/>
        <w:adjustRightInd w:val="0"/>
        <w:spacing w:after="120" w:line="240" w:lineRule="auto"/>
        <w:jc w:val="both"/>
        <w:rPr>
          <w:lang w:val="es-ES"/>
        </w:rPr>
      </w:pPr>
    </w:p>
    <w:p w14:paraId="46A6D991" w14:textId="7101414E" w:rsidR="00763F77" w:rsidRPr="00A4701F" w:rsidRDefault="00763F77" w:rsidP="00095FBC">
      <w:pPr>
        <w:widowControl w:val="0"/>
        <w:autoSpaceDE w:val="0"/>
        <w:autoSpaceDN w:val="0"/>
        <w:adjustRightInd w:val="0"/>
        <w:spacing w:after="120" w:line="240" w:lineRule="auto"/>
        <w:jc w:val="both"/>
        <w:rPr>
          <w:lang w:val="es-ES"/>
        </w:rPr>
      </w:pPr>
    </w:p>
    <w:p w14:paraId="58334A9D" w14:textId="77777777" w:rsidR="00763F77" w:rsidRPr="00A4701F" w:rsidRDefault="00763F77" w:rsidP="00095FBC">
      <w:pPr>
        <w:widowControl w:val="0"/>
        <w:autoSpaceDE w:val="0"/>
        <w:autoSpaceDN w:val="0"/>
        <w:adjustRightInd w:val="0"/>
        <w:spacing w:after="120" w:line="240" w:lineRule="auto"/>
        <w:jc w:val="both"/>
        <w:rPr>
          <w:lang w:val="es-ES"/>
        </w:rPr>
      </w:pPr>
    </w:p>
    <w:p w14:paraId="57CD2207" w14:textId="2D1C4F46" w:rsidR="00095FBC" w:rsidRPr="00A4701F" w:rsidRDefault="00095FBC" w:rsidP="00A4701F">
      <w:pPr>
        <w:pStyle w:val="Heading1"/>
        <w:rPr>
          <w:lang w:val="es-ES"/>
        </w:rPr>
      </w:pPr>
      <w:bookmarkStart w:id="397" w:name="_Toc83394149"/>
      <w:r w:rsidRPr="00A4701F">
        <w:rPr>
          <w:lang w:val="es-ES"/>
        </w:rPr>
        <w:t>Mecanismo de atención de quejas y reclamos</w:t>
      </w:r>
      <w:bookmarkEnd w:id="397"/>
    </w:p>
    <w:p w14:paraId="3E143E74" w14:textId="77777777" w:rsidR="00A605B9" w:rsidRPr="00A4701F" w:rsidRDefault="00A605B9" w:rsidP="005B0F32">
      <w:pPr>
        <w:widowControl w:val="0"/>
        <w:autoSpaceDE w:val="0"/>
        <w:autoSpaceDN w:val="0"/>
        <w:adjustRightInd w:val="0"/>
        <w:spacing w:before="240" w:after="120" w:line="240" w:lineRule="auto"/>
        <w:jc w:val="both"/>
        <w:rPr>
          <w:color w:val="000000"/>
          <w:lang w:val="es-ES"/>
        </w:rPr>
      </w:pPr>
      <w:r w:rsidRPr="00A4701F">
        <w:rPr>
          <w:color w:val="000000"/>
          <w:lang w:val="es-ES"/>
        </w:rPr>
        <w:t xml:space="preserve">El Proyecto contará con un Mecanismo de Registro y Resolución de reclamos. </w:t>
      </w:r>
    </w:p>
    <w:p w14:paraId="2FF9F8B9" w14:textId="77777777" w:rsidR="00A605B9" w:rsidRPr="00A4701F" w:rsidRDefault="00A605B9" w:rsidP="005B0F32">
      <w:pPr>
        <w:widowControl w:val="0"/>
        <w:autoSpaceDE w:val="0"/>
        <w:autoSpaceDN w:val="0"/>
        <w:adjustRightInd w:val="0"/>
        <w:spacing w:before="240" w:after="120" w:line="240" w:lineRule="auto"/>
        <w:jc w:val="both"/>
        <w:rPr>
          <w:color w:val="000000"/>
          <w:lang w:val="es-ES"/>
        </w:rPr>
      </w:pPr>
      <w:r w:rsidRPr="00A4701F">
        <w:rPr>
          <w:color w:val="000000"/>
          <w:lang w:val="es-ES"/>
        </w:rPr>
        <w:t xml:space="preserve">Para la atención de las consultas, dudas o sugerencias de la población, vinculadas al Proyecto, están disponibles las siguientes vías: </w:t>
      </w:r>
    </w:p>
    <w:p w14:paraId="1661BFB2" w14:textId="77777777" w:rsidR="005B0F32" w:rsidRPr="00A4701F" w:rsidRDefault="00A605B9" w:rsidP="005B0F32">
      <w:pPr>
        <w:widowControl w:val="0"/>
        <w:autoSpaceDE w:val="0"/>
        <w:autoSpaceDN w:val="0"/>
        <w:adjustRightInd w:val="0"/>
        <w:spacing w:before="240" w:after="120" w:line="240" w:lineRule="auto"/>
        <w:jc w:val="both"/>
        <w:rPr>
          <w:b/>
          <w:color w:val="000000"/>
          <w:lang w:val="es-ES"/>
        </w:rPr>
      </w:pPr>
      <w:r w:rsidRPr="00A4701F">
        <w:rPr>
          <w:b/>
          <w:color w:val="000000"/>
          <w:lang w:val="es-ES"/>
        </w:rPr>
        <w:t xml:space="preserve">Unidad de Gestión de Proyectos del MGAP: </w:t>
      </w:r>
    </w:p>
    <w:p w14:paraId="4543A4F4" w14:textId="77777777" w:rsidR="00AD128F" w:rsidRPr="00A4701F" w:rsidRDefault="00AD128F" w:rsidP="005B0F32">
      <w:pPr>
        <w:widowControl w:val="0"/>
        <w:autoSpaceDE w:val="0"/>
        <w:autoSpaceDN w:val="0"/>
        <w:adjustRightInd w:val="0"/>
        <w:spacing w:before="240" w:after="120" w:line="240" w:lineRule="auto"/>
        <w:jc w:val="both"/>
        <w:rPr>
          <w:color w:val="000000"/>
          <w:lang w:val="es-ES"/>
        </w:rPr>
      </w:pPr>
      <w:r w:rsidRPr="00A4701F">
        <w:rPr>
          <w:color w:val="000000"/>
          <w:lang w:val="es-ES"/>
        </w:rPr>
        <w:lastRenderedPageBreak/>
        <w:t xml:space="preserve">Formulario de quejas y reclamos web: </w:t>
      </w:r>
      <w:hyperlink r:id="rId17" w:history="1">
        <w:r w:rsidRPr="003A28FE">
          <w:rPr>
            <w:rStyle w:val="Hyperlink"/>
          </w:rPr>
          <w:t>http://www.mgap.gub.uy/institucional/proyectos/formulario-de-consultas-ugp</w:t>
        </w:r>
      </w:hyperlink>
    </w:p>
    <w:p w14:paraId="09B36A17" w14:textId="77777777" w:rsidR="005B0F32" w:rsidRPr="00A4701F" w:rsidRDefault="00A605B9" w:rsidP="005B0F32">
      <w:pPr>
        <w:widowControl w:val="0"/>
        <w:autoSpaceDE w:val="0"/>
        <w:autoSpaceDN w:val="0"/>
        <w:adjustRightInd w:val="0"/>
        <w:spacing w:before="240" w:after="120" w:line="240" w:lineRule="auto"/>
        <w:jc w:val="both"/>
        <w:rPr>
          <w:color w:val="000000"/>
          <w:lang w:val="es-ES"/>
        </w:rPr>
      </w:pPr>
      <w:r w:rsidRPr="00A4701F">
        <w:rPr>
          <w:color w:val="000000"/>
          <w:lang w:val="es-ES"/>
        </w:rPr>
        <w:t xml:space="preserve">- Teléfono para consultas: 23094507 </w:t>
      </w:r>
    </w:p>
    <w:p w14:paraId="26CD951B" w14:textId="77777777" w:rsidR="00A605B9" w:rsidRPr="00A4701F" w:rsidRDefault="00A605B9" w:rsidP="005B0F32">
      <w:pPr>
        <w:widowControl w:val="0"/>
        <w:autoSpaceDE w:val="0"/>
        <w:autoSpaceDN w:val="0"/>
        <w:adjustRightInd w:val="0"/>
        <w:spacing w:before="240" w:after="120" w:line="240" w:lineRule="auto"/>
        <w:jc w:val="both"/>
        <w:rPr>
          <w:color w:val="000000"/>
          <w:lang w:val="es-ES"/>
        </w:rPr>
      </w:pPr>
      <w:r w:rsidRPr="00A4701F">
        <w:rPr>
          <w:color w:val="000000"/>
          <w:lang w:val="es-ES"/>
        </w:rPr>
        <w:t xml:space="preserve">- Correo electrónico: </w:t>
      </w:r>
      <w:r w:rsidR="005B0F32" w:rsidRPr="00A4701F">
        <w:rPr>
          <w:color w:val="000000"/>
          <w:lang w:val="es-ES"/>
        </w:rPr>
        <w:t xml:space="preserve">Unidad de gestión de Proyectos - </w:t>
      </w:r>
      <w:hyperlink r:id="rId18" w:history="1">
        <w:r w:rsidR="005B0F32" w:rsidRPr="003A28FE">
          <w:rPr>
            <w:rStyle w:val="Hyperlink"/>
          </w:rPr>
          <w:t>ugp@mgap.gub.uy</w:t>
        </w:r>
      </w:hyperlink>
    </w:p>
    <w:p w14:paraId="08FD19CB" w14:textId="77777777" w:rsidR="005B0F32" w:rsidRPr="00074F39" w:rsidRDefault="00A605B9" w:rsidP="005B0F32">
      <w:pPr>
        <w:widowControl w:val="0"/>
        <w:autoSpaceDE w:val="0"/>
        <w:autoSpaceDN w:val="0"/>
        <w:adjustRightInd w:val="0"/>
        <w:spacing w:before="240" w:after="120" w:line="240" w:lineRule="auto"/>
        <w:jc w:val="both"/>
        <w:rPr>
          <w:b/>
          <w:color w:val="000000"/>
        </w:rPr>
      </w:pPr>
      <w:r w:rsidRPr="00A4701F">
        <w:rPr>
          <w:b/>
          <w:color w:val="000000"/>
          <w:lang w:val="es-ES"/>
        </w:rPr>
        <w:t xml:space="preserve"> </w:t>
      </w:r>
      <w:r w:rsidRPr="00074F39">
        <w:rPr>
          <w:b/>
          <w:color w:val="000000"/>
        </w:rPr>
        <w:t xml:space="preserve">Personalmente en: </w:t>
      </w:r>
    </w:p>
    <w:p w14:paraId="739A48CC" w14:textId="77777777" w:rsidR="005B0F32" w:rsidRPr="00A4701F" w:rsidRDefault="00A605B9" w:rsidP="005B0F32">
      <w:pPr>
        <w:widowControl w:val="0"/>
        <w:autoSpaceDE w:val="0"/>
        <w:autoSpaceDN w:val="0"/>
        <w:adjustRightInd w:val="0"/>
        <w:spacing w:before="240" w:after="120" w:line="240" w:lineRule="auto"/>
        <w:jc w:val="both"/>
        <w:rPr>
          <w:color w:val="000000"/>
          <w:lang w:val="es-ES"/>
        </w:rPr>
      </w:pPr>
      <w:r w:rsidRPr="00A4701F">
        <w:rPr>
          <w:color w:val="000000"/>
          <w:lang w:val="es-ES"/>
        </w:rPr>
        <w:t>- Oficinas del MGAP ubicadas en todos los Departamentos del Uruguay.  En las mismas se podrá contactar a los profesionales de las distintas unidades ejecutoras que intervienen en el Proyecto.</w:t>
      </w:r>
    </w:p>
    <w:p w14:paraId="1958DA99" w14:textId="77777777" w:rsidR="00A605B9" w:rsidRPr="00A4701F" w:rsidRDefault="00A605B9" w:rsidP="005B0F32">
      <w:pPr>
        <w:widowControl w:val="0"/>
        <w:autoSpaceDE w:val="0"/>
        <w:autoSpaceDN w:val="0"/>
        <w:adjustRightInd w:val="0"/>
        <w:spacing w:before="240" w:after="120" w:line="240" w:lineRule="auto"/>
        <w:jc w:val="both"/>
        <w:rPr>
          <w:color w:val="000000"/>
          <w:lang w:val="es-ES"/>
        </w:rPr>
      </w:pPr>
      <w:r w:rsidRPr="00A4701F">
        <w:rPr>
          <w:color w:val="000000"/>
          <w:lang w:val="es-ES"/>
        </w:rPr>
        <w:t xml:space="preserve"> - Centros de Atención Ministerial: Tienen su sede dentro de las Oficinas del MGAP en distintas dependencias, teniendo como acercar los servicios que brinda el Estado a los ciudadanos de todo el país.  </w:t>
      </w:r>
    </w:p>
    <w:p w14:paraId="2D9C311C" w14:textId="77777777" w:rsidR="00A605B9" w:rsidRPr="00A4701F" w:rsidRDefault="00A605B9" w:rsidP="005B0F32">
      <w:pPr>
        <w:widowControl w:val="0"/>
        <w:autoSpaceDE w:val="0"/>
        <w:autoSpaceDN w:val="0"/>
        <w:adjustRightInd w:val="0"/>
        <w:spacing w:before="240" w:after="120" w:line="240" w:lineRule="auto"/>
        <w:jc w:val="both"/>
        <w:rPr>
          <w:color w:val="000000"/>
          <w:lang w:val="es-ES"/>
        </w:rPr>
      </w:pPr>
      <w:r w:rsidRPr="00A4701F">
        <w:rPr>
          <w:color w:val="000000"/>
          <w:lang w:val="es-ES"/>
        </w:rPr>
        <w:t xml:space="preserve"> Página Web del Ministerio: </w:t>
      </w:r>
      <w:hyperlink r:id="rId19" w:history="1">
        <w:r w:rsidR="005B0F32" w:rsidRPr="003A28FE">
          <w:rPr>
            <w:rStyle w:val="Hyperlink"/>
          </w:rPr>
          <w:t>www.mgap.gub.uy</w:t>
        </w:r>
      </w:hyperlink>
      <w:r w:rsidRPr="00A4701F">
        <w:rPr>
          <w:color w:val="000000"/>
          <w:lang w:val="es-ES"/>
        </w:rPr>
        <w:t xml:space="preserve"> </w:t>
      </w:r>
    </w:p>
    <w:p w14:paraId="03711BCA" w14:textId="77777777" w:rsidR="005B0F32" w:rsidRPr="00A4701F" w:rsidRDefault="00A605B9" w:rsidP="00A605B9">
      <w:pPr>
        <w:widowControl w:val="0"/>
        <w:autoSpaceDE w:val="0"/>
        <w:autoSpaceDN w:val="0"/>
        <w:adjustRightInd w:val="0"/>
        <w:spacing w:before="240" w:after="120" w:line="240" w:lineRule="auto"/>
        <w:rPr>
          <w:color w:val="000000"/>
          <w:lang w:val="es-ES"/>
        </w:rPr>
      </w:pPr>
      <w:r w:rsidRPr="00A4701F">
        <w:rPr>
          <w:b/>
          <w:color w:val="000000"/>
          <w:lang w:val="es-ES"/>
        </w:rPr>
        <w:t>Tratamiento de los reclamos y consultas:</w:t>
      </w:r>
      <w:r w:rsidRPr="00A4701F">
        <w:rPr>
          <w:color w:val="000000"/>
          <w:lang w:val="es-ES"/>
        </w:rPr>
        <w:t xml:space="preserve"> </w:t>
      </w:r>
    </w:p>
    <w:p w14:paraId="609E7A14" w14:textId="2E31D222" w:rsidR="00A605B9" w:rsidRPr="00A4701F" w:rsidRDefault="00DB263C" w:rsidP="005B0F32">
      <w:pPr>
        <w:widowControl w:val="0"/>
        <w:autoSpaceDE w:val="0"/>
        <w:autoSpaceDN w:val="0"/>
        <w:adjustRightInd w:val="0"/>
        <w:spacing w:before="240" w:after="120" w:line="240" w:lineRule="auto"/>
        <w:jc w:val="both"/>
        <w:rPr>
          <w:color w:val="000000"/>
          <w:lang w:val="es-ES"/>
        </w:rPr>
      </w:pPr>
      <w:r w:rsidRPr="00A4701F">
        <w:rPr>
          <w:color w:val="000000" w:themeColor="text1"/>
          <w:lang w:val="es-ES"/>
        </w:rPr>
        <w:t>Todas las personas que necesiten asistencia para conocer los mecanismos para realizar una queja, sugerencia o reclamo, pueden acudir personalmente, o llamar a cualquier oficina del Ministerio en cualquier parte del país, y allí se les orienta sobre las vías de comunicación que tienen para hacer valer las mismas. L</w:t>
      </w:r>
      <w:r w:rsidR="00A605B9" w:rsidRPr="00A4701F">
        <w:rPr>
          <w:color w:val="000000" w:themeColor="text1"/>
          <w:lang w:val="es-ES"/>
        </w:rPr>
        <w:t>as consultas, dudas o sugerencias</w:t>
      </w:r>
      <w:r w:rsidRPr="00A4701F">
        <w:rPr>
          <w:color w:val="000000" w:themeColor="text1"/>
          <w:lang w:val="es-ES"/>
        </w:rPr>
        <w:t xml:space="preserve"> cuando refieren a cuestiones de los Proyectos son derivadas a </w:t>
      </w:r>
      <w:r w:rsidR="00A605B9" w:rsidRPr="00A4701F">
        <w:rPr>
          <w:color w:val="000000" w:themeColor="text1"/>
          <w:lang w:val="es-ES"/>
        </w:rPr>
        <w:t>la UGP</w:t>
      </w:r>
      <w:r w:rsidRPr="00A4701F">
        <w:rPr>
          <w:color w:val="000000" w:themeColor="text1"/>
          <w:lang w:val="es-ES"/>
        </w:rPr>
        <w:t>, quien a través de la Unidad de Seguimiento les da respuesta. En la medida de las posibilidades, son evacuadas en el momento, pero cuando requieren algún asesoramiento especial, s</w:t>
      </w:r>
      <w:r w:rsidR="00A605B9" w:rsidRPr="00A4701F">
        <w:rPr>
          <w:color w:val="000000" w:themeColor="text1"/>
          <w:lang w:val="es-ES"/>
        </w:rPr>
        <w:t xml:space="preserve">on derivadas </w:t>
      </w:r>
      <w:r w:rsidRPr="00A4701F">
        <w:rPr>
          <w:color w:val="000000" w:themeColor="text1"/>
          <w:lang w:val="es-ES"/>
        </w:rPr>
        <w:t xml:space="preserve">a las </w:t>
      </w:r>
      <w:r w:rsidR="009D1176" w:rsidRPr="00A4701F">
        <w:rPr>
          <w:color w:val="000000" w:themeColor="text1"/>
          <w:lang w:val="es-ES"/>
        </w:rPr>
        <w:t>Unidades Ejecutoras o Divisiones</w:t>
      </w:r>
      <w:r w:rsidRPr="00A4701F">
        <w:rPr>
          <w:color w:val="000000" w:themeColor="text1"/>
          <w:lang w:val="es-ES"/>
        </w:rPr>
        <w:t xml:space="preserve"> que correspondan, siempre bajo la supervision de la UGP que está en permanente seguimiento de las mismas a fin </w:t>
      </w:r>
      <w:r w:rsidR="009D1176" w:rsidRPr="00A4701F">
        <w:rPr>
          <w:color w:val="000000" w:themeColor="text1"/>
          <w:lang w:val="es-ES"/>
        </w:rPr>
        <w:t>de evacuar las mismas en el menor tiempo posible</w:t>
      </w:r>
      <w:r w:rsidR="00A605B9" w:rsidRPr="00A4701F">
        <w:rPr>
          <w:color w:val="000000" w:themeColor="text1"/>
          <w:lang w:val="es-ES"/>
        </w:rPr>
        <w:t>.</w:t>
      </w:r>
      <w:r w:rsidR="009D1176" w:rsidRPr="00A4701F">
        <w:rPr>
          <w:color w:val="000000" w:themeColor="text1"/>
          <w:lang w:val="es-ES"/>
        </w:rPr>
        <w:t xml:space="preserve">  En lo que refiere a las convocatorias</w:t>
      </w:r>
      <w:r w:rsidR="00A605B9" w:rsidRPr="00A4701F">
        <w:rPr>
          <w:color w:val="000000" w:themeColor="text1"/>
          <w:lang w:val="es-ES"/>
        </w:rPr>
        <w:t>, los centros de atención ciudadana ubicados en todas las dependencias departamentales del MGAP ofrecen asesoramiento general y respuesta inmediata</w:t>
      </w:r>
      <w:r w:rsidR="009D1176" w:rsidRPr="00A4701F">
        <w:rPr>
          <w:color w:val="000000" w:themeColor="text1"/>
          <w:lang w:val="es-ES"/>
        </w:rPr>
        <w:t>, de no ser possible se acude a la Dirección de Desarrollo o de Recursos Naturales para evacuar las mismas. En temas relativos a la trazabilidad se recurre al SNIG, SNIA o al INBA, y en términos de seguros o evaluación de impacto a OPYPA</w:t>
      </w:r>
      <w:r w:rsidR="00A605B9" w:rsidRPr="00A4701F">
        <w:rPr>
          <w:color w:val="000000" w:themeColor="text1"/>
          <w:lang w:val="es-ES"/>
        </w:rPr>
        <w:t xml:space="preserve">.   </w:t>
      </w:r>
      <w:r w:rsidR="00DF5E33" w:rsidRPr="00A4701F">
        <w:rPr>
          <w:color w:val="000000" w:themeColor="text1"/>
          <w:lang w:val="es-ES"/>
        </w:rPr>
        <w:t>Una vez que el área técnica se expide sobre dicha consulta, duda o sugerencia se comunica con la Unidad de Seguimiento de la UGP quienes dan la respuesta a quien realize dicha demanda.</w:t>
      </w:r>
    </w:p>
    <w:p w14:paraId="46256DFE" w14:textId="61AA3158" w:rsidR="00A82003" w:rsidRPr="00A4701F" w:rsidRDefault="00DF5E33" w:rsidP="00A82003">
      <w:pPr>
        <w:widowControl w:val="0"/>
        <w:autoSpaceDE w:val="0"/>
        <w:autoSpaceDN w:val="0"/>
        <w:adjustRightInd w:val="0"/>
        <w:spacing w:before="240" w:after="120" w:line="240" w:lineRule="auto"/>
        <w:jc w:val="both"/>
        <w:rPr>
          <w:lang w:val="es-ES"/>
        </w:rPr>
      </w:pPr>
      <w:r w:rsidRPr="00A4701F">
        <w:rPr>
          <w:color w:val="000000" w:themeColor="text1"/>
          <w:lang w:val="es-ES"/>
        </w:rPr>
        <w:t>Además de estos canales, el Ministerio cuenta con la Plataforma Moodle de Educación a Distancia, donde los profesionales, técnicos y productores que están realizando algún tipo de capacitaciones pueden plantear todas sus inquietudes en los foros respectivos. Hay que considerer también los mecanismos que todo ciudadano tiene de acuerdo a las normas nacionales.</w:t>
      </w:r>
      <w:r w:rsidR="008F5E4F" w:rsidRPr="00A4701F">
        <w:rPr>
          <w:color w:val="000000" w:themeColor="text1"/>
          <w:lang w:val="es-ES"/>
        </w:rPr>
        <w:t xml:space="preserve"> Es así que el artículo 30 de la Constitución de la República consagra </w:t>
      </w:r>
      <w:r w:rsidR="00E429F4" w:rsidRPr="00A4701F">
        <w:rPr>
          <w:color w:val="000000" w:themeColor="text1"/>
          <w:lang w:val="es-ES"/>
        </w:rPr>
        <w:t>el derecho de petici</w:t>
      </w:r>
      <w:r w:rsidR="00545F00" w:rsidRPr="00A4701F">
        <w:rPr>
          <w:color w:val="000000" w:themeColor="text1"/>
          <w:lang w:val="es-ES"/>
        </w:rPr>
        <w:t xml:space="preserve">ón que es un derecho que tiene </w:t>
      </w:r>
      <w:r w:rsidR="00545F00" w:rsidRPr="00A4701F">
        <w:rPr>
          <w:lang w:val="es-ES"/>
        </w:rPr>
        <w:t>ante todas y cualesquiera autoridades de la República. La Constitución consagra que este derecho lo tiene cualquier habitante, es decir que comprende a toda persona, física o jurídica, privada o pública, estatal o no estatal, nacional o extranjera, sin restricción alguna. El peticionante puede requerir un hacer, un no hacer, modi</w:t>
      </w:r>
      <w:r w:rsidR="000F700A" w:rsidRPr="00A4701F">
        <w:rPr>
          <w:lang w:val="es-ES"/>
        </w:rPr>
        <w:t xml:space="preserve">car o sustituir un acto anterior, y se denomina por la doctrina petición simple. Las peticiones calificadas son los recursos administrativos o aquellas peticiones donde el sujeto tiene un derecho subjetivo o un interés directo, personal y legítimo. </w:t>
      </w:r>
    </w:p>
    <w:p w14:paraId="34B455E9" w14:textId="5B8CDDCA" w:rsidR="000F700A" w:rsidRPr="00A4701F" w:rsidRDefault="000F700A" w:rsidP="00A82003">
      <w:pPr>
        <w:widowControl w:val="0"/>
        <w:autoSpaceDE w:val="0"/>
        <w:autoSpaceDN w:val="0"/>
        <w:adjustRightInd w:val="0"/>
        <w:spacing w:before="240" w:after="120" w:line="240" w:lineRule="auto"/>
        <w:jc w:val="both"/>
        <w:rPr>
          <w:color w:val="000000" w:themeColor="text1"/>
          <w:lang w:val="es-ES"/>
        </w:rPr>
      </w:pPr>
      <w:r w:rsidRPr="00A4701F">
        <w:rPr>
          <w:color w:val="000000" w:themeColor="text1"/>
          <w:lang w:val="es-ES"/>
        </w:rPr>
        <w:t xml:space="preserve">Asimismo, de acuerdo con el artículo 3 de la ley 18.381 consagra el acceso a la información pública. </w:t>
      </w:r>
      <w:r w:rsidR="00A82003" w:rsidRPr="00A4701F">
        <w:rPr>
          <w:color w:val="000000" w:themeColor="text1"/>
          <w:lang w:val="es-ES"/>
        </w:rPr>
        <w:t>Este es</w:t>
      </w:r>
      <w:r w:rsidRPr="00A4701F">
        <w:rPr>
          <w:color w:val="000000" w:themeColor="text1"/>
          <w:lang w:val="es-ES"/>
        </w:rPr>
        <w:t xml:space="preserve"> un derecho de todas las personas, sin discriminación por razón de nacionalidad o carácter del solicitante, y que se ejerce sin necesidad de justificar las razones por las que se solicita la información. </w:t>
      </w:r>
      <w:r w:rsidR="00A82003" w:rsidRPr="00A4701F">
        <w:rPr>
          <w:color w:val="000000" w:themeColor="text1"/>
          <w:lang w:val="es-ES"/>
        </w:rPr>
        <w:t>De acuerdo a esta norma es información pública toda la que emane o esté en posesión de cualquier organismo público, sea o no estatal, salvo las excepciones o secretos establecidos por ley, así como las informaciones reservadas o confidenciales.</w:t>
      </w:r>
      <w:r w:rsidRPr="00A4701F">
        <w:rPr>
          <w:color w:val="000000" w:themeColor="text1"/>
          <w:lang w:val="es-ES"/>
        </w:rPr>
        <w:t>Para poder hacer efectiv</w:t>
      </w:r>
      <w:r w:rsidR="00A82003" w:rsidRPr="00A4701F">
        <w:rPr>
          <w:color w:val="000000" w:themeColor="text1"/>
          <w:lang w:val="es-ES"/>
        </w:rPr>
        <w:t xml:space="preserve">o dicho derecho en la órbita del MGAP, cualquier persona puede solicitas la misma en cualquier dependencia del Ministerio de país o a través de la página web del Ministerio a través del siguiente link: </w:t>
      </w:r>
      <w:hyperlink r:id="rId20" w:history="1">
        <w:r w:rsidR="00A82003" w:rsidRPr="00A4701F">
          <w:rPr>
            <w:rStyle w:val="Hyperlink"/>
            <w:lang w:eastAsia="ja-JP"/>
          </w:rPr>
          <w:t>https://www.gub.uy/ministerio-ganaderia-agricultura-pesca/solicitud-acceso-informacion</w:t>
        </w:r>
      </w:hyperlink>
      <w:r w:rsidR="00A82003" w:rsidRPr="00A4701F">
        <w:rPr>
          <w:color w:val="000000" w:themeColor="text1"/>
          <w:lang w:val="es-ES"/>
        </w:rPr>
        <w:t xml:space="preserve">. Con dicha solicitud se elabora un expediente donde se determina si la inforación requerida es pública o está catalogada como confidencial </w:t>
      </w:r>
      <w:r w:rsidR="00A82003" w:rsidRPr="00A4701F">
        <w:rPr>
          <w:color w:val="000000" w:themeColor="text1"/>
          <w:lang w:val="es-ES"/>
        </w:rPr>
        <w:lastRenderedPageBreak/>
        <w:t>o reservada.</w:t>
      </w:r>
    </w:p>
    <w:p w14:paraId="68655236" w14:textId="08CB353F" w:rsidR="00753064" w:rsidRPr="00A4701F" w:rsidRDefault="0010109E" w:rsidP="00D55792">
      <w:pPr>
        <w:widowControl w:val="0"/>
        <w:autoSpaceDE w:val="0"/>
        <w:autoSpaceDN w:val="0"/>
        <w:adjustRightInd w:val="0"/>
        <w:spacing w:before="240" w:after="120" w:line="240" w:lineRule="auto"/>
        <w:jc w:val="both"/>
        <w:rPr>
          <w:lang w:val="es-ES"/>
        </w:rPr>
      </w:pPr>
      <w:r w:rsidRPr="00A4701F">
        <w:rPr>
          <w:color w:val="000000"/>
          <w:lang w:val="es-ES"/>
        </w:rPr>
        <w:t>En cuanto a las quejas y reclamos, los mismos tiene 2 vías para tramitarse. En primer lugar a</w:t>
      </w:r>
      <w:r w:rsidR="00A605B9" w:rsidRPr="00A4701F">
        <w:rPr>
          <w:color w:val="000000"/>
          <w:lang w:val="es-ES"/>
        </w:rPr>
        <w:t>quellos interesados en plantear reclamos podrán realizarlo a través de la página web del MGAP</w:t>
      </w:r>
      <w:r w:rsidRPr="00A4701F">
        <w:rPr>
          <w:color w:val="000000"/>
          <w:lang w:val="es-ES"/>
        </w:rPr>
        <w:t xml:space="preserve"> en el link establecido </w:t>
      </w:r>
      <w:r w:rsidR="00A605B9" w:rsidRPr="00A4701F">
        <w:rPr>
          <w:color w:val="000000"/>
          <w:lang w:val="es-ES"/>
        </w:rPr>
        <w:t xml:space="preserve">o en los centros de atención Ministerial ubicados en todos los departamentos del país. </w:t>
      </w:r>
      <w:r w:rsidRPr="00A4701F">
        <w:rPr>
          <w:color w:val="000000"/>
          <w:lang w:val="es-ES"/>
        </w:rPr>
        <w:t>C</w:t>
      </w:r>
      <w:r w:rsidR="00513F94" w:rsidRPr="00A4701F">
        <w:rPr>
          <w:color w:val="000000"/>
          <w:lang w:val="es-ES"/>
        </w:rPr>
        <w:t xml:space="preserve">on dicha solicitud desde la secretaría de la UGP se elabora un expediente del cual se le da pase a informe a las Direcciones involucradas. Una vez sustanciado el expediente se dicta </w:t>
      </w:r>
      <w:r w:rsidR="00A605B9" w:rsidRPr="00A4701F">
        <w:rPr>
          <w:color w:val="000000"/>
          <w:lang w:val="es-ES"/>
        </w:rPr>
        <w:t>una Resolución, lo que permitirá a los interesados que la misma se recurra en vía Administrativa y luego de agotada la misma llegar a la órbita del Tribunal de lo Contencioso Administrativo</w:t>
      </w:r>
      <w:r w:rsidR="002E0C03" w:rsidRPr="00A4701F">
        <w:rPr>
          <w:color w:val="000000"/>
          <w:lang w:val="es-ES"/>
        </w:rPr>
        <w:t xml:space="preserve"> de acuerdo a lo que se mencionará en el párrafo siguiente</w:t>
      </w:r>
      <w:r w:rsidR="00A605B9" w:rsidRPr="00A4701F">
        <w:rPr>
          <w:color w:val="000000"/>
          <w:lang w:val="es-ES"/>
        </w:rPr>
        <w:t>.</w:t>
      </w:r>
      <w:r w:rsidR="00BD0EDD" w:rsidRPr="00A4701F">
        <w:rPr>
          <w:color w:val="000000"/>
          <w:lang w:val="es-ES"/>
        </w:rPr>
        <w:t xml:space="preserve"> Es expediente se tramita con todas las garantías que le da al administrado el decreto 500/991,</w:t>
      </w:r>
      <w:r w:rsidR="002E6216" w:rsidRPr="00A4701F">
        <w:rPr>
          <w:color w:val="000000"/>
          <w:lang w:val="es-ES"/>
        </w:rPr>
        <w:t xml:space="preserve"> dentro de las que se encuentran entre otros: </w:t>
      </w:r>
      <w:r w:rsidR="002E6216" w:rsidRPr="00A4701F">
        <w:rPr>
          <w:lang w:val="es-ES"/>
        </w:rPr>
        <w:t>garantías de bilateralidad, igualdad de las partes, derecho de defensa, contradictorio, lealtad y buena</w:t>
      </w:r>
      <w:r w:rsidR="002E6216" w:rsidRPr="00A4701F">
        <w:rPr>
          <w:color w:val="000000"/>
          <w:lang w:val="es-ES"/>
        </w:rPr>
        <w:t xml:space="preserve"> </w:t>
      </w:r>
      <w:r w:rsidR="00A605B9" w:rsidRPr="00A4701F">
        <w:rPr>
          <w:color w:val="000000"/>
          <w:lang w:val="es-ES"/>
        </w:rPr>
        <w:t xml:space="preserve"> </w:t>
      </w:r>
      <w:r w:rsidR="00212659" w:rsidRPr="00A4701F">
        <w:rPr>
          <w:color w:val="000000" w:themeColor="text1"/>
          <w:lang w:val="es-ES"/>
        </w:rPr>
        <w:t>Las denuncias anónimas serán tratadas de igual forma que aquellas donde se identifica el denunciante con la particularidad de que no será posible hacer una devolución personalizada. Serán registradas y monitoreadas y difundidas a través de los informes correspondientes.</w:t>
      </w:r>
      <w:r w:rsidR="00513F94" w:rsidRPr="00A4701F">
        <w:rPr>
          <w:lang w:val="es-ES"/>
        </w:rPr>
        <w:t xml:space="preserve"> </w:t>
      </w:r>
      <w:r w:rsidR="00212659" w:rsidRPr="00A4701F">
        <w:rPr>
          <w:lang w:val="es-ES"/>
        </w:rPr>
        <w:t xml:space="preserve">La sistematización </w:t>
      </w:r>
      <w:r w:rsidR="00BD0EDD" w:rsidRPr="00A4701F">
        <w:rPr>
          <w:lang w:val="es-ES"/>
        </w:rPr>
        <w:t xml:space="preserve">y el seguimiento del expediente </w:t>
      </w:r>
      <w:r w:rsidR="00212659" w:rsidRPr="00A4701F">
        <w:rPr>
          <w:lang w:val="es-ES"/>
        </w:rPr>
        <w:t>estará a cargo de la Unidad de Monitoreo &amp; Evaluación de la UGP</w:t>
      </w:r>
      <w:r w:rsidR="00BD0EDD" w:rsidRPr="00A4701F">
        <w:rPr>
          <w:lang w:val="es-ES"/>
        </w:rPr>
        <w:t>.</w:t>
      </w:r>
    </w:p>
    <w:p w14:paraId="5E096C86" w14:textId="38DA9FDF" w:rsidR="00753064" w:rsidRPr="00A4701F" w:rsidRDefault="00753064" w:rsidP="00753064">
      <w:pPr>
        <w:widowControl w:val="0"/>
        <w:autoSpaceDE w:val="0"/>
        <w:autoSpaceDN w:val="0"/>
        <w:adjustRightInd w:val="0"/>
        <w:spacing w:before="240" w:after="120" w:line="240" w:lineRule="auto"/>
        <w:jc w:val="both"/>
        <w:rPr>
          <w:lang w:val="es-ES"/>
        </w:rPr>
      </w:pPr>
      <w:r w:rsidRPr="00A4701F">
        <w:rPr>
          <w:lang w:val="es-ES"/>
        </w:rPr>
        <w:t xml:space="preserve">Otra forma de que tienen los titulares de derechos subjetivos o de un interes directo personal y legítimo de tramitar sus quejas es a través de una petición calificada o de un recurso administrativo. Los recursos administrativos </w:t>
      </w:r>
      <w:r w:rsidR="00BD0EDD" w:rsidRPr="00A4701F">
        <w:rPr>
          <w:lang w:val="es-ES"/>
        </w:rPr>
        <w:t xml:space="preserve"> </w:t>
      </w:r>
      <w:r w:rsidRPr="00A4701F">
        <w:rPr>
          <w:lang w:val="es-ES"/>
        </w:rPr>
        <w:t>se interpone contra un acto administrativo dictado por cualquier órgano del Estado, sea el Poder Ejecutivo, un Ministerio, una Dirección Nacional, un Departamento, la Suprema Corte de Justicia, o cualquiera de los órganos que componen el Poder Judicial. El recurso de revocación se interpone ante el órgano que dicto el acto administrativo objeto de impugnación, cualquiera sea la jerarquía del mismo y el objeto del recurso no se reduce exclusivamente a la revocación del acto administrativo, dado que también puede pedirse la reforma o sustitución del mismo</w:t>
      </w:r>
      <w:r w:rsidR="00212659" w:rsidRPr="00A4701F">
        <w:rPr>
          <w:lang w:val="es-ES"/>
        </w:rPr>
        <w:t>,</w:t>
      </w:r>
      <w:r w:rsidRPr="00A4701F">
        <w:rPr>
          <w:lang w:val="es-ES"/>
        </w:rPr>
        <w:t xml:space="preserve"> pudiéndose interponer por razones de legalidad o de mérito. Cuando el acto administrativo haya sido cumplido por una autoridad sometida a jerarquías, podrá ser impugnado, además, con el recurso jerárquico, el que deberá interponerse conjuntamente y en forma subsid</w:t>
      </w:r>
      <w:r w:rsidR="002E0C03" w:rsidRPr="00A4701F">
        <w:rPr>
          <w:lang w:val="es-ES"/>
        </w:rPr>
        <w:t xml:space="preserve">iaria al recurso de revocación. Una vez agotada la vía administrativa los interesados pueden recurrir al Tribunal de lo Contencioso Administrativo. El TCA es el órgano independiente de Justicia Administrativa, el cual tuvo como principio de inspiración, la salvaguarda de los derechos privados que podían ser lesionados por la autoridad pública, y contra la eventual ilegalidad de la Administración. Se trata de un órgano especialmente encargado del control de la legalidad a nivel de toda la Administración. </w:t>
      </w:r>
    </w:p>
    <w:p w14:paraId="2A953CA7" w14:textId="77777777" w:rsidR="00753064" w:rsidRPr="00A4701F" w:rsidRDefault="00753064" w:rsidP="00753064">
      <w:pPr>
        <w:widowControl w:val="0"/>
        <w:autoSpaceDE w:val="0"/>
        <w:autoSpaceDN w:val="0"/>
        <w:adjustRightInd w:val="0"/>
        <w:spacing w:before="240" w:after="120" w:line="240" w:lineRule="auto"/>
        <w:jc w:val="both"/>
        <w:rPr>
          <w:lang w:val="es-ES"/>
        </w:rPr>
      </w:pPr>
    </w:p>
    <w:p w14:paraId="3A44A2B1" w14:textId="77777777" w:rsidR="00753064" w:rsidRPr="00A4701F" w:rsidRDefault="00753064" w:rsidP="00753064">
      <w:pPr>
        <w:widowControl w:val="0"/>
        <w:autoSpaceDE w:val="0"/>
        <w:autoSpaceDN w:val="0"/>
        <w:adjustRightInd w:val="0"/>
        <w:spacing w:before="240" w:after="120" w:line="240" w:lineRule="auto"/>
        <w:jc w:val="both"/>
        <w:rPr>
          <w:lang w:val="es-ES"/>
        </w:rPr>
      </w:pPr>
    </w:p>
    <w:p w14:paraId="762239D6" w14:textId="77777777" w:rsidR="00753064" w:rsidRPr="00A4701F" w:rsidRDefault="00753064" w:rsidP="00753064">
      <w:pPr>
        <w:widowControl w:val="0"/>
        <w:autoSpaceDE w:val="0"/>
        <w:autoSpaceDN w:val="0"/>
        <w:adjustRightInd w:val="0"/>
        <w:spacing w:before="240" w:after="120" w:line="240" w:lineRule="auto"/>
        <w:jc w:val="both"/>
        <w:rPr>
          <w:lang w:val="es-ES"/>
        </w:rPr>
      </w:pPr>
    </w:p>
    <w:p w14:paraId="5EB89DE8" w14:textId="57EBA1FE" w:rsidR="00A605B9" w:rsidRPr="00A4701F" w:rsidRDefault="00753064" w:rsidP="00753064">
      <w:pPr>
        <w:widowControl w:val="0"/>
        <w:autoSpaceDE w:val="0"/>
        <w:autoSpaceDN w:val="0"/>
        <w:adjustRightInd w:val="0"/>
        <w:spacing w:before="240" w:after="120" w:line="240" w:lineRule="auto"/>
        <w:jc w:val="both"/>
        <w:rPr>
          <w:lang w:val="es-ES"/>
        </w:rPr>
      </w:pPr>
      <w:r w:rsidRPr="00A4701F">
        <w:rPr>
          <w:lang w:val="es-ES"/>
        </w:rPr>
        <w:t>El recurso de anulación sólo procede por razones de legalidad, en cambio los recursos de revocación y jerárquico proceden por razones de legalidad y mérito.</w:t>
      </w:r>
    </w:p>
    <w:p w14:paraId="5ADA681E" w14:textId="05B26B9D" w:rsidR="00F21F32" w:rsidRPr="00A4701F" w:rsidRDefault="00F21F32" w:rsidP="00D55792">
      <w:pPr>
        <w:widowControl w:val="0"/>
        <w:autoSpaceDE w:val="0"/>
        <w:autoSpaceDN w:val="0"/>
        <w:adjustRightInd w:val="0"/>
        <w:spacing w:before="240" w:after="120" w:line="240" w:lineRule="auto"/>
        <w:jc w:val="both"/>
        <w:rPr>
          <w:lang w:val="es-ES"/>
        </w:rPr>
      </w:pPr>
      <w:r w:rsidRPr="00A4701F">
        <w:rPr>
          <w:lang w:val="es-ES"/>
        </w:rPr>
        <w:t xml:space="preserve">Específicamente, en el caso de abuso y acoso sexual, </w:t>
      </w:r>
      <w:r w:rsidR="00627DD4" w:rsidRPr="00A4701F">
        <w:rPr>
          <w:lang w:val="es-ES"/>
        </w:rPr>
        <w:t xml:space="preserve">cuando se encuentren dentro de los involucrados algún trabajador del </w:t>
      </w:r>
      <w:r w:rsidRPr="00A4701F">
        <w:rPr>
          <w:lang w:val="es-ES"/>
        </w:rPr>
        <w:t>MGAP</w:t>
      </w:r>
      <w:r w:rsidR="00627DD4" w:rsidRPr="00A4701F">
        <w:rPr>
          <w:lang w:val="es-ES"/>
        </w:rPr>
        <w:t>, no importa cual sea el vínculo contractual del mismo, ésta Secretaría de Estados</w:t>
      </w:r>
      <w:r w:rsidRPr="00A4701F">
        <w:rPr>
          <w:lang w:val="es-ES"/>
        </w:rPr>
        <w:t xml:space="preserve"> a diseñado su propio protocolo acorde a la normativa nacional</w:t>
      </w:r>
      <w:r>
        <w:rPr>
          <w:rStyle w:val="FootnoteReference"/>
        </w:rPr>
        <w:footnoteReference w:id="1"/>
      </w:r>
      <w:r w:rsidR="00824B6C" w:rsidRPr="00A4701F">
        <w:rPr>
          <w:lang w:val="es-ES"/>
        </w:rPr>
        <w:t xml:space="preserve"> y las vigentes en el Ministerio del interior</w:t>
      </w:r>
      <w:r w:rsidR="00824B6C">
        <w:rPr>
          <w:rStyle w:val="FootnoteReference"/>
        </w:rPr>
        <w:footnoteReference w:id="2"/>
      </w:r>
      <w:r w:rsidR="00627DD4" w:rsidRPr="00A4701F">
        <w:rPr>
          <w:lang w:val="es-ES"/>
        </w:rPr>
        <w:t>. En función de la misma se crea la Comisión de prevención de situaciones de Acoso Sexual y Laboral. Es esta Comisión la que propone medidas de protección durante la investación que se realiza</w:t>
      </w:r>
      <w:r w:rsidR="00B943B3" w:rsidRPr="00A4701F">
        <w:rPr>
          <w:lang w:val="es-ES"/>
        </w:rPr>
        <w:t xml:space="preserve">, pudiéndose designer un funcionario instructor para que lleve a cabo la investigación. </w:t>
      </w:r>
      <w:r w:rsidR="00627DD4" w:rsidRPr="00A4701F">
        <w:rPr>
          <w:lang w:val="es-ES"/>
        </w:rPr>
        <w:t xml:space="preserve">Una vez culminada la investigación se </w:t>
      </w:r>
      <w:r w:rsidR="00B943B3" w:rsidRPr="00A4701F">
        <w:rPr>
          <w:lang w:val="es-ES"/>
        </w:rPr>
        <w:t xml:space="preserve">tomarán las medidas de protección integral que se consideren pertinentes, a modo de ejemplo las mismas pueden consistir entre otras: ajustar los horarios de trabajo para permitir a las personas afectadas, asistir a consulta psicológica o psiquiátrica, evitar tareas que impliquen contacto entre personas denunciantes y denunciados, definir el traslado del denunciante siempre en </w:t>
      </w:r>
      <w:r w:rsidR="00B943B3" w:rsidRPr="00A4701F">
        <w:rPr>
          <w:lang w:val="es-ES"/>
        </w:rPr>
        <w:lastRenderedPageBreak/>
        <w:t xml:space="preserve">consulta con el denunciante no pudiéndose considerer nunca ese traslado como un castigo al denunciante. También se podrá definir el traslado del denunciado en consulta con las partes interesadas. </w:t>
      </w:r>
    </w:p>
    <w:p w14:paraId="784337D5" w14:textId="22667C54" w:rsidR="00CC4F3A" w:rsidRPr="00A4701F" w:rsidRDefault="00CC4F3A" w:rsidP="00D55792">
      <w:pPr>
        <w:widowControl w:val="0"/>
        <w:autoSpaceDE w:val="0"/>
        <w:autoSpaceDN w:val="0"/>
        <w:adjustRightInd w:val="0"/>
        <w:spacing w:before="240" w:after="120" w:line="240" w:lineRule="auto"/>
        <w:jc w:val="both"/>
        <w:rPr>
          <w:lang w:val="es-ES"/>
        </w:rPr>
      </w:pPr>
      <w:r w:rsidRPr="00A4701F">
        <w:rPr>
          <w:lang w:val="es-ES"/>
        </w:rPr>
        <w:t xml:space="preserve">Si se estuviera en conocimiento de una situación de </w:t>
      </w:r>
      <w:r w:rsidR="00551505" w:rsidRPr="00A4701F">
        <w:rPr>
          <w:lang w:val="es-ES"/>
        </w:rPr>
        <w:t xml:space="preserve">acoso o abuso sexual en un ámbito ageno al del MGAP, se propenderá a que el trabajador realice la denuncia correspondiente ante la Inspección General del Trabajo y Seguridad Social, institución que brinda las mayores garantías para el tratamiento de este tipo de denuncia. En este caso, más allá de la investigación que realice la Inspección, se realizará un seguimiento por parte de la Unidad a efectos de evitar que el denunciado sufra algún perjuicio laboral en occasion de su denuncia. </w:t>
      </w:r>
      <w:r w:rsidR="003F4F37" w:rsidRPr="00A4701F">
        <w:rPr>
          <w:lang w:val="es-ES"/>
        </w:rPr>
        <w:t>En el caso que en occasion del Proyecto se detecten situaciones de explotación laboral, en cumplimiento de la ley 16.643 se realizará la denuncia ante el  Sistema Interinstitucional de Respuesta para Situaciones de Trata de Explotación de Personas</w:t>
      </w:r>
      <w:r w:rsidR="00067153" w:rsidRPr="00A4701F">
        <w:rPr>
          <w:lang w:val="es-ES"/>
        </w:rPr>
        <w:t xml:space="preserve"> a fin de que adpoten las medidas correspondientes y se siga el trámite ante la justicia. </w:t>
      </w:r>
    </w:p>
    <w:p w14:paraId="00C145AA" w14:textId="2C94D84C" w:rsidR="00FA59BD" w:rsidRPr="00A4701F" w:rsidRDefault="00FA59BD" w:rsidP="00D55792">
      <w:pPr>
        <w:widowControl w:val="0"/>
        <w:autoSpaceDE w:val="0"/>
        <w:autoSpaceDN w:val="0"/>
        <w:adjustRightInd w:val="0"/>
        <w:spacing w:before="240" w:after="120" w:line="240" w:lineRule="auto"/>
        <w:jc w:val="both"/>
        <w:rPr>
          <w:color w:val="538135"/>
          <w:lang w:val="es-ES"/>
        </w:rPr>
      </w:pPr>
    </w:p>
    <w:tbl>
      <w:tblPr>
        <w:tblW w:w="9387" w:type="dxa"/>
        <w:jc w:val="center"/>
        <w:tblCellMar>
          <w:left w:w="70" w:type="dxa"/>
          <w:right w:w="70" w:type="dxa"/>
        </w:tblCellMar>
        <w:tblLook w:val="04A0" w:firstRow="1" w:lastRow="0" w:firstColumn="1" w:lastColumn="0" w:noHBand="0" w:noVBand="1"/>
      </w:tblPr>
      <w:tblGrid>
        <w:gridCol w:w="5812"/>
        <w:gridCol w:w="3575"/>
      </w:tblGrid>
      <w:tr w:rsidR="00FA59BD" w:rsidRPr="00A4701F" w14:paraId="0A29D445" w14:textId="77777777" w:rsidTr="00D55792">
        <w:trPr>
          <w:trHeight w:val="288"/>
          <w:jc w:val="center"/>
        </w:trPr>
        <w:tc>
          <w:tcPr>
            <w:tcW w:w="9387" w:type="dxa"/>
            <w:gridSpan w:val="2"/>
            <w:tcBorders>
              <w:top w:val="nil"/>
              <w:left w:val="nil"/>
              <w:bottom w:val="nil"/>
              <w:right w:val="nil"/>
            </w:tcBorders>
            <w:shd w:val="clear" w:color="auto" w:fill="auto"/>
            <w:noWrap/>
            <w:vAlign w:val="bottom"/>
            <w:hideMark/>
          </w:tcPr>
          <w:p w14:paraId="510D66B3" w14:textId="77777777" w:rsidR="00FA59BD" w:rsidRPr="00FA59BD" w:rsidRDefault="00FA59BD" w:rsidP="00FA59BD">
            <w:pPr>
              <w:spacing w:after="0" w:line="240" w:lineRule="auto"/>
              <w:jc w:val="center"/>
              <w:rPr>
                <w:rFonts w:eastAsia="Times New Roman" w:cs="Calibri"/>
                <w:b/>
                <w:bCs/>
                <w:color w:val="000000"/>
                <w:lang w:val="es-UY" w:eastAsia="es-UY"/>
              </w:rPr>
            </w:pPr>
            <w:r w:rsidRPr="00FA59BD">
              <w:rPr>
                <w:rFonts w:eastAsia="Times New Roman" w:cs="Calibri"/>
                <w:b/>
                <w:bCs/>
                <w:color w:val="000000"/>
                <w:lang w:val="es-UY" w:eastAsia="es-UY"/>
              </w:rPr>
              <w:t>Tiempos estimados para la respuesta a quejas y reclamos</w:t>
            </w:r>
          </w:p>
        </w:tc>
      </w:tr>
      <w:tr w:rsidR="00FA59BD" w:rsidRPr="00A4701F" w14:paraId="6E0386AC" w14:textId="77777777" w:rsidTr="00D55792">
        <w:trPr>
          <w:trHeight w:val="300"/>
          <w:jc w:val="center"/>
        </w:trPr>
        <w:tc>
          <w:tcPr>
            <w:tcW w:w="5812" w:type="dxa"/>
            <w:tcBorders>
              <w:top w:val="nil"/>
              <w:left w:val="nil"/>
              <w:bottom w:val="nil"/>
              <w:right w:val="nil"/>
            </w:tcBorders>
            <w:shd w:val="clear" w:color="auto" w:fill="auto"/>
            <w:noWrap/>
            <w:vAlign w:val="bottom"/>
            <w:hideMark/>
          </w:tcPr>
          <w:p w14:paraId="01C11C7C" w14:textId="77777777" w:rsidR="00FA59BD" w:rsidRPr="00FA59BD" w:rsidRDefault="00FA59BD" w:rsidP="00FA59BD">
            <w:pPr>
              <w:spacing w:after="0" w:line="240" w:lineRule="auto"/>
              <w:jc w:val="center"/>
              <w:rPr>
                <w:rFonts w:eastAsia="Times New Roman" w:cs="Calibri"/>
                <w:b/>
                <w:bCs/>
                <w:color w:val="000000"/>
                <w:lang w:val="es-UY" w:eastAsia="es-UY"/>
              </w:rPr>
            </w:pPr>
          </w:p>
        </w:tc>
        <w:tc>
          <w:tcPr>
            <w:tcW w:w="3575" w:type="dxa"/>
            <w:tcBorders>
              <w:top w:val="nil"/>
              <w:left w:val="nil"/>
              <w:bottom w:val="nil"/>
              <w:right w:val="nil"/>
            </w:tcBorders>
            <w:shd w:val="clear" w:color="auto" w:fill="auto"/>
            <w:noWrap/>
            <w:vAlign w:val="bottom"/>
            <w:hideMark/>
          </w:tcPr>
          <w:p w14:paraId="686E641C" w14:textId="77777777" w:rsidR="00FA59BD" w:rsidRPr="00FA59BD" w:rsidRDefault="00FA59BD" w:rsidP="00FA59BD">
            <w:pPr>
              <w:spacing w:after="0" w:line="240" w:lineRule="auto"/>
              <w:rPr>
                <w:rFonts w:ascii="Times New Roman" w:eastAsia="Times New Roman" w:hAnsi="Times New Roman" w:cs="Times New Roman"/>
                <w:lang w:val="es-UY" w:eastAsia="es-UY"/>
              </w:rPr>
            </w:pPr>
          </w:p>
        </w:tc>
      </w:tr>
      <w:tr w:rsidR="00FA59BD" w:rsidRPr="00A4701F" w14:paraId="49FEF897" w14:textId="77777777" w:rsidTr="00D55792">
        <w:trPr>
          <w:trHeight w:val="300"/>
          <w:jc w:val="center"/>
        </w:trPr>
        <w:tc>
          <w:tcPr>
            <w:tcW w:w="5812" w:type="dxa"/>
            <w:tcBorders>
              <w:top w:val="single" w:sz="8" w:space="0" w:color="auto"/>
              <w:left w:val="single" w:sz="8" w:space="0" w:color="auto"/>
              <w:bottom w:val="nil"/>
              <w:right w:val="nil"/>
            </w:tcBorders>
            <w:shd w:val="clear" w:color="000000" w:fill="ACB9CA"/>
            <w:noWrap/>
            <w:vAlign w:val="bottom"/>
            <w:hideMark/>
          </w:tcPr>
          <w:p w14:paraId="18527909" w14:textId="77777777" w:rsidR="00FA59BD" w:rsidRPr="00FA59BD" w:rsidRDefault="00FA59BD" w:rsidP="00FA59BD">
            <w:pPr>
              <w:spacing w:after="0" w:line="240" w:lineRule="auto"/>
              <w:jc w:val="center"/>
              <w:rPr>
                <w:rFonts w:eastAsia="Times New Roman" w:cs="Calibri"/>
                <w:b/>
                <w:bCs/>
                <w:color w:val="000000"/>
                <w:lang w:val="es-UY" w:eastAsia="es-UY"/>
              </w:rPr>
            </w:pPr>
            <w:r w:rsidRPr="00FA59BD">
              <w:rPr>
                <w:rFonts w:eastAsia="Times New Roman" w:cs="Calibri"/>
                <w:b/>
                <w:bCs/>
                <w:color w:val="000000"/>
                <w:lang w:val="es-UY" w:eastAsia="es-UY"/>
              </w:rPr>
              <w:t>Tipología</w:t>
            </w:r>
          </w:p>
        </w:tc>
        <w:tc>
          <w:tcPr>
            <w:tcW w:w="3575" w:type="dxa"/>
            <w:tcBorders>
              <w:top w:val="single" w:sz="8" w:space="0" w:color="auto"/>
              <w:left w:val="single" w:sz="8" w:space="0" w:color="auto"/>
              <w:bottom w:val="single" w:sz="8" w:space="0" w:color="auto"/>
              <w:right w:val="single" w:sz="8" w:space="0" w:color="auto"/>
            </w:tcBorders>
            <w:shd w:val="clear" w:color="000000" w:fill="ACB9CA"/>
            <w:noWrap/>
            <w:vAlign w:val="bottom"/>
            <w:hideMark/>
          </w:tcPr>
          <w:p w14:paraId="2EFA0E2F" w14:textId="77777777" w:rsidR="00FA59BD" w:rsidRPr="00FA59BD" w:rsidRDefault="00FA59BD" w:rsidP="00FA59BD">
            <w:pPr>
              <w:spacing w:after="0" w:line="240" w:lineRule="auto"/>
              <w:rPr>
                <w:rFonts w:eastAsia="Times New Roman" w:cs="Calibri"/>
                <w:b/>
                <w:bCs/>
                <w:color w:val="000000"/>
                <w:lang w:val="es-UY" w:eastAsia="es-UY"/>
              </w:rPr>
            </w:pPr>
            <w:r w:rsidRPr="00FA59BD">
              <w:rPr>
                <w:rFonts w:eastAsia="Times New Roman" w:cs="Calibri"/>
                <w:b/>
                <w:bCs/>
                <w:color w:val="000000"/>
                <w:lang w:val="es-UY" w:eastAsia="es-UY"/>
              </w:rPr>
              <w:t>Tiempos estimados (N° días hábiles)</w:t>
            </w:r>
          </w:p>
        </w:tc>
      </w:tr>
      <w:tr w:rsidR="00FA59BD" w:rsidRPr="00FA59BD" w14:paraId="5CCF3BE2" w14:textId="77777777" w:rsidTr="00D55792">
        <w:trPr>
          <w:trHeight w:val="288"/>
          <w:jc w:val="center"/>
        </w:trPr>
        <w:tc>
          <w:tcPr>
            <w:tcW w:w="5812" w:type="dxa"/>
            <w:tcBorders>
              <w:top w:val="single" w:sz="8" w:space="0" w:color="auto"/>
              <w:left w:val="single" w:sz="8" w:space="0" w:color="auto"/>
              <w:bottom w:val="nil"/>
              <w:right w:val="single" w:sz="8" w:space="0" w:color="auto"/>
            </w:tcBorders>
            <w:shd w:val="clear" w:color="auto" w:fill="auto"/>
            <w:noWrap/>
            <w:vAlign w:val="bottom"/>
            <w:hideMark/>
          </w:tcPr>
          <w:p w14:paraId="559398B0" w14:textId="77777777" w:rsidR="00FA59BD" w:rsidRPr="00FA59BD" w:rsidRDefault="00FA59BD" w:rsidP="00FA59BD">
            <w:pPr>
              <w:spacing w:after="0" w:line="240" w:lineRule="auto"/>
              <w:rPr>
                <w:rFonts w:eastAsia="Times New Roman" w:cs="Calibri"/>
                <w:color w:val="000000"/>
                <w:lang w:val="es-UY" w:eastAsia="es-UY"/>
              </w:rPr>
            </w:pPr>
            <w:r w:rsidRPr="00FA59BD">
              <w:rPr>
                <w:rFonts w:eastAsia="Times New Roman" w:cs="Calibri"/>
                <w:color w:val="000000"/>
                <w:lang w:val="es-UY" w:eastAsia="es-UY"/>
              </w:rPr>
              <w:t>Con resolución desde la UGP</w:t>
            </w:r>
          </w:p>
        </w:tc>
        <w:tc>
          <w:tcPr>
            <w:tcW w:w="3575" w:type="dxa"/>
            <w:tcBorders>
              <w:top w:val="nil"/>
              <w:left w:val="nil"/>
              <w:bottom w:val="nil"/>
              <w:right w:val="single" w:sz="8" w:space="0" w:color="auto"/>
            </w:tcBorders>
            <w:shd w:val="clear" w:color="auto" w:fill="auto"/>
            <w:noWrap/>
            <w:vAlign w:val="center"/>
            <w:hideMark/>
          </w:tcPr>
          <w:p w14:paraId="1A557DFE" w14:textId="77777777" w:rsidR="00FA59BD" w:rsidRPr="00FA59BD" w:rsidRDefault="00FA59BD" w:rsidP="00FA59BD">
            <w:pPr>
              <w:spacing w:after="0" w:line="240" w:lineRule="auto"/>
              <w:jc w:val="center"/>
              <w:rPr>
                <w:rFonts w:eastAsia="Times New Roman" w:cs="Calibri"/>
                <w:color w:val="000000"/>
                <w:lang w:val="es-UY" w:eastAsia="es-UY"/>
              </w:rPr>
            </w:pPr>
            <w:r w:rsidRPr="00FA59BD">
              <w:rPr>
                <w:rFonts w:eastAsia="Times New Roman" w:cs="Calibri"/>
                <w:color w:val="000000"/>
                <w:lang w:val="es-UY" w:eastAsia="es-UY"/>
              </w:rPr>
              <w:t>hasta 5</w:t>
            </w:r>
          </w:p>
        </w:tc>
      </w:tr>
      <w:tr w:rsidR="00FA59BD" w:rsidRPr="00FA59BD" w14:paraId="7DA6644E" w14:textId="77777777" w:rsidTr="00D55792">
        <w:trPr>
          <w:trHeight w:val="288"/>
          <w:jc w:val="center"/>
        </w:trPr>
        <w:tc>
          <w:tcPr>
            <w:tcW w:w="5812" w:type="dxa"/>
            <w:tcBorders>
              <w:top w:val="nil"/>
              <w:left w:val="single" w:sz="8" w:space="0" w:color="auto"/>
              <w:bottom w:val="nil"/>
              <w:right w:val="single" w:sz="8" w:space="0" w:color="auto"/>
            </w:tcBorders>
            <w:shd w:val="clear" w:color="auto" w:fill="auto"/>
            <w:noWrap/>
            <w:vAlign w:val="bottom"/>
            <w:hideMark/>
          </w:tcPr>
          <w:p w14:paraId="1539394D" w14:textId="77777777" w:rsidR="00FA59BD" w:rsidRPr="00FA59BD" w:rsidRDefault="00FA59BD" w:rsidP="00FA59BD">
            <w:pPr>
              <w:spacing w:after="0" w:line="240" w:lineRule="auto"/>
              <w:rPr>
                <w:rFonts w:eastAsia="Times New Roman" w:cs="Calibri"/>
                <w:color w:val="000000"/>
                <w:lang w:val="es-UY" w:eastAsia="es-UY"/>
              </w:rPr>
            </w:pPr>
            <w:r w:rsidRPr="00FA59BD">
              <w:rPr>
                <w:rFonts w:eastAsia="Times New Roman" w:cs="Calibri"/>
                <w:color w:val="000000"/>
                <w:lang w:val="es-UY" w:eastAsia="es-UY"/>
              </w:rPr>
              <w:t>Con intervención de otras UE</w:t>
            </w:r>
          </w:p>
        </w:tc>
        <w:tc>
          <w:tcPr>
            <w:tcW w:w="3575" w:type="dxa"/>
            <w:tcBorders>
              <w:top w:val="nil"/>
              <w:left w:val="nil"/>
              <w:bottom w:val="nil"/>
              <w:right w:val="single" w:sz="8" w:space="0" w:color="auto"/>
            </w:tcBorders>
            <w:shd w:val="clear" w:color="auto" w:fill="auto"/>
            <w:noWrap/>
            <w:vAlign w:val="center"/>
            <w:hideMark/>
          </w:tcPr>
          <w:p w14:paraId="4F57FD8A" w14:textId="77777777" w:rsidR="00FA59BD" w:rsidRPr="00FA59BD" w:rsidRDefault="00FA59BD" w:rsidP="00FA59BD">
            <w:pPr>
              <w:spacing w:after="0" w:line="240" w:lineRule="auto"/>
              <w:jc w:val="center"/>
              <w:rPr>
                <w:rFonts w:eastAsia="Times New Roman" w:cs="Calibri"/>
                <w:color w:val="000000"/>
                <w:lang w:val="es-UY" w:eastAsia="es-UY"/>
              </w:rPr>
            </w:pPr>
            <w:r w:rsidRPr="00FA59BD">
              <w:rPr>
                <w:rFonts w:eastAsia="Times New Roman" w:cs="Calibri"/>
                <w:color w:val="000000"/>
                <w:lang w:val="es-UY" w:eastAsia="es-UY"/>
              </w:rPr>
              <w:t>hasta 30</w:t>
            </w:r>
          </w:p>
        </w:tc>
      </w:tr>
      <w:tr w:rsidR="00FA59BD" w:rsidRPr="00FA59BD" w14:paraId="6E8CE624" w14:textId="77777777" w:rsidTr="00D55792">
        <w:trPr>
          <w:trHeight w:val="288"/>
          <w:jc w:val="center"/>
        </w:trPr>
        <w:tc>
          <w:tcPr>
            <w:tcW w:w="5812" w:type="dxa"/>
            <w:tcBorders>
              <w:top w:val="nil"/>
              <w:left w:val="single" w:sz="8" w:space="0" w:color="auto"/>
              <w:bottom w:val="nil"/>
              <w:right w:val="single" w:sz="8" w:space="0" w:color="auto"/>
            </w:tcBorders>
            <w:shd w:val="clear" w:color="auto" w:fill="auto"/>
            <w:noWrap/>
            <w:vAlign w:val="bottom"/>
            <w:hideMark/>
          </w:tcPr>
          <w:p w14:paraId="736307FB" w14:textId="22EEA54D" w:rsidR="00FA59BD" w:rsidRPr="00FA59BD" w:rsidRDefault="00681169" w:rsidP="00FA59BD">
            <w:pPr>
              <w:spacing w:after="0" w:line="240" w:lineRule="auto"/>
              <w:rPr>
                <w:rFonts w:eastAsia="Times New Roman" w:cs="Calibri"/>
                <w:color w:val="000000"/>
                <w:lang w:val="es-UY" w:eastAsia="es-UY"/>
              </w:rPr>
            </w:pPr>
            <w:r>
              <w:rPr>
                <w:rFonts w:eastAsia="Times New Roman" w:cs="Calibri"/>
                <w:color w:val="000000"/>
                <w:lang w:val="es-UY" w:eastAsia="es-UY"/>
              </w:rPr>
              <w:t>Con intervenció</w:t>
            </w:r>
            <w:r w:rsidR="00FA59BD" w:rsidRPr="00FA59BD">
              <w:rPr>
                <w:rFonts w:eastAsia="Times New Roman" w:cs="Calibri"/>
                <w:color w:val="000000"/>
                <w:lang w:val="es-UY" w:eastAsia="es-UY"/>
              </w:rPr>
              <w:t>n de otros organismos externos al MGAP</w:t>
            </w:r>
          </w:p>
        </w:tc>
        <w:tc>
          <w:tcPr>
            <w:tcW w:w="3575" w:type="dxa"/>
            <w:tcBorders>
              <w:top w:val="nil"/>
              <w:left w:val="nil"/>
              <w:bottom w:val="nil"/>
              <w:right w:val="single" w:sz="8" w:space="0" w:color="auto"/>
            </w:tcBorders>
            <w:shd w:val="clear" w:color="auto" w:fill="auto"/>
            <w:noWrap/>
            <w:vAlign w:val="center"/>
            <w:hideMark/>
          </w:tcPr>
          <w:p w14:paraId="39362DEE" w14:textId="77777777" w:rsidR="00FA59BD" w:rsidRPr="00FA59BD" w:rsidRDefault="00FA59BD" w:rsidP="00FA59BD">
            <w:pPr>
              <w:spacing w:after="0" w:line="240" w:lineRule="auto"/>
              <w:jc w:val="center"/>
              <w:rPr>
                <w:rFonts w:eastAsia="Times New Roman" w:cs="Calibri"/>
                <w:color w:val="000000"/>
                <w:lang w:val="es-UY" w:eastAsia="es-UY"/>
              </w:rPr>
            </w:pPr>
            <w:r w:rsidRPr="00FA59BD">
              <w:rPr>
                <w:rFonts w:eastAsia="Times New Roman" w:cs="Calibri"/>
                <w:color w:val="000000"/>
                <w:lang w:val="es-UY" w:eastAsia="es-UY"/>
              </w:rPr>
              <w:t xml:space="preserve">hasta 90 </w:t>
            </w:r>
          </w:p>
        </w:tc>
      </w:tr>
      <w:tr w:rsidR="00FA59BD" w:rsidRPr="00FA59BD" w14:paraId="1375AE09" w14:textId="77777777" w:rsidTr="00D55792">
        <w:trPr>
          <w:trHeight w:val="288"/>
          <w:jc w:val="center"/>
        </w:trPr>
        <w:tc>
          <w:tcPr>
            <w:tcW w:w="5812" w:type="dxa"/>
            <w:tcBorders>
              <w:top w:val="nil"/>
              <w:left w:val="single" w:sz="8" w:space="0" w:color="auto"/>
              <w:bottom w:val="nil"/>
              <w:right w:val="single" w:sz="8" w:space="0" w:color="auto"/>
            </w:tcBorders>
            <w:shd w:val="clear" w:color="auto" w:fill="auto"/>
            <w:noWrap/>
            <w:vAlign w:val="bottom"/>
            <w:hideMark/>
          </w:tcPr>
          <w:p w14:paraId="2E65D563" w14:textId="77777777" w:rsidR="00FA59BD" w:rsidRPr="00FA59BD" w:rsidRDefault="00FA59BD" w:rsidP="00FA59BD">
            <w:pPr>
              <w:spacing w:after="0" w:line="240" w:lineRule="auto"/>
              <w:rPr>
                <w:rFonts w:eastAsia="Times New Roman" w:cs="Calibri"/>
                <w:color w:val="000000"/>
                <w:lang w:val="es-UY" w:eastAsia="es-UY"/>
              </w:rPr>
            </w:pPr>
            <w:r w:rsidRPr="00FA59BD">
              <w:rPr>
                <w:rFonts w:eastAsia="Times New Roman" w:cs="Calibri"/>
                <w:color w:val="000000"/>
                <w:lang w:val="es-UY" w:eastAsia="es-UY"/>
              </w:rPr>
              <w:t>Si amerita intervención de Comisión de transparencia MGAP</w:t>
            </w:r>
          </w:p>
        </w:tc>
        <w:tc>
          <w:tcPr>
            <w:tcW w:w="3575" w:type="dxa"/>
            <w:tcBorders>
              <w:top w:val="nil"/>
              <w:left w:val="nil"/>
              <w:bottom w:val="nil"/>
              <w:right w:val="single" w:sz="8" w:space="0" w:color="auto"/>
            </w:tcBorders>
            <w:shd w:val="clear" w:color="auto" w:fill="auto"/>
            <w:noWrap/>
            <w:vAlign w:val="center"/>
            <w:hideMark/>
          </w:tcPr>
          <w:p w14:paraId="13B7F66F" w14:textId="7DDAEA76" w:rsidR="00FA59BD" w:rsidRPr="00FA59BD" w:rsidRDefault="00FA59BD" w:rsidP="00FA59BD">
            <w:pPr>
              <w:spacing w:after="0" w:line="240" w:lineRule="auto"/>
              <w:jc w:val="center"/>
              <w:rPr>
                <w:rFonts w:eastAsia="Times New Roman" w:cs="Calibri"/>
                <w:color w:val="000000"/>
                <w:lang w:val="es-UY" w:eastAsia="es-UY"/>
              </w:rPr>
            </w:pPr>
            <w:r>
              <w:rPr>
                <w:rFonts w:eastAsia="Times New Roman" w:cs="Calibri"/>
                <w:color w:val="000000"/>
                <w:lang w:val="es-UY" w:eastAsia="es-UY"/>
              </w:rPr>
              <w:t>h</w:t>
            </w:r>
            <w:r w:rsidRPr="00FA59BD">
              <w:rPr>
                <w:rFonts w:eastAsia="Times New Roman" w:cs="Calibri"/>
                <w:color w:val="000000"/>
                <w:lang w:val="es-UY" w:eastAsia="es-UY"/>
              </w:rPr>
              <w:t xml:space="preserve">asta 180 </w:t>
            </w:r>
          </w:p>
        </w:tc>
      </w:tr>
      <w:tr w:rsidR="00FA59BD" w:rsidRPr="00FA59BD" w14:paraId="7BF4C6FD" w14:textId="77777777" w:rsidTr="00D55792">
        <w:trPr>
          <w:trHeight w:val="300"/>
          <w:jc w:val="center"/>
        </w:trPr>
        <w:tc>
          <w:tcPr>
            <w:tcW w:w="5812" w:type="dxa"/>
            <w:tcBorders>
              <w:top w:val="nil"/>
              <w:left w:val="single" w:sz="8" w:space="0" w:color="auto"/>
              <w:bottom w:val="single" w:sz="8" w:space="0" w:color="auto"/>
              <w:right w:val="single" w:sz="8" w:space="0" w:color="auto"/>
            </w:tcBorders>
            <w:shd w:val="clear" w:color="auto" w:fill="auto"/>
            <w:noWrap/>
            <w:vAlign w:val="bottom"/>
            <w:hideMark/>
          </w:tcPr>
          <w:p w14:paraId="24A23B1B" w14:textId="77777777" w:rsidR="00FA59BD" w:rsidRPr="00FA59BD" w:rsidRDefault="00FA59BD" w:rsidP="00FA59BD">
            <w:pPr>
              <w:spacing w:after="0" w:line="240" w:lineRule="auto"/>
              <w:rPr>
                <w:rFonts w:eastAsia="Times New Roman" w:cs="Calibri"/>
                <w:color w:val="000000"/>
                <w:lang w:val="es-UY" w:eastAsia="es-UY"/>
              </w:rPr>
            </w:pPr>
            <w:r w:rsidRPr="00FA59BD">
              <w:rPr>
                <w:rFonts w:eastAsia="Times New Roman" w:cs="Calibri"/>
                <w:color w:val="000000"/>
                <w:lang w:val="es-UY" w:eastAsia="es-UY"/>
              </w:rPr>
              <w:t>Si amerita intervención de Dpto. jurídico del MGAP</w:t>
            </w:r>
          </w:p>
        </w:tc>
        <w:tc>
          <w:tcPr>
            <w:tcW w:w="3575" w:type="dxa"/>
            <w:tcBorders>
              <w:top w:val="nil"/>
              <w:left w:val="nil"/>
              <w:bottom w:val="single" w:sz="8" w:space="0" w:color="auto"/>
              <w:right w:val="single" w:sz="8" w:space="0" w:color="auto"/>
            </w:tcBorders>
            <w:shd w:val="clear" w:color="auto" w:fill="auto"/>
            <w:noWrap/>
            <w:vAlign w:val="center"/>
            <w:hideMark/>
          </w:tcPr>
          <w:p w14:paraId="7EC2383F" w14:textId="7FDFD7AF" w:rsidR="00FA59BD" w:rsidRPr="00FA59BD" w:rsidRDefault="00FA59BD" w:rsidP="00FA59BD">
            <w:pPr>
              <w:spacing w:after="0" w:line="240" w:lineRule="auto"/>
              <w:jc w:val="center"/>
              <w:rPr>
                <w:rFonts w:eastAsia="Times New Roman" w:cs="Calibri"/>
                <w:color w:val="000000"/>
                <w:lang w:val="es-UY" w:eastAsia="es-UY"/>
              </w:rPr>
            </w:pPr>
            <w:r>
              <w:rPr>
                <w:rFonts w:eastAsia="Times New Roman" w:cs="Calibri"/>
                <w:color w:val="000000"/>
                <w:lang w:val="es-UY" w:eastAsia="es-UY"/>
              </w:rPr>
              <w:t>h</w:t>
            </w:r>
            <w:r w:rsidRPr="00FA59BD">
              <w:rPr>
                <w:rFonts w:eastAsia="Times New Roman" w:cs="Calibri"/>
                <w:color w:val="000000"/>
                <w:lang w:val="es-UY" w:eastAsia="es-UY"/>
              </w:rPr>
              <w:t xml:space="preserve">asta 180 </w:t>
            </w:r>
          </w:p>
        </w:tc>
      </w:tr>
    </w:tbl>
    <w:p w14:paraId="488B24C5" w14:textId="735AAAAB" w:rsidR="00FA59BD" w:rsidRDefault="00FA59BD" w:rsidP="00D55792">
      <w:pPr>
        <w:widowControl w:val="0"/>
        <w:autoSpaceDE w:val="0"/>
        <w:autoSpaceDN w:val="0"/>
        <w:adjustRightInd w:val="0"/>
        <w:spacing w:before="240" w:after="120" w:line="240" w:lineRule="auto"/>
        <w:jc w:val="both"/>
        <w:rPr>
          <w:color w:val="538135"/>
        </w:rPr>
      </w:pPr>
    </w:p>
    <w:p w14:paraId="5CE875A0" w14:textId="42B1D0D8" w:rsidR="00095FBC" w:rsidRDefault="00095FBC" w:rsidP="00A4701F">
      <w:pPr>
        <w:pStyle w:val="Heading1"/>
      </w:pPr>
      <w:bookmarkStart w:id="398" w:name="_Toc83394150"/>
      <w:r>
        <w:t>Seguimiento y presentación de informes</w:t>
      </w:r>
      <w:bookmarkEnd w:id="398"/>
    </w:p>
    <w:p w14:paraId="0FA3E17C" w14:textId="77777777" w:rsidR="00312DEC" w:rsidRPr="00312DEC" w:rsidRDefault="00312DEC" w:rsidP="00312DEC">
      <w:pPr>
        <w:pStyle w:val="ListParagraph"/>
        <w:numPr>
          <w:ilvl w:val="0"/>
          <w:numId w:val="51"/>
        </w:numPr>
        <w:spacing w:before="240" w:after="120" w:line="240" w:lineRule="auto"/>
        <w:jc w:val="both"/>
        <w:rPr>
          <w:vanish/>
          <w:color w:val="538135"/>
        </w:rPr>
      </w:pPr>
    </w:p>
    <w:p w14:paraId="3D306047" w14:textId="77777777" w:rsidR="00312DEC" w:rsidRPr="00312DEC" w:rsidRDefault="00312DEC" w:rsidP="00312DEC">
      <w:pPr>
        <w:pStyle w:val="ListParagraph"/>
        <w:numPr>
          <w:ilvl w:val="0"/>
          <w:numId w:val="51"/>
        </w:numPr>
        <w:spacing w:before="240" w:after="120" w:line="240" w:lineRule="auto"/>
        <w:jc w:val="both"/>
        <w:rPr>
          <w:vanish/>
          <w:color w:val="538135"/>
        </w:rPr>
      </w:pPr>
    </w:p>
    <w:p w14:paraId="4DA4693A" w14:textId="77777777" w:rsidR="00312DEC" w:rsidRPr="00312DEC" w:rsidRDefault="00312DEC" w:rsidP="00312DEC">
      <w:pPr>
        <w:pStyle w:val="ListParagraph"/>
        <w:numPr>
          <w:ilvl w:val="0"/>
          <w:numId w:val="51"/>
        </w:numPr>
        <w:spacing w:before="240" w:after="120" w:line="240" w:lineRule="auto"/>
        <w:jc w:val="both"/>
        <w:rPr>
          <w:vanish/>
          <w:color w:val="538135"/>
        </w:rPr>
      </w:pPr>
    </w:p>
    <w:p w14:paraId="52E97184" w14:textId="77777777" w:rsidR="00312DEC" w:rsidRPr="00312DEC" w:rsidRDefault="00312DEC" w:rsidP="00312DEC">
      <w:pPr>
        <w:pStyle w:val="ListParagraph"/>
        <w:numPr>
          <w:ilvl w:val="0"/>
          <w:numId w:val="51"/>
        </w:numPr>
        <w:spacing w:before="240" w:after="120" w:line="240" w:lineRule="auto"/>
        <w:jc w:val="both"/>
        <w:rPr>
          <w:vanish/>
          <w:color w:val="538135"/>
        </w:rPr>
      </w:pPr>
    </w:p>
    <w:p w14:paraId="0D915FB5" w14:textId="77777777" w:rsidR="00312DEC" w:rsidRPr="00312DEC" w:rsidRDefault="00312DEC" w:rsidP="00312DEC">
      <w:pPr>
        <w:pStyle w:val="ListParagraph"/>
        <w:numPr>
          <w:ilvl w:val="0"/>
          <w:numId w:val="51"/>
        </w:numPr>
        <w:spacing w:before="240" w:after="120" w:line="240" w:lineRule="auto"/>
        <w:jc w:val="both"/>
        <w:rPr>
          <w:vanish/>
          <w:color w:val="538135"/>
        </w:rPr>
      </w:pPr>
    </w:p>
    <w:p w14:paraId="3E427A4D" w14:textId="77777777" w:rsidR="00312DEC" w:rsidRPr="00312DEC" w:rsidRDefault="00312DEC" w:rsidP="00312DEC">
      <w:pPr>
        <w:pStyle w:val="ListParagraph"/>
        <w:numPr>
          <w:ilvl w:val="0"/>
          <w:numId w:val="51"/>
        </w:numPr>
        <w:spacing w:before="240" w:after="120" w:line="240" w:lineRule="auto"/>
        <w:jc w:val="both"/>
        <w:rPr>
          <w:vanish/>
          <w:color w:val="538135"/>
        </w:rPr>
      </w:pPr>
    </w:p>
    <w:p w14:paraId="62CCA30D" w14:textId="198BC637" w:rsidR="00FD626D" w:rsidRPr="00A4701F" w:rsidRDefault="00FD626D" w:rsidP="00A4701F">
      <w:pPr>
        <w:pStyle w:val="Heading2"/>
        <w:rPr>
          <w:lang w:val="es-ES"/>
        </w:rPr>
      </w:pPr>
      <w:bookmarkStart w:id="399" w:name="_Toc83394151"/>
      <w:r w:rsidRPr="00A4701F">
        <w:rPr>
          <w:lang w:val="es-ES"/>
        </w:rPr>
        <w:t xml:space="preserve">8.1. </w:t>
      </w:r>
      <w:r w:rsidR="003A2884" w:rsidRPr="00A4701F">
        <w:rPr>
          <w:rStyle w:val="Heading2Char"/>
          <w:lang w:val="es-ES"/>
        </w:rPr>
        <w:t>Participación de las partes interesadas en las actividades de seguimiento</w:t>
      </w:r>
      <w:bookmarkEnd w:id="399"/>
    </w:p>
    <w:p w14:paraId="63FCEED3" w14:textId="6C20274F" w:rsidR="001549E7" w:rsidRPr="00A4701F" w:rsidRDefault="001549E7" w:rsidP="00095FBC">
      <w:pPr>
        <w:widowControl w:val="0"/>
        <w:autoSpaceDE w:val="0"/>
        <w:autoSpaceDN w:val="0"/>
        <w:adjustRightInd w:val="0"/>
        <w:spacing w:after="120" w:line="240" w:lineRule="auto"/>
        <w:jc w:val="both"/>
        <w:rPr>
          <w:lang w:val="es-ES"/>
        </w:rPr>
      </w:pPr>
      <w:r w:rsidRPr="00A4701F">
        <w:rPr>
          <w:lang w:val="es-ES"/>
        </w:rPr>
        <w:t xml:space="preserve">El seguimiento estará a cargo de la UGP y la Unidades ejecutoras del MGAP involucradas, igualmente hay actores en el proceso que mantendrán un rol de </w:t>
      </w:r>
      <w:r w:rsidR="4EAB6C15" w:rsidRPr="00A4701F">
        <w:rPr>
          <w:lang w:val="es-ES"/>
        </w:rPr>
        <w:t>subejecutor</w:t>
      </w:r>
      <w:r w:rsidR="00AC76DB" w:rsidRPr="00A4701F">
        <w:rPr>
          <w:lang w:val="es-ES"/>
        </w:rPr>
        <w:t xml:space="preserve"> (CONAPROLE e INALE)</w:t>
      </w:r>
      <w:r w:rsidR="004D6E8D" w:rsidRPr="00A4701F">
        <w:rPr>
          <w:lang w:val="es-ES"/>
        </w:rPr>
        <w:t xml:space="preserve"> que necesariamente participarán activamente en el seguimiento de la</w:t>
      </w:r>
      <w:r w:rsidR="00B15936" w:rsidRPr="00A4701F">
        <w:rPr>
          <w:lang w:val="es-ES"/>
        </w:rPr>
        <w:t>s</w:t>
      </w:r>
      <w:r w:rsidR="004D6E8D" w:rsidRPr="00A4701F">
        <w:rPr>
          <w:lang w:val="es-ES"/>
        </w:rPr>
        <w:t xml:space="preserve"> acciones Ambientales y Sociales del Proyecto.</w:t>
      </w:r>
    </w:p>
    <w:p w14:paraId="2890F4DE" w14:textId="5F31A32B" w:rsidR="00374DC4" w:rsidRPr="00A4701F" w:rsidRDefault="00374DC4" w:rsidP="00095FBC">
      <w:pPr>
        <w:widowControl w:val="0"/>
        <w:autoSpaceDE w:val="0"/>
        <w:autoSpaceDN w:val="0"/>
        <w:adjustRightInd w:val="0"/>
        <w:spacing w:after="120" w:line="240" w:lineRule="auto"/>
        <w:jc w:val="both"/>
        <w:rPr>
          <w:lang w:val="es-ES"/>
        </w:rPr>
      </w:pPr>
      <w:r w:rsidRPr="00A4701F">
        <w:rPr>
          <w:lang w:val="es-ES"/>
        </w:rPr>
        <w:t>Para respaldar esta participación se generarán instancias de sensibilización y comunicación de los avances del Proyecto, específicamente en los aspectos ambientales y sociales. Estas comunicaciones se realizarán por 2 vías: a)a través de la publicación de documentos en la web MGAP y b) en instancias de intercambio a nivel territorial en la Mesas de Desarrollo Rural y los ATDRs involucrados.</w:t>
      </w:r>
    </w:p>
    <w:p w14:paraId="0E4D939F" w14:textId="139A15B9" w:rsidR="00374DC4" w:rsidRPr="00A4701F" w:rsidRDefault="00374DC4" w:rsidP="00095FBC">
      <w:pPr>
        <w:widowControl w:val="0"/>
        <w:autoSpaceDE w:val="0"/>
        <w:autoSpaceDN w:val="0"/>
        <w:adjustRightInd w:val="0"/>
        <w:spacing w:after="120" w:line="240" w:lineRule="auto"/>
        <w:jc w:val="both"/>
        <w:rPr>
          <w:lang w:val="es-ES"/>
        </w:rPr>
      </w:pPr>
    </w:p>
    <w:p w14:paraId="05D6D956" w14:textId="2FB4D756" w:rsidR="00312DEC" w:rsidRPr="00A4701F" w:rsidRDefault="00374DC4" w:rsidP="00312DEC">
      <w:pPr>
        <w:pStyle w:val="ListParagraph"/>
        <w:numPr>
          <w:ilvl w:val="0"/>
          <w:numId w:val="52"/>
        </w:numPr>
        <w:spacing w:before="240" w:after="120" w:line="240" w:lineRule="auto"/>
        <w:jc w:val="both"/>
        <w:outlineLvl w:val="1"/>
        <w:rPr>
          <w:vanish/>
          <w:color w:val="538135"/>
          <w:lang w:val="es-ES"/>
        </w:rPr>
      </w:pPr>
      <w:r w:rsidRPr="00A4701F">
        <w:rPr>
          <w:lang w:val="es-ES"/>
        </w:rPr>
        <w:t>Los informes estarán a cargo de la Unidad de Monitoreo &amp; Evaluación en acuerdo con el equipo conformado por los especialistas ambientales y Sociales de la UGP. Per</w:t>
      </w:r>
      <w:r w:rsidR="000822F1" w:rsidRPr="00A4701F">
        <w:rPr>
          <w:lang w:val="es-ES"/>
        </w:rPr>
        <w:t>ió</w:t>
      </w:r>
      <w:r w:rsidRPr="00A4701F">
        <w:rPr>
          <w:lang w:val="es-ES"/>
        </w:rPr>
        <w:t>dicamente se registrará la información obtenida a través de intercambio y surgida de las actividades del PPPI, sistematizándose con una frecuencia semestra</w:t>
      </w:r>
      <w:bookmarkStart w:id="400" w:name="_Toc83382471"/>
      <w:bookmarkStart w:id="401" w:name="_Toc83382647"/>
      <w:bookmarkStart w:id="402" w:name="_Toc83390667"/>
      <w:bookmarkStart w:id="403" w:name="_Toc83390849"/>
      <w:bookmarkStart w:id="404" w:name="_Toc83391688"/>
      <w:bookmarkStart w:id="405" w:name="_Toc83391791"/>
      <w:bookmarkStart w:id="406" w:name="_Toc83391967"/>
      <w:bookmarkStart w:id="407" w:name="_Toc83392089"/>
      <w:bookmarkStart w:id="408" w:name="_Toc83392255"/>
      <w:bookmarkStart w:id="409" w:name="_Toc83392693"/>
      <w:bookmarkStart w:id="410" w:name="_Toc83393333"/>
      <w:bookmarkStart w:id="411" w:name="_Toc83393687"/>
      <w:bookmarkStart w:id="412" w:name="_Toc83394152"/>
      <w:bookmarkEnd w:id="400"/>
      <w:bookmarkEnd w:id="401"/>
      <w:bookmarkEnd w:id="402"/>
      <w:bookmarkEnd w:id="403"/>
      <w:bookmarkEnd w:id="404"/>
      <w:bookmarkEnd w:id="405"/>
      <w:bookmarkEnd w:id="406"/>
      <w:bookmarkEnd w:id="407"/>
      <w:bookmarkEnd w:id="408"/>
      <w:bookmarkEnd w:id="409"/>
      <w:bookmarkEnd w:id="410"/>
      <w:bookmarkEnd w:id="411"/>
      <w:bookmarkEnd w:id="412"/>
    </w:p>
    <w:p w14:paraId="5A1EC934" w14:textId="77777777" w:rsidR="00312DEC" w:rsidRPr="00A4701F" w:rsidRDefault="00312DEC" w:rsidP="00312DEC">
      <w:pPr>
        <w:pStyle w:val="ListParagraph"/>
        <w:numPr>
          <w:ilvl w:val="0"/>
          <w:numId w:val="52"/>
        </w:numPr>
        <w:spacing w:before="240" w:after="120" w:line="240" w:lineRule="auto"/>
        <w:jc w:val="both"/>
        <w:outlineLvl w:val="1"/>
        <w:rPr>
          <w:vanish/>
          <w:color w:val="538135"/>
          <w:lang w:val="es-ES"/>
        </w:rPr>
      </w:pPr>
      <w:bookmarkStart w:id="413" w:name="_Toc83382472"/>
      <w:bookmarkStart w:id="414" w:name="_Toc83382648"/>
      <w:bookmarkStart w:id="415" w:name="_Toc83390668"/>
      <w:bookmarkStart w:id="416" w:name="_Toc83390850"/>
      <w:bookmarkStart w:id="417" w:name="_Toc83391689"/>
      <w:bookmarkStart w:id="418" w:name="_Toc83391792"/>
      <w:bookmarkStart w:id="419" w:name="_Toc83391968"/>
      <w:bookmarkStart w:id="420" w:name="_Toc83392090"/>
      <w:bookmarkStart w:id="421" w:name="_Toc83392256"/>
      <w:bookmarkStart w:id="422" w:name="_Toc83392694"/>
      <w:bookmarkStart w:id="423" w:name="_Toc83393334"/>
      <w:bookmarkStart w:id="424" w:name="_Toc83393688"/>
      <w:bookmarkStart w:id="425" w:name="_Toc83394153"/>
      <w:bookmarkEnd w:id="413"/>
      <w:bookmarkEnd w:id="414"/>
      <w:bookmarkEnd w:id="415"/>
      <w:bookmarkEnd w:id="416"/>
      <w:bookmarkEnd w:id="417"/>
      <w:bookmarkEnd w:id="418"/>
      <w:bookmarkEnd w:id="419"/>
      <w:bookmarkEnd w:id="420"/>
      <w:bookmarkEnd w:id="421"/>
      <w:bookmarkEnd w:id="422"/>
      <w:bookmarkEnd w:id="423"/>
      <w:bookmarkEnd w:id="424"/>
      <w:bookmarkEnd w:id="425"/>
    </w:p>
    <w:p w14:paraId="79AD4D45" w14:textId="77777777" w:rsidR="00312DEC" w:rsidRPr="00A4701F" w:rsidRDefault="00312DEC" w:rsidP="00312DEC">
      <w:pPr>
        <w:pStyle w:val="ListParagraph"/>
        <w:numPr>
          <w:ilvl w:val="0"/>
          <w:numId w:val="52"/>
        </w:numPr>
        <w:spacing w:before="240" w:after="120" w:line="240" w:lineRule="auto"/>
        <w:jc w:val="both"/>
        <w:outlineLvl w:val="1"/>
        <w:rPr>
          <w:vanish/>
          <w:color w:val="538135"/>
          <w:lang w:val="es-ES"/>
        </w:rPr>
      </w:pPr>
      <w:bookmarkStart w:id="426" w:name="_Toc83382473"/>
      <w:bookmarkStart w:id="427" w:name="_Toc83382649"/>
      <w:bookmarkStart w:id="428" w:name="_Toc83390669"/>
      <w:bookmarkStart w:id="429" w:name="_Toc83390851"/>
      <w:bookmarkStart w:id="430" w:name="_Toc83391690"/>
      <w:bookmarkStart w:id="431" w:name="_Toc83391793"/>
      <w:bookmarkStart w:id="432" w:name="_Toc83391969"/>
      <w:bookmarkStart w:id="433" w:name="_Toc83392091"/>
      <w:bookmarkStart w:id="434" w:name="_Toc83392257"/>
      <w:bookmarkStart w:id="435" w:name="_Toc83392695"/>
      <w:bookmarkStart w:id="436" w:name="_Toc83393335"/>
      <w:bookmarkStart w:id="437" w:name="_Toc83393689"/>
      <w:bookmarkStart w:id="438" w:name="_Toc83394154"/>
      <w:bookmarkEnd w:id="426"/>
      <w:bookmarkEnd w:id="427"/>
      <w:bookmarkEnd w:id="428"/>
      <w:bookmarkEnd w:id="429"/>
      <w:bookmarkEnd w:id="430"/>
      <w:bookmarkEnd w:id="431"/>
      <w:bookmarkEnd w:id="432"/>
      <w:bookmarkEnd w:id="433"/>
      <w:bookmarkEnd w:id="434"/>
      <w:bookmarkEnd w:id="435"/>
      <w:bookmarkEnd w:id="436"/>
      <w:bookmarkEnd w:id="437"/>
      <w:bookmarkEnd w:id="438"/>
    </w:p>
    <w:p w14:paraId="55834E8A" w14:textId="77777777" w:rsidR="00312DEC" w:rsidRPr="00A4701F" w:rsidRDefault="00312DEC" w:rsidP="00312DEC">
      <w:pPr>
        <w:pStyle w:val="ListParagraph"/>
        <w:numPr>
          <w:ilvl w:val="0"/>
          <w:numId w:val="52"/>
        </w:numPr>
        <w:spacing w:before="240" w:after="120" w:line="240" w:lineRule="auto"/>
        <w:jc w:val="both"/>
        <w:outlineLvl w:val="1"/>
        <w:rPr>
          <w:vanish/>
          <w:color w:val="538135"/>
          <w:lang w:val="es-ES"/>
        </w:rPr>
      </w:pPr>
      <w:bookmarkStart w:id="439" w:name="_Toc83382474"/>
      <w:bookmarkStart w:id="440" w:name="_Toc83382650"/>
      <w:bookmarkStart w:id="441" w:name="_Toc83390670"/>
      <w:bookmarkStart w:id="442" w:name="_Toc83390852"/>
      <w:bookmarkStart w:id="443" w:name="_Toc83391691"/>
      <w:bookmarkStart w:id="444" w:name="_Toc83391794"/>
      <w:bookmarkStart w:id="445" w:name="_Toc83391970"/>
      <w:bookmarkStart w:id="446" w:name="_Toc83392092"/>
      <w:bookmarkStart w:id="447" w:name="_Toc83392258"/>
      <w:bookmarkStart w:id="448" w:name="_Toc83392696"/>
      <w:bookmarkStart w:id="449" w:name="_Toc83393336"/>
      <w:bookmarkStart w:id="450" w:name="_Toc83393690"/>
      <w:bookmarkStart w:id="451" w:name="_Toc83394155"/>
      <w:bookmarkEnd w:id="439"/>
      <w:bookmarkEnd w:id="440"/>
      <w:bookmarkEnd w:id="441"/>
      <w:bookmarkEnd w:id="442"/>
      <w:bookmarkEnd w:id="443"/>
      <w:bookmarkEnd w:id="444"/>
      <w:bookmarkEnd w:id="445"/>
      <w:bookmarkEnd w:id="446"/>
      <w:bookmarkEnd w:id="447"/>
      <w:bookmarkEnd w:id="448"/>
      <w:bookmarkEnd w:id="449"/>
      <w:bookmarkEnd w:id="450"/>
      <w:bookmarkEnd w:id="451"/>
    </w:p>
    <w:p w14:paraId="38577CC6" w14:textId="77777777" w:rsidR="00312DEC" w:rsidRPr="00A4701F" w:rsidRDefault="00312DEC" w:rsidP="00312DEC">
      <w:pPr>
        <w:pStyle w:val="ListParagraph"/>
        <w:numPr>
          <w:ilvl w:val="0"/>
          <w:numId w:val="52"/>
        </w:numPr>
        <w:spacing w:before="240" w:after="120" w:line="240" w:lineRule="auto"/>
        <w:jc w:val="both"/>
        <w:outlineLvl w:val="1"/>
        <w:rPr>
          <w:vanish/>
          <w:color w:val="538135"/>
          <w:lang w:val="es-ES"/>
        </w:rPr>
      </w:pPr>
      <w:bookmarkStart w:id="452" w:name="_Toc83382475"/>
      <w:bookmarkStart w:id="453" w:name="_Toc83382651"/>
      <w:bookmarkStart w:id="454" w:name="_Toc83390671"/>
      <w:bookmarkStart w:id="455" w:name="_Toc83390853"/>
      <w:bookmarkStart w:id="456" w:name="_Toc83391692"/>
      <w:bookmarkStart w:id="457" w:name="_Toc83391795"/>
      <w:bookmarkStart w:id="458" w:name="_Toc83391971"/>
      <w:bookmarkStart w:id="459" w:name="_Toc83392093"/>
      <w:bookmarkStart w:id="460" w:name="_Toc83392259"/>
      <w:bookmarkStart w:id="461" w:name="_Toc83392697"/>
      <w:bookmarkStart w:id="462" w:name="_Toc83393337"/>
      <w:bookmarkStart w:id="463" w:name="_Toc83393691"/>
      <w:bookmarkStart w:id="464" w:name="_Toc83394156"/>
      <w:bookmarkEnd w:id="452"/>
      <w:bookmarkEnd w:id="453"/>
      <w:bookmarkEnd w:id="454"/>
      <w:bookmarkEnd w:id="455"/>
      <w:bookmarkEnd w:id="456"/>
      <w:bookmarkEnd w:id="457"/>
      <w:bookmarkEnd w:id="458"/>
      <w:bookmarkEnd w:id="459"/>
      <w:bookmarkEnd w:id="460"/>
      <w:bookmarkEnd w:id="461"/>
      <w:bookmarkEnd w:id="462"/>
      <w:bookmarkEnd w:id="463"/>
      <w:bookmarkEnd w:id="464"/>
    </w:p>
    <w:p w14:paraId="20F5DFF9" w14:textId="77777777" w:rsidR="00312DEC" w:rsidRPr="00A4701F" w:rsidRDefault="00312DEC" w:rsidP="00312DEC">
      <w:pPr>
        <w:pStyle w:val="ListParagraph"/>
        <w:numPr>
          <w:ilvl w:val="0"/>
          <w:numId w:val="52"/>
        </w:numPr>
        <w:spacing w:before="240" w:after="120" w:line="240" w:lineRule="auto"/>
        <w:jc w:val="both"/>
        <w:outlineLvl w:val="1"/>
        <w:rPr>
          <w:vanish/>
          <w:color w:val="538135"/>
          <w:lang w:val="es-ES"/>
        </w:rPr>
      </w:pPr>
      <w:bookmarkStart w:id="465" w:name="_Toc83382476"/>
      <w:bookmarkStart w:id="466" w:name="_Toc83382652"/>
      <w:bookmarkStart w:id="467" w:name="_Toc83390672"/>
      <w:bookmarkStart w:id="468" w:name="_Toc83390854"/>
      <w:bookmarkStart w:id="469" w:name="_Toc83391693"/>
      <w:bookmarkStart w:id="470" w:name="_Toc83391796"/>
      <w:bookmarkStart w:id="471" w:name="_Toc83391972"/>
      <w:bookmarkStart w:id="472" w:name="_Toc83392094"/>
      <w:bookmarkStart w:id="473" w:name="_Toc83392260"/>
      <w:bookmarkStart w:id="474" w:name="_Toc83392698"/>
      <w:bookmarkStart w:id="475" w:name="_Toc83393338"/>
      <w:bookmarkStart w:id="476" w:name="_Toc83393692"/>
      <w:bookmarkStart w:id="477" w:name="_Toc83394157"/>
      <w:bookmarkEnd w:id="465"/>
      <w:bookmarkEnd w:id="466"/>
      <w:bookmarkEnd w:id="467"/>
      <w:bookmarkEnd w:id="468"/>
      <w:bookmarkEnd w:id="469"/>
      <w:bookmarkEnd w:id="470"/>
      <w:bookmarkEnd w:id="471"/>
      <w:bookmarkEnd w:id="472"/>
      <w:bookmarkEnd w:id="473"/>
      <w:bookmarkEnd w:id="474"/>
      <w:bookmarkEnd w:id="475"/>
      <w:bookmarkEnd w:id="476"/>
      <w:bookmarkEnd w:id="477"/>
    </w:p>
    <w:p w14:paraId="2D7548A6" w14:textId="77777777" w:rsidR="00312DEC" w:rsidRPr="00A4701F" w:rsidRDefault="00312DEC" w:rsidP="00312DEC">
      <w:pPr>
        <w:pStyle w:val="ListParagraph"/>
        <w:numPr>
          <w:ilvl w:val="1"/>
          <w:numId w:val="52"/>
        </w:numPr>
        <w:spacing w:before="240" w:after="120" w:line="240" w:lineRule="auto"/>
        <w:jc w:val="both"/>
        <w:outlineLvl w:val="1"/>
        <w:rPr>
          <w:vanish/>
          <w:color w:val="538135"/>
          <w:lang w:val="es-ES"/>
        </w:rPr>
      </w:pPr>
      <w:bookmarkStart w:id="478" w:name="_Toc83382477"/>
      <w:bookmarkStart w:id="479" w:name="_Toc83382653"/>
      <w:bookmarkStart w:id="480" w:name="_Toc83390673"/>
      <w:bookmarkStart w:id="481" w:name="_Toc83390855"/>
      <w:bookmarkStart w:id="482" w:name="_Toc83391694"/>
      <w:bookmarkStart w:id="483" w:name="_Toc83391797"/>
      <w:bookmarkStart w:id="484" w:name="_Toc83391973"/>
      <w:bookmarkStart w:id="485" w:name="_Toc83392095"/>
      <w:bookmarkStart w:id="486" w:name="_Toc83392261"/>
      <w:bookmarkStart w:id="487" w:name="_Toc83392699"/>
      <w:bookmarkStart w:id="488" w:name="_Toc83393339"/>
      <w:bookmarkStart w:id="489" w:name="_Toc83393693"/>
      <w:bookmarkStart w:id="490" w:name="_Toc83394158"/>
      <w:bookmarkEnd w:id="478"/>
      <w:bookmarkEnd w:id="479"/>
      <w:bookmarkEnd w:id="480"/>
      <w:bookmarkEnd w:id="481"/>
      <w:bookmarkEnd w:id="482"/>
      <w:bookmarkEnd w:id="483"/>
      <w:bookmarkEnd w:id="484"/>
      <w:bookmarkEnd w:id="485"/>
      <w:bookmarkEnd w:id="486"/>
      <w:bookmarkEnd w:id="487"/>
      <w:bookmarkEnd w:id="488"/>
      <w:bookmarkEnd w:id="489"/>
      <w:bookmarkEnd w:id="490"/>
    </w:p>
    <w:p w14:paraId="089D1EB3" w14:textId="0F4583DC" w:rsidR="003A2884" w:rsidRPr="00A4701F" w:rsidRDefault="003A2884" w:rsidP="00A4701F">
      <w:pPr>
        <w:pStyle w:val="Heading2"/>
        <w:rPr>
          <w:lang w:val="es-ES"/>
        </w:rPr>
      </w:pPr>
      <w:bookmarkStart w:id="491" w:name="_Toc83394159"/>
      <w:r w:rsidRPr="00A4701F">
        <w:rPr>
          <w:lang w:val="es-ES"/>
        </w:rPr>
        <w:t>8.2</w:t>
      </w:r>
      <w:r w:rsidRPr="00A4701F">
        <w:rPr>
          <w:b w:val="0"/>
          <w:lang w:val="es-ES"/>
        </w:rPr>
        <w:t xml:space="preserve">. </w:t>
      </w:r>
      <w:r w:rsidRPr="00A4701F">
        <w:rPr>
          <w:rStyle w:val="Heading2Char"/>
          <w:lang w:val="es-ES"/>
        </w:rPr>
        <w:t>Presentación de informes a los grupos de partes interesadas</w:t>
      </w:r>
      <w:bookmarkEnd w:id="491"/>
    </w:p>
    <w:p w14:paraId="2C322D68" w14:textId="3857BAD2" w:rsidR="00095FBC" w:rsidRPr="00A4701F" w:rsidRDefault="00095FBC" w:rsidP="00A4701F">
      <w:pPr>
        <w:pStyle w:val="Heading2"/>
        <w:rPr>
          <w:lang w:val="es-ES"/>
        </w:rPr>
      </w:pPr>
    </w:p>
    <w:p w14:paraId="02041612" w14:textId="77777777" w:rsidR="00095FBC" w:rsidRPr="00A4701F" w:rsidRDefault="001549E7" w:rsidP="00074F39">
      <w:pPr>
        <w:widowControl w:val="0"/>
        <w:autoSpaceDE w:val="0"/>
        <w:autoSpaceDN w:val="0"/>
        <w:adjustRightInd w:val="0"/>
        <w:spacing w:after="120" w:line="240" w:lineRule="auto"/>
        <w:jc w:val="both"/>
        <w:rPr>
          <w:lang w:val="es-ES"/>
        </w:rPr>
      </w:pPr>
      <w:r w:rsidRPr="00A4701F">
        <w:rPr>
          <w:lang w:val="es-ES"/>
        </w:rPr>
        <w:t xml:space="preserve">Se informará a las Partes afectadas, así como a las otras Partes Interesadas sobre los resultados del Proyecto en general, así como de actividades de participación en particular. Se emplearán los mismos canales de comunicación, presentadas en el cuadro correspondiente integrado líneas atrás. </w:t>
      </w:r>
    </w:p>
    <w:p w14:paraId="078B034E" w14:textId="37871867" w:rsidR="00E73561" w:rsidRPr="00A4701F" w:rsidRDefault="00E73561" w:rsidP="00074F39">
      <w:pPr>
        <w:widowControl w:val="0"/>
        <w:autoSpaceDE w:val="0"/>
        <w:autoSpaceDN w:val="0"/>
        <w:adjustRightInd w:val="0"/>
        <w:spacing w:after="120" w:line="240" w:lineRule="auto"/>
        <w:jc w:val="both"/>
        <w:rPr>
          <w:lang w:val="es-ES"/>
        </w:rPr>
      </w:pPr>
    </w:p>
    <w:p w14:paraId="1E8E25AB" w14:textId="77777777" w:rsidR="00681169" w:rsidRPr="00A4701F" w:rsidRDefault="00681169" w:rsidP="00074F39">
      <w:pPr>
        <w:widowControl w:val="0"/>
        <w:autoSpaceDE w:val="0"/>
        <w:autoSpaceDN w:val="0"/>
        <w:adjustRightInd w:val="0"/>
        <w:spacing w:after="120" w:line="240" w:lineRule="auto"/>
        <w:jc w:val="both"/>
        <w:rPr>
          <w:lang w:val="es-ES"/>
        </w:rPr>
      </w:pPr>
      <w:r w:rsidRPr="00A4701F">
        <w:rPr>
          <w:lang w:val="es-ES"/>
        </w:rPr>
        <w:t xml:space="preserve">La devolución de los resultados de los diálogos a las Partes Interesadas es requerida por transparencia del proceso y para permitir el seguimiento de los insumos y temas surgidos. Es importante que las personas quienes hayan participado de los diálogos puedan tener evidencia sobre cómo han sido incorporadas sus sugerencias o en caso de que no haya sido posible, pueda saber cómo se le dará seguimiento. Esta información será específicamente incorporada como temario en las reuniones periódicas que se hagan con las Partes Interesadas. El registro de los diálogos y resultados consecuentes a ellos es responsabilidad general del Proyecto y especialmente de la UGP. </w:t>
      </w:r>
    </w:p>
    <w:p w14:paraId="54C0054D" w14:textId="18A6DD9D" w:rsidR="00681169" w:rsidRPr="00A4701F" w:rsidRDefault="00681169" w:rsidP="00074F39">
      <w:pPr>
        <w:widowControl w:val="0"/>
        <w:autoSpaceDE w:val="0"/>
        <w:autoSpaceDN w:val="0"/>
        <w:adjustRightInd w:val="0"/>
        <w:spacing w:after="120" w:line="240" w:lineRule="auto"/>
        <w:jc w:val="both"/>
        <w:rPr>
          <w:lang w:val="es-ES"/>
        </w:rPr>
      </w:pPr>
      <w:r w:rsidRPr="00A4701F">
        <w:rPr>
          <w:lang w:val="es-ES"/>
        </w:rPr>
        <w:t>Se tomarán registro de los acuerdos, así como también de los desacuerdos. Esta información será canalizada a la UGP y el equipo de especialistas para su debido seguimiento. Como parte de la transparencia, en cada evento se suscribirá un Acta y listados de participantes, utilizando los formatos y mecanismos utilizados por cada grupo u organización. Los resultados de los diálogos se integrar</w:t>
      </w:r>
      <w:r w:rsidR="00DC552F" w:rsidRPr="00A4701F">
        <w:rPr>
          <w:lang w:val="es-ES"/>
        </w:rPr>
        <w:t>a</w:t>
      </w:r>
      <w:r w:rsidRPr="00A4701F">
        <w:rPr>
          <w:lang w:val="es-ES"/>
        </w:rPr>
        <w:t>n</w:t>
      </w:r>
      <w:r w:rsidR="00374DC4" w:rsidRPr="00A4701F">
        <w:rPr>
          <w:lang w:val="es-ES"/>
        </w:rPr>
        <w:t xml:space="preserve"> </w:t>
      </w:r>
      <w:r w:rsidRPr="00A4701F">
        <w:rPr>
          <w:lang w:val="es-ES"/>
        </w:rPr>
        <w:t xml:space="preserve">a los documentos </w:t>
      </w:r>
      <w:r w:rsidR="00374DC4" w:rsidRPr="00A4701F">
        <w:rPr>
          <w:lang w:val="es-ES"/>
        </w:rPr>
        <w:t xml:space="preserve">que se publicarán en la página web del MGAP. </w:t>
      </w:r>
    </w:p>
    <w:p w14:paraId="492506DD" w14:textId="77777777" w:rsidR="00E73561" w:rsidRPr="00A4701F" w:rsidRDefault="00E73561" w:rsidP="00074F39">
      <w:pPr>
        <w:widowControl w:val="0"/>
        <w:autoSpaceDE w:val="0"/>
        <w:autoSpaceDN w:val="0"/>
        <w:adjustRightInd w:val="0"/>
        <w:spacing w:after="120" w:line="240" w:lineRule="auto"/>
        <w:jc w:val="both"/>
        <w:rPr>
          <w:lang w:val="es-ES"/>
        </w:rPr>
      </w:pPr>
    </w:p>
    <w:p w14:paraId="31CD0C16" w14:textId="5F8C99D9" w:rsidR="00E73561" w:rsidRPr="00A4701F" w:rsidRDefault="00E73561" w:rsidP="00074F39">
      <w:pPr>
        <w:widowControl w:val="0"/>
        <w:autoSpaceDE w:val="0"/>
        <w:autoSpaceDN w:val="0"/>
        <w:adjustRightInd w:val="0"/>
        <w:spacing w:after="120" w:line="240" w:lineRule="auto"/>
        <w:jc w:val="both"/>
        <w:rPr>
          <w:lang w:val="es-ES"/>
        </w:rPr>
      </w:pPr>
    </w:p>
    <w:p w14:paraId="2FF6F3AC" w14:textId="60643E97" w:rsidR="000822F1" w:rsidRPr="00A4701F" w:rsidRDefault="000822F1" w:rsidP="00074F39">
      <w:pPr>
        <w:widowControl w:val="0"/>
        <w:autoSpaceDE w:val="0"/>
        <w:autoSpaceDN w:val="0"/>
        <w:adjustRightInd w:val="0"/>
        <w:spacing w:after="120" w:line="240" w:lineRule="auto"/>
        <w:jc w:val="both"/>
        <w:rPr>
          <w:lang w:val="es-ES"/>
        </w:rPr>
      </w:pPr>
    </w:p>
    <w:p w14:paraId="00C20379" w14:textId="3EA3165C" w:rsidR="000822F1" w:rsidRPr="00A4701F" w:rsidRDefault="000822F1" w:rsidP="00074F39">
      <w:pPr>
        <w:widowControl w:val="0"/>
        <w:autoSpaceDE w:val="0"/>
        <w:autoSpaceDN w:val="0"/>
        <w:adjustRightInd w:val="0"/>
        <w:spacing w:after="120" w:line="240" w:lineRule="auto"/>
        <w:jc w:val="both"/>
        <w:rPr>
          <w:lang w:val="es-ES"/>
        </w:rPr>
      </w:pPr>
    </w:p>
    <w:p w14:paraId="119D90EE" w14:textId="61C8D3AA" w:rsidR="000822F1" w:rsidRPr="00A4701F" w:rsidRDefault="000822F1" w:rsidP="00074F39">
      <w:pPr>
        <w:widowControl w:val="0"/>
        <w:autoSpaceDE w:val="0"/>
        <w:autoSpaceDN w:val="0"/>
        <w:adjustRightInd w:val="0"/>
        <w:spacing w:after="120" w:line="240" w:lineRule="auto"/>
        <w:jc w:val="both"/>
        <w:rPr>
          <w:lang w:val="es-ES"/>
        </w:rPr>
      </w:pPr>
    </w:p>
    <w:p w14:paraId="706D07A2" w14:textId="0CF61BFC" w:rsidR="000822F1" w:rsidRPr="00A4701F" w:rsidRDefault="000822F1" w:rsidP="00074F39">
      <w:pPr>
        <w:widowControl w:val="0"/>
        <w:autoSpaceDE w:val="0"/>
        <w:autoSpaceDN w:val="0"/>
        <w:adjustRightInd w:val="0"/>
        <w:spacing w:after="120" w:line="240" w:lineRule="auto"/>
        <w:jc w:val="both"/>
        <w:rPr>
          <w:lang w:val="es-ES"/>
        </w:rPr>
      </w:pPr>
    </w:p>
    <w:p w14:paraId="589C5635" w14:textId="06436341" w:rsidR="000822F1" w:rsidRPr="00A4701F" w:rsidRDefault="000822F1" w:rsidP="00074F39">
      <w:pPr>
        <w:widowControl w:val="0"/>
        <w:autoSpaceDE w:val="0"/>
        <w:autoSpaceDN w:val="0"/>
        <w:adjustRightInd w:val="0"/>
        <w:spacing w:after="120" w:line="240" w:lineRule="auto"/>
        <w:jc w:val="both"/>
        <w:rPr>
          <w:lang w:val="es-ES"/>
        </w:rPr>
      </w:pPr>
    </w:p>
    <w:p w14:paraId="62435E0C" w14:textId="26E24C99" w:rsidR="000822F1" w:rsidRPr="00A4701F" w:rsidRDefault="000822F1" w:rsidP="00074F39">
      <w:pPr>
        <w:widowControl w:val="0"/>
        <w:autoSpaceDE w:val="0"/>
        <w:autoSpaceDN w:val="0"/>
        <w:adjustRightInd w:val="0"/>
        <w:spacing w:after="120" w:line="240" w:lineRule="auto"/>
        <w:jc w:val="both"/>
        <w:rPr>
          <w:lang w:val="es-ES"/>
        </w:rPr>
      </w:pPr>
    </w:p>
    <w:p w14:paraId="52A159FB" w14:textId="1A73634E" w:rsidR="000822F1" w:rsidRPr="00A4701F" w:rsidRDefault="000822F1" w:rsidP="00074F39">
      <w:pPr>
        <w:widowControl w:val="0"/>
        <w:autoSpaceDE w:val="0"/>
        <w:autoSpaceDN w:val="0"/>
        <w:adjustRightInd w:val="0"/>
        <w:spacing w:after="120" w:line="240" w:lineRule="auto"/>
        <w:jc w:val="both"/>
        <w:rPr>
          <w:lang w:val="es-ES"/>
        </w:rPr>
      </w:pPr>
    </w:p>
    <w:p w14:paraId="57B55B2F" w14:textId="77777777" w:rsidR="000822F1" w:rsidRPr="00A4701F" w:rsidRDefault="000822F1" w:rsidP="00074F39">
      <w:pPr>
        <w:widowControl w:val="0"/>
        <w:autoSpaceDE w:val="0"/>
        <w:autoSpaceDN w:val="0"/>
        <w:adjustRightInd w:val="0"/>
        <w:spacing w:after="120" w:line="240" w:lineRule="auto"/>
        <w:jc w:val="both"/>
        <w:rPr>
          <w:lang w:val="es-ES"/>
        </w:rPr>
      </w:pPr>
    </w:p>
    <w:p w14:paraId="7FD8715F" w14:textId="77777777" w:rsidR="00E73561" w:rsidRPr="00A4701F" w:rsidRDefault="00E73561" w:rsidP="00074F39">
      <w:pPr>
        <w:widowControl w:val="0"/>
        <w:autoSpaceDE w:val="0"/>
        <w:autoSpaceDN w:val="0"/>
        <w:adjustRightInd w:val="0"/>
        <w:spacing w:after="120" w:line="240" w:lineRule="auto"/>
        <w:jc w:val="both"/>
        <w:rPr>
          <w:lang w:val="es-ES"/>
        </w:rPr>
      </w:pPr>
    </w:p>
    <w:p w14:paraId="6BDFDFC2" w14:textId="63641EDD" w:rsidR="00E73561" w:rsidRPr="00A4701F" w:rsidRDefault="00E73561" w:rsidP="00074F39">
      <w:pPr>
        <w:widowControl w:val="0"/>
        <w:autoSpaceDE w:val="0"/>
        <w:autoSpaceDN w:val="0"/>
        <w:adjustRightInd w:val="0"/>
        <w:spacing w:after="120" w:line="240" w:lineRule="auto"/>
        <w:jc w:val="both"/>
        <w:rPr>
          <w:lang w:val="es-ES"/>
        </w:rPr>
      </w:pPr>
    </w:p>
    <w:p w14:paraId="1300DF7A" w14:textId="4939DB55" w:rsidR="000822F1" w:rsidRPr="00A4701F" w:rsidRDefault="000822F1" w:rsidP="00074F39">
      <w:pPr>
        <w:widowControl w:val="0"/>
        <w:autoSpaceDE w:val="0"/>
        <w:autoSpaceDN w:val="0"/>
        <w:adjustRightInd w:val="0"/>
        <w:spacing w:after="120" w:line="240" w:lineRule="auto"/>
        <w:jc w:val="both"/>
        <w:rPr>
          <w:lang w:val="es-ES"/>
        </w:rPr>
      </w:pPr>
    </w:p>
    <w:p w14:paraId="4BA02352" w14:textId="4A99A358" w:rsidR="000822F1" w:rsidRPr="00A4701F" w:rsidRDefault="000822F1" w:rsidP="00074F39">
      <w:pPr>
        <w:widowControl w:val="0"/>
        <w:autoSpaceDE w:val="0"/>
        <w:autoSpaceDN w:val="0"/>
        <w:adjustRightInd w:val="0"/>
        <w:spacing w:after="120" w:line="240" w:lineRule="auto"/>
        <w:jc w:val="both"/>
        <w:rPr>
          <w:lang w:val="es-ES"/>
        </w:rPr>
      </w:pPr>
    </w:p>
    <w:p w14:paraId="031C3247" w14:textId="7AC32118" w:rsidR="000822F1" w:rsidRPr="00A4701F" w:rsidRDefault="000822F1" w:rsidP="00074F39">
      <w:pPr>
        <w:widowControl w:val="0"/>
        <w:autoSpaceDE w:val="0"/>
        <w:autoSpaceDN w:val="0"/>
        <w:adjustRightInd w:val="0"/>
        <w:spacing w:after="120" w:line="240" w:lineRule="auto"/>
        <w:jc w:val="both"/>
        <w:rPr>
          <w:lang w:val="es-ES"/>
        </w:rPr>
      </w:pPr>
    </w:p>
    <w:p w14:paraId="2AD986A3" w14:textId="6884B936" w:rsidR="000822F1" w:rsidRPr="00A4701F" w:rsidRDefault="000822F1" w:rsidP="00074F39">
      <w:pPr>
        <w:widowControl w:val="0"/>
        <w:autoSpaceDE w:val="0"/>
        <w:autoSpaceDN w:val="0"/>
        <w:adjustRightInd w:val="0"/>
        <w:spacing w:after="120" w:line="240" w:lineRule="auto"/>
        <w:jc w:val="both"/>
        <w:rPr>
          <w:lang w:val="es-ES"/>
        </w:rPr>
      </w:pPr>
    </w:p>
    <w:p w14:paraId="46C24A59" w14:textId="7AA36232" w:rsidR="000822F1" w:rsidRPr="00A4701F" w:rsidRDefault="000822F1" w:rsidP="00074F39">
      <w:pPr>
        <w:widowControl w:val="0"/>
        <w:autoSpaceDE w:val="0"/>
        <w:autoSpaceDN w:val="0"/>
        <w:adjustRightInd w:val="0"/>
        <w:spacing w:after="120" w:line="240" w:lineRule="auto"/>
        <w:jc w:val="both"/>
        <w:rPr>
          <w:lang w:val="es-ES"/>
        </w:rPr>
      </w:pPr>
    </w:p>
    <w:p w14:paraId="00F03A6D" w14:textId="110737A5" w:rsidR="00E73561" w:rsidRPr="00A4701F" w:rsidRDefault="00E73561" w:rsidP="00074F39">
      <w:pPr>
        <w:widowControl w:val="0"/>
        <w:autoSpaceDE w:val="0"/>
        <w:autoSpaceDN w:val="0"/>
        <w:adjustRightInd w:val="0"/>
        <w:spacing w:after="120" w:line="240" w:lineRule="auto"/>
        <w:jc w:val="both"/>
        <w:rPr>
          <w:lang w:val="es-ES"/>
        </w:rPr>
      </w:pPr>
    </w:p>
    <w:p w14:paraId="6930E822" w14:textId="1FA0F4B2" w:rsidR="00E73561" w:rsidRPr="00A4701F" w:rsidRDefault="00E73561" w:rsidP="00074F39">
      <w:pPr>
        <w:widowControl w:val="0"/>
        <w:autoSpaceDE w:val="0"/>
        <w:autoSpaceDN w:val="0"/>
        <w:adjustRightInd w:val="0"/>
        <w:spacing w:after="120" w:line="240" w:lineRule="auto"/>
        <w:jc w:val="both"/>
        <w:rPr>
          <w:lang w:val="es-ES"/>
        </w:rPr>
      </w:pPr>
    </w:p>
    <w:p w14:paraId="5A17919B" w14:textId="7DA6C744" w:rsidR="00E73561" w:rsidRPr="00E73561" w:rsidRDefault="00E73561" w:rsidP="00A4701F">
      <w:pPr>
        <w:pStyle w:val="Heading1"/>
      </w:pPr>
      <w:bookmarkStart w:id="492" w:name="_Toc83394160"/>
      <w:r w:rsidRPr="00E73561">
        <w:t>ANEXOS</w:t>
      </w:r>
      <w:bookmarkEnd w:id="492"/>
    </w:p>
    <w:p w14:paraId="20E36DAB" w14:textId="04B06D5F" w:rsidR="00E73561" w:rsidRDefault="00E73561" w:rsidP="00E73561">
      <w:pPr>
        <w:widowControl w:val="0"/>
        <w:autoSpaceDE w:val="0"/>
        <w:autoSpaceDN w:val="0"/>
        <w:adjustRightInd w:val="0"/>
        <w:spacing w:after="120" w:line="240" w:lineRule="auto"/>
        <w:jc w:val="center"/>
      </w:pPr>
    </w:p>
    <w:p w14:paraId="32D85219" w14:textId="0BF8C827" w:rsidR="00E73561" w:rsidRDefault="001C1314" w:rsidP="00A4701F">
      <w:pPr>
        <w:widowControl w:val="0"/>
        <w:autoSpaceDE w:val="0"/>
        <w:autoSpaceDN w:val="0"/>
        <w:adjustRightInd w:val="0"/>
        <w:spacing w:after="120" w:line="240" w:lineRule="auto"/>
        <w:jc w:val="both"/>
      </w:pPr>
      <w:r>
        <w:t>1 - Convenio MA - MGAP</w:t>
      </w:r>
      <w:r>
        <w:rPr>
          <w:noProof/>
          <w:lang w:val="es-UY" w:eastAsia="es-UY"/>
        </w:rPr>
        <w:drawing>
          <wp:anchor distT="0" distB="0" distL="114300" distR="114300" simplePos="0" relativeHeight="251673600" behindDoc="1" locked="0" layoutInCell="1" allowOverlap="1" wp14:anchorId="14DC2252" wp14:editId="03CA0493">
            <wp:simplePos x="0" y="0"/>
            <wp:positionH relativeFrom="margin">
              <wp:align>center</wp:align>
            </wp:positionH>
            <wp:positionV relativeFrom="paragraph">
              <wp:posOffset>106680</wp:posOffset>
            </wp:positionV>
            <wp:extent cx="4917440" cy="686689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7440" cy="6866890"/>
                    </a:xfrm>
                    <a:prstGeom prst="rect">
                      <a:avLst/>
                    </a:prstGeom>
                    <a:noFill/>
                    <a:ln>
                      <a:noFill/>
                    </a:ln>
                  </pic:spPr>
                </pic:pic>
              </a:graphicData>
            </a:graphic>
          </wp:anchor>
        </w:drawing>
      </w:r>
    </w:p>
    <w:p w14:paraId="0CE19BC3" w14:textId="26C4FDF9" w:rsidR="00E73561" w:rsidRDefault="00E73561" w:rsidP="00E73561">
      <w:pPr>
        <w:widowControl w:val="0"/>
        <w:autoSpaceDE w:val="0"/>
        <w:autoSpaceDN w:val="0"/>
        <w:adjustRightInd w:val="0"/>
        <w:spacing w:after="120" w:line="240" w:lineRule="auto"/>
        <w:jc w:val="both"/>
      </w:pPr>
    </w:p>
    <w:p w14:paraId="63966B72" w14:textId="77777777" w:rsidR="00E73561" w:rsidRDefault="00E73561" w:rsidP="00074F39">
      <w:pPr>
        <w:widowControl w:val="0"/>
        <w:autoSpaceDE w:val="0"/>
        <w:autoSpaceDN w:val="0"/>
        <w:adjustRightInd w:val="0"/>
        <w:spacing w:after="120" w:line="240" w:lineRule="auto"/>
        <w:jc w:val="both"/>
        <w:rPr>
          <w:rFonts w:cs="Calibri"/>
          <w:b/>
        </w:rPr>
      </w:pPr>
    </w:p>
    <w:p w14:paraId="23536548" w14:textId="77777777" w:rsidR="0084577A" w:rsidRDefault="0084577A" w:rsidP="00074F39">
      <w:pPr>
        <w:widowControl w:val="0"/>
        <w:autoSpaceDE w:val="0"/>
        <w:autoSpaceDN w:val="0"/>
        <w:adjustRightInd w:val="0"/>
        <w:spacing w:after="120" w:line="240" w:lineRule="auto"/>
        <w:jc w:val="both"/>
        <w:rPr>
          <w:rFonts w:cs="Calibri"/>
          <w:b/>
        </w:rPr>
      </w:pPr>
    </w:p>
    <w:p w14:paraId="271AE1F2" w14:textId="77777777" w:rsidR="0084577A" w:rsidRDefault="0084577A" w:rsidP="00074F39">
      <w:pPr>
        <w:widowControl w:val="0"/>
        <w:autoSpaceDE w:val="0"/>
        <w:autoSpaceDN w:val="0"/>
        <w:adjustRightInd w:val="0"/>
        <w:spacing w:after="120" w:line="240" w:lineRule="auto"/>
        <w:jc w:val="both"/>
        <w:rPr>
          <w:rFonts w:cs="Calibri"/>
          <w:b/>
        </w:rPr>
      </w:pPr>
    </w:p>
    <w:p w14:paraId="4AE5B7AF" w14:textId="77777777" w:rsidR="0084577A" w:rsidRDefault="0084577A" w:rsidP="00074F39">
      <w:pPr>
        <w:widowControl w:val="0"/>
        <w:autoSpaceDE w:val="0"/>
        <w:autoSpaceDN w:val="0"/>
        <w:adjustRightInd w:val="0"/>
        <w:spacing w:after="120" w:line="240" w:lineRule="auto"/>
        <w:jc w:val="both"/>
        <w:rPr>
          <w:rFonts w:cs="Calibri"/>
          <w:b/>
        </w:rPr>
      </w:pPr>
    </w:p>
    <w:p w14:paraId="3955E093" w14:textId="77777777" w:rsidR="0084577A" w:rsidRDefault="0084577A" w:rsidP="00074F39">
      <w:pPr>
        <w:widowControl w:val="0"/>
        <w:autoSpaceDE w:val="0"/>
        <w:autoSpaceDN w:val="0"/>
        <w:adjustRightInd w:val="0"/>
        <w:spacing w:after="120" w:line="240" w:lineRule="auto"/>
        <w:jc w:val="both"/>
        <w:rPr>
          <w:rFonts w:cs="Calibri"/>
          <w:b/>
        </w:rPr>
      </w:pPr>
    </w:p>
    <w:p w14:paraId="12C42424" w14:textId="77777777" w:rsidR="0084577A" w:rsidRDefault="009E59A8" w:rsidP="0084577A">
      <w:pPr>
        <w:widowControl w:val="0"/>
        <w:autoSpaceDE w:val="0"/>
        <w:autoSpaceDN w:val="0"/>
        <w:adjustRightInd w:val="0"/>
        <w:spacing w:after="120" w:line="240" w:lineRule="auto"/>
        <w:jc w:val="center"/>
        <w:rPr>
          <w:rFonts w:cs="Calibri"/>
          <w:b/>
        </w:rPr>
      </w:pPr>
      <w:r>
        <w:rPr>
          <w:rFonts w:cs="Calibri"/>
          <w:b/>
          <w:noProof/>
          <w:lang w:val="es-UY" w:eastAsia="es-UY"/>
        </w:rPr>
        <w:lastRenderedPageBreak/>
        <w:drawing>
          <wp:inline distT="0" distB="0" distL="0" distR="0" wp14:anchorId="34B50758" wp14:editId="07777777">
            <wp:extent cx="4698365" cy="640588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8365" cy="6405880"/>
                    </a:xfrm>
                    <a:prstGeom prst="rect">
                      <a:avLst/>
                    </a:prstGeom>
                    <a:noFill/>
                    <a:ln>
                      <a:noFill/>
                    </a:ln>
                  </pic:spPr>
                </pic:pic>
              </a:graphicData>
            </a:graphic>
          </wp:inline>
        </w:drawing>
      </w:r>
    </w:p>
    <w:p w14:paraId="379CA55B" w14:textId="77777777" w:rsidR="0084577A" w:rsidRDefault="0084577A" w:rsidP="00074F39">
      <w:pPr>
        <w:widowControl w:val="0"/>
        <w:autoSpaceDE w:val="0"/>
        <w:autoSpaceDN w:val="0"/>
        <w:adjustRightInd w:val="0"/>
        <w:spacing w:after="120" w:line="240" w:lineRule="auto"/>
        <w:jc w:val="both"/>
        <w:rPr>
          <w:rFonts w:cs="Calibri"/>
          <w:b/>
        </w:rPr>
      </w:pPr>
    </w:p>
    <w:p w14:paraId="5ABF93C4" w14:textId="77777777" w:rsidR="0084577A" w:rsidRDefault="0084577A" w:rsidP="00074F39">
      <w:pPr>
        <w:widowControl w:val="0"/>
        <w:autoSpaceDE w:val="0"/>
        <w:autoSpaceDN w:val="0"/>
        <w:adjustRightInd w:val="0"/>
        <w:spacing w:after="120" w:line="240" w:lineRule="auto"/>
        <w:jc w:val="both"/>
        <w:rPr>
          <w:rFonts w:cs="Calibri"/>
          <w:b/>
        </w:rPr>
      </w:pPr>
    </w:p>
    <w:p w14:paraId="71DCB018" w14:textId="77777777" w:rsidR="0084577A" w:rsidRDefault="0084577A" w:rsidP="00074F39">
      <w:pPr>
        <w:widowControl w:val="0"/>
        <w:autoSpaceDE w:val="0"/>
        <w:autoSpaceDN w:val="0"/>
        <w:adjustRightInd w:val="0"/>
        <w:spacing w:after="120" w:line="240" w:lineRule="auto"/>
        <w:jc w:val="both"/>
        <w:rPr>
          <w:rFonts w:cs="Calibri"/>
          <w:b/>
        </w:rPr>
      </w:pPr>
    </w:p>
    <w:p w14:paraId="4B644A8D" w14:textId="77777777" w:rsidR="0084577A" w:rsidRDefault="0084577A" w:rsidP="00074F39">
      <w:pPr>
        <w:widowControl w:val="0"/>
        <w:autoSpaceDE w:val="0"/>
        <w:autoSpaceDN w:val="0"/>
        <w:adjustRightInd w:val="0"/>
        <w:spacing w:after="120" w:line="240" w:lineRule="auto"/>
        <w:jc w:val="both"/>
        <w:rPr>
          <w:rFonts w:cs="Calibri"/>
          <w:b/>
        </w:rPr>
      </w:pPr>
    </w:p>
    <w:p w14:paraId="082C48EB" w14:textId="77777777" w:rsidR="0084577A" w:rsidRDefault="0084577A" w:rsidP="00074F39">
      <w:pPr>
        <w:widowControl w:val="0"/>
        <w:autoSpaceDE w:val="0"/>
        <w:autoSpaceDN w:val="0"/>
        <w:adjustRightInd w:val="0"/>
        <w:spacing w:after="120" w:line="240" w:lineRule="auto"/>
        <w:jc w:val="both"/>
        <w:rPr>
          <w:rFonts w:cs="Calibri"/>
          <w:b/>
        </w:rPr>
      </w:pPr>
    </w:p>
    <w:p w14:paraId="2677290C" w14:textId="77777777" w:rsidR="0084577A" w:rsidRDefault="0084577A" w:rsidP="00074F39">
      <w:pPr>
        <w:widowControl w:val="0"/>
        <w:autoSpaceDE w:val="0"/>
        <w:autoSpaceDN w:val="0"/>
        <w:adjustRightInd w:val="0"/>
        <w:spacing w:after="120" w:line="240" w:lineRule="auto"/>
        <w:jc w:val="both"/>
        <w:rPr>
          <w:rFonts w:cs="Calibri"/>
          <w:b/>
        </w:rPr>
      </w:pPr>
    </w:p>
    <w:p w14:paraId="249BF8C6" w14:textId="77777777" w:rsidR="0084577A" w:rsidRDefault="0084577A" w:rsidP="00074F39">
      <w:pPr>
        <w:widowControl w:val="0"/>
        <w:autoSpaceDE w:val="0"/>
        <w:autoSpaceDN w:val="0"/>
        <w:adjustRightInd w:val="0"/>
        <w:spacing w:after="120" w:line="240" w:lineRule="auto"/>
        <w:jc w:val="both"/>
        <w:rPr>
          <w:rFonts w:cs="Calibri"/>
          <w:b/>
        </w:rPr>
      </w:pPr>
    </w:p>
    <w:p w14:paraId="0EF46479" w14:textId="77777777" w:rsidR="0084577A" w:rsidRDefault="0084577A" w:rsidP="00074F39">
      <w:pPr>
        <w:widowControl w:val="0"/>
        <w:autoSpaceDE w:val="0"/>
        <w:autoSpaceDN w:val="0"/>
        <w:adjustRightInd w:val="0"/>
        <w:spacing w:after="120" w:line="240" w:lineRule="auto"/>
        <w:jc w:val="both"/>
        <w:rPr>
          <w:rFonts w:cs="Calibri"/>
          <w:b/>
        </w:rPr>
      </w:pPr>
    </w:p>
    <w:p w14:paraId="3AB58C42" w14:textId="16D2F5B9" w:rsidR="001C1314" w:rsidRDefault="009E59A8" w:rsidP="0084577A">
      <w:pPr>
        <w:widowControl w:val="0"/>
        <w:autoSpaceDE w:val="0"/>
        <w:autoSpaceDN w:val="0"/>
        <w:adjustRightInd w:val="0"/>
        <w:spacing w:after="120" w:line="240" w:lineRule="auto"/>
        <w:jc w:val="center"/>
        <w:rPr>
          <w:rFonts w:cs="Calibri"/>
          <w:b/>
        </w:rPr>
      </w:pPr>
      <w:r>
        <w:rPr>
          <w:rFonts w:cs="Calibri"/>
          <w:b/>
          <w:noProof/>
          <w:lang w:val="es-UY" w:eastAsia="es-UY"/>
        </w:rPr>
        <w:drawing>
          <wp:inline distT="0" distB="0" distL="0" distR="0" wp14:anchorId="52A5D60E" wp14:editId="07777777">
            <wp:extent cx="4963160" cy="6791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3160" cy="6791960"/>
                    </a:xfrm>
                    <a:prstGeom prst="rect">
                      <a:avLst/>
                    </a:prstGeom>
                    <a:noFill/>
                    <a:ln>
                      <a:noFill/>
                    </a:ln>
                  </pic:spPr>
                </pic:pic>
              </a:graphicData>
            </a:graphic>
          </wp:inline>
        </w:drawing>
      </w:r>
    </w:p>
    <w:p w14:paraId="45C63654" w14:textId="77777777" w:rsidR="001C1314" w:rsidRPr="00A4701F" w:rsidRDefault="001C1314" w:rsidP="00A4701F">
      <w:pPr>
        <w:rPr>
          <w:rFonts w:cs="Calibri"/>
        </w:rPr>
      </w:pPr>
    </w:p>
    <w:p w14:paraId="3629746D" w14:textId="56C063EB" w:rsidR="001C1314" w:rsidRDefault="001C1314" w:rsidP="001C1314">
      <w:pPr>
        <w:rPr>
          <w:rFonts w:cs="Calibri"/>
        </w:rPr>
      </w:pPr>
    </w:p>
    <w:p w14:paraId="2DC60FB4" w14:textId="0B42B14F" w:rsidR="0084577A" w:rsidRDefault="001C1314" w:rsidP="00A4701F">
      <w:pPr>
        <w:tabs>
          <w:tab w:val="left" w:pos="3120"/>
        </w:tabs>
        <w:spacing w:after="160" w:line="259" w:lineRule="auto"/>
        <w:rPr>
          <w:rFonts w:cs="Calibri"/>
        </w:rPr>
      </w:pPr>
      <w:r>
        <w:rPr>
          <w:rFonts w:cs="Calibri"/>
        </w:rPr>
        <w:tab/>
      </w:r>
    </w:p>
    <w:p w14:paraId="1898C831" w14:textId="553D97C4" w:rsidR="001C1314" w:rsidRDefault="001C1314" w:rsidP="00A4701F">
      <w:pPr>
        <w:tabs>
          <w:tab w:val="left" w:pos="3120"/>
        </w:tabs>
        <w:spacing w:after="160" w:line="259" w:lineRule="auto"/>
        <w:rPr>
          <w:rFonts w:cs="Calibri"/>
        </w:rPr>
      </w:pPr>
    </w:p>
    <w:p w14:paraId="36F41697" w14:textId="089DE718" w:rsidR="001C1314" w:rsidRDefault="001C1314" w:rsidP="00A4701F">
      <w:pPr>
        <w:tabs>
          <w:tab w:val="left" w:pos="3120"/>
        </w:tabs>
        <w:spacing w:after="160" w:line="259" w:lineRule="auto"/>
        <w:rPr>
          <w:rFonts w:cs="Calibri"/>
        </w:rPr>
      </w:pPr>
    </w:p>
    <w:p w14:paraId="2CB72E34" w14:textId="1A63BE12" w:rsidR="001C1314" w:rsidRPr="00A4701F" w:rsidRDefault="001C1314" w:rsidP="00A4701F">
      <w:pPr>
        <w:tabs>
          <w:tab w:val="left" w:pos="3120"/>
        </w:tabs>
        <w:rPr>
          <w:rFonts w:cs="Calibri"/>
        </w:rPr>
      </w:pPr>
      <w:r>
        <w:rPr>
          <w:rFonts w:cs="Calibri"/>
        </w:rPr>
        <w:t>2 – Taller sobre “Ataques de perros a Ovinos en Uruguay”</w:t>
      </w:r>
    </w:p>
    <w:p w14:paraId="4EA9BA15" w14:textId="2C170D64" w:rsidR="0040018D" w:rsidRDefault="001C1314" w:rsidP="00F33E72">
      <w:pPr>
        <w:widowControl w:val="0"/>
        <w:autoSpaceDE w:val="0"/>
        <w:autoSpaceDN w:val="0"/>
        <w:adjustRightInd w:val="0"/>
        <w:spacing w:after="120" w:line="240" w:lineRule="auto"/>
        <w:jc w:val="center"/>
        <w:rPr>
          <w:rFonts w:cs="Calibri"/>
          <w:b/>
        </w:rPr>
      </w:pPr>
      <w:r w:rsidRPr="0040018D">
        <w:rPr>
          <w:rFonts w:cs="Calibri"/>
          <w:noProof/>
          <w:lang w:val="es-UY" w:eastAsia="es-UY"/>
        </w:rPr>
        <w:drawing>
          <wp:anchor distT="0" distB="0" distL="114300" distR="114300" simplePos="0" relativeHeight="251674624" behindDoc="1" locked="0" layoutInCell="1" allowOverlap="1" wp14:anchorId="0E604EED" wp14:editId="09469FA4">
            <wp:simplePos x="0" y="0"/>
            <wp:positionH relativeFrom="column">
              <wp:posOffset>1249680</wp:posOffset>
            </wp:positionH>
            <wp:positionV relativeFrom="paragraph">
              <wp:posOffset>0</wp:posOffset>
            </wp:positionV>
            <wp:extent cx="3437890" cy="2578735"/>
            <wp:effectExtent l="0" t="0" r="0" b="0"/>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7890" cy="2578735"/>
                    </a:xfrm>
                    <a:prstGeom prst="rect">
                      <a:avLst/>
                    </a:prstGeom>
                    <a:noFill/>
                    <a:ln>
                      <a:noFill/>
                    </a:ln>
                  </pic:spPr>
                </pic:pic>
              </a:graphicData>
            </a:graphic>
          </wp:anchor>
        </w:drawing>
      </w:r>
      <w:r w:rsidR="009E59A8">
        <w:rPr>
          <w:rFonts w:cs="Calibri"/>
          <w:b/>
          <w:noProof/>
          <w:lang w:val="es-UY" w:eastAsia="es-UY"/>
        </w:rPr>
        <w:drawing>
          <wp:inline distT="0" distB="0" distL="0" distR="0" wp14:anchorId="18D54B55" wp14:editId="07777777">
            <wp:extent cx="3927475" cy="5160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7475" cy="5160010"/>
                    </a:xfrm>
                    <a:prstGeom prst="rect">
                      <a:avLst/>
                    </a:prstGeom>
                    <a:noFill/>
                    <a:ln>
                      <a:noFill/>
                    </a:ln>
                  </pic:spPr>
                </pic:pic>
              </a:graphicData>
            </a:graphic>
          </wp:inline>
        </w:drawing>
      </w:r>
    </w:p>
    <w:p w14:paraId="1EB14126" w14:textId="5438E5DB" w:rsidR="0040018D" w:rsidRPr="0040018D" w:rsidRDefault="009E59A8" w:rsidP="0040018D">
      <w:pPr>
        <w:rPr>
          <w:rFonts w:cs="Calibri"/>
        </w:rPr>
      </w:pPr>
      <w:r>
        <w:rPr>
          <w:noProof/>
          <w:lang w:val="es-UY" w:eastAsia="es-UY"/>
        </w:rPr>
        <w:drawing>
          <wp:anchor distT="0" distB="0" distL="114300" distR="114300" simplePos="0" relativeHeight="251660288" behindDoc="1" locked="0" layoutInCell="1" allowOverlap="1" wp14:anchorId="1BC8C6F2" wp14:editId="07777777">
            <wp:simplePos x="0" y="0"/>
            <wp:positionH relativeFrom="column">
              <wp:posOffset>2792730</wp:posOffset>
            </wp:positionH>
            <wp:positionV relativeFrom="paragraph">
              <wp:posOffset>265430</wp:posOffset>
            </wp:positionV>
            <wp:extent cx="3498850" cy="26225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0" cy="262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2107B" w14:textId="36FD1EB2" w:rsidR="0040018D" w:rsidRDefault="0040018D" w:rsidP="0040018D">
      <w:pPr>
        <w:rPr>
          <w:rFonts w:cs="Calibri"/>
        </w:rPr>
      </w:pPr>
    </w:p>
    <w:p w14:paraId="278F604B" w14:textId="57DD1AA1" w:rsidR="001C1314" w:rsidRDefault="001C1314" w:rsidP="0040018D">
      <w:pPr>
        <w:rPr>
          <w:rFonts w:cs="Calibri"/>
        </w:rPr>
      </w:pPr>
    </w:p>
    <w:p w14:paraId="58536E59" w14:textId="5394CB0F" w:rsidR="001C1314" w:rsidRDefault="001C1314" w:rsidP="0040018D">
      <w:pPr>
        <w:rPr>
          <w:rFonts w:cs="Calibri"/>
        </w:rPr>
      </w:pPr>
    </w:p>
    <w:p w14:paraId="0E3ECE07" w14:textId="3F4773AE" w:rsidR="001C1314" w:rsidRDefault="001C1314" w:rsidP="0040018D">
      <w:pPr>
        <w:rPr>
          <w:rFonts w:cs="Calibri"/>
        </w:rPr>
      </w:pPr>
    </w:p>
    <w:p w14:paraId="332D9D59" w14:textId="7EA8736E" w:rsidR="001C1314" w:rsidRDefault="001C1314" w:rsidP="0040018D">
      <w:pPr>
        <w:rPr>
          <w:rFonts w:cs="Calibri"/>
        </w:rPr>
      </w:pPr>
    </w:p>
    <w:p w14:paraId="1F613BE6" w14:textId="35CC3BE2" w:rsidR="001C1314" w:rsidRDefault="001C1314" w:rsidP="0040018D">
      <w:pPr>
        <w:rPr>
          <w:rFonts w:cs="Calibri"/>
        </w:rPr>
      </w:pPr>
    </w:p>
    <w:p w14:paraId="772226B6" w14:textId="52EC0CF5" w:rsidR="001C1314" w:rsidRDefault="001C1314" w:rsidP="0040018D">
      <w:pPr>
        <w:rPr>
          <w:rFonts w:cs="Calibri"/>
        </w:rPr>
      </w:pPr>
    </w:p>
    <w:p w14:paraId="44BA07F8" w14:textId="1589F838" w:rsidR="001C1314" w:rsidRDefault="001C1314" w:rsidP="0040018D">
      <w:pPr>
        <w:rPr>
          <w:rFonts w:cs="Calibri"/>
        </w:rPr>
      </w:pPr>
    </w:p>
    <w:p w14:paraId="6904488B" w14:textId="1A83C184" w:rsidR="001C1314" w:rsidRDefault="001C1314" w:rsidP="0040018D">
      <w:pPr>
        <w:rPr>
          <w:rFonts w:cs="Calibri"/>
        </w:rPr>
      </w:pPr>
    </w:p>
    <w:p w14:paraId="4BA3AA90" w14:textId="043B99A0" w:rsidR="001C1314" w:rsidRDefault="001C1314" w:rsidP="0040018D">
      <w:pPr>
        <w:rPr>
          <w:rFonts w:cs="Calibri"/>
        </w:rPr>
      </w:pPr>
    </w:p>
    <w:p w14:paraId="7D814B97" w14:textId="690AEBC1" w:rsidR="001C1314" w:rsidRDefault="001C1314" w:rsidP="0040018D">
      <w:pPr>
        <w:rPr>
          <w:rFonts w:cs="Calibri"/>
        </w:rPr>
      </w:pPr>
    </w:p>
    <w:p w14:paraId="630337E8" w14:textId="52DA27E0" w:rsidR="001C1314" w:rsidRDefault="001C1314" w:rsidP="0040018D">
      <w:pPr>
        <w:rPr>
          <w:rFonts w:cs="Calibri"/>
        </w:rPr>
      </w:pPr>
    </w:p>
    <w:p w14:paraId="1638A5E0" w14:textId="68331C0E" w:rsidR="001C1314" w:rsidRDefault="001C1314" w:rsidP="0040018D">
      <w:pPr>
        <w:rPr>
          <w:rFonts w:cs="Calibri"/>
        </w:rPr>
      </w:pPr>
    </w:p>
    <w:p w14:paraId="0BC83A5A" w14:textId="3EA5E64A" w:rsidR="001C1314" w:rsidRDefault="001C1314" w:rsidP="0040018D">
      <w:pPr>
        <w:rPr>
          <w:rFonts w:cs="Calibri"/>
        </w:rPr>
      </w:pPr>
    </w:p>
    <w:p w14:paraId="7D808191" w14:textId="416D6726" w:rsidR="001C1314" w:rsidRDefault="001C1314" w:rsidP="0040018D">
      <w:pPr>
        <w:rPr>
          <w:rFonts w:cs="Calibri"/>
        </w:rPr>
      </w:pPr>
    </w:p>
    <w:p w14:paraId="1D1AF5D2" w14:textId="1516E5CA" w:rsidR="001C1314" w:rsidRDefault="001C1314" w:rsidP="0040018D">
      <w:pPr>
        <w:rPr>
          <w:rFonts w:cs="Calibri"/>
        </w:rPr>
      </w:pPr>
    </w:p>
    <w:p w14:paraId="2A7A3A6B" w14:textId="7F6BA853" w:rsidR="001C1314" w:rsidRDefault="001C1314" w:rsidP="0040018D">
      <w:pPr>
        <w:rPr>
          <w:rFonts w:cs="Calibri"/>
        </w:rPr>
      </w:pPr>
    </w:p>
    <w:p w14:paraId="602582FE" w14:textId="2B6DCD1B" w:rsidR="001C1314" w:rsidRDefault="001C1314" w:rsidP="0040018D">
      <w:pPr>
        <w:rPr>
          <w:rFonts w:cs="Calibri"/>
        </w:rPr>
      </w:pPr>
    </w:p>
    <w:p w14:paraId="2E6261DF" w14:textId="69354799" w:rsidR="001C1314" w:rsidRDefault="001C1314" w:rsidP="0040018D">
      <w:pPr>
        <w:rPr>
          <w:rFonts w:cs="Calibri"/>
        </w:rPr>
      </w:pPr>
    </w:p>
    <w:p w14:paraId="3C08A77A" w14:textId="1115E165" w:rsidR="001C1314" w:rsidRDefault="001C1314" w:rsidP="0040018D">
      <w:pPr>
        <w:rPr>
          <w:rFonts w:cs="Calibri"/>
        </w:rPr>
      </w:pPr>
    </w:p>
    <w:p w14:paraId="0F74ACCC" w14:textId="2FF1FC55" w:rsidR="001C1314" w:rsidRPr="00A4701F" w:rsidRDefault="001C1314" w:rsidP="0040018D">
      <w:pPr>
        <w:rPr>
          <w:rFonts w:cs="Calibri"/>
          <w:lang w:val="es-ES"/>
        </w:rPr>
      </w:pPr>
      <w:r w:rsidRPr="00A4701F">
        <w:rPr>
          <w:rFonts w:cs="Calibri"/>
          <w:lang w:val="es-ES"/>
        </w:rPr>
        <w:t>3  - Encuestas dirigidas a Gobiernos Municipales y alcaldías</w:t>
      </w:r>
    </w:p>
    <w:p w14:paraId="3F447862" w14:textId="77777777" w:rsidR="004A3D2D" w:rsidRPr="00A4701F" w:rsidRDefault="009E59A8" w:rsidP="0040018D">
      <w:pPr>
        <w:tabs>
          <w:tab w:val="left" w:pos="2016"/>
        </w:tabs>
        <w:rPr>
          <w:rFonts w:cs="Calibri"/>
          <w:lang w:val="es-ES"/>
        </w:rPr>
      </w:pPr>
      <w:r>
        <w:rPr>
          <w:noProof/>
          <w:lang w:val="es-UY" w:eastAsia="es-UY"/>
        </w:rPr>
        <w:drawing>
          <wp:anchor distT="0" distB="0" distL="114300" distR="114300" simplePos="0" relativeHeight="251661312" behindDoc="1" locked="0" layoutInCell="1" allowOverlap="1" wp14:anchorId="190DB90C" wp14:editId="07777777">
            <wp:simplePos x="0" y="0"/>
            <wp:positionH relativeFrom="column">
              <wp:posOffset>0</wp:posOffset>
            </wp:positionH>
            <wp:positionV relativeFrom="paragraph">
              <wp:posOffset>183515</wp:posOffset>
            </wp:positionV>
            <wp:extent cx="5943600" cy="35356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53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0018D" w:rsidRPr="00A4701F">
        <w:rPr>
          <w:rFonts w:cs="Calibri"/>
          <w:lang w:val="es-ES"/>
        </w:rPr>
        <w:tab/>
      </w:r>
    </w:p>
    <w:p w14:paraId="5D98A3F1" w14:textId="77777777" w:rsidR="004A3D2D" w:rsidRPr="00A4701F" w:rsidRDefault="004A3D2D" w:rsidP="004A3D2D">
      <w:pPr>
        <w:rPr>
          <w:rFonts w:cs="Calibri"/>
          <w:lang w:val="es-ES"/>
        </w:rPr>
      </w:pPr>
    </w:p>
    <w:p w14:paraId="50C86B8C" w14:textId="77777777" w:rsidR="004A3D2D" w:rsidRPr="00A4701F" w:rsidRDefault="004A3D2D" w:rsidP="004A3D2D">
      <w:pPr>
        <w:rPr>
          <w:rFonts w:cs="Calibri"/>
          <w:lang w:val="es-ES"/>
        </w:rPr>
      </w:pPr>
    </w:p>
    <w:p w14:paraId="60EDCC55" w14:textId="77777777" w:rsidR="004A3D2D" w:rsidRPr="00A4701F" w:rsidRDefault="004A3D2D" w:rsidP="004A3D2D">
      <w:pPr>
        <w:rPr>
          <w:rFonts w:cs="Calibri"/>
          <w:lang w:val="es-ES"/>
        </w:rPr>
      </w:pPr>
    </w:p>
    <w:p w14:paraId="3BBB8815" w14:textId="77777777" w:rsidR="004A3D2D" w:rsidRPr="00A4701F" w:rsidRDefault="004A3D2D" w:rsidP="004A3D2D">
      <w:pPr>
        <w:rPr>
          <w:rFonts w:cs="Calibri"/>
          <w:lang w:val="es-ES"/>
        </w:rPr>
      </w:pPr>
    </w:p>
    <w:p w14:paraId="55B91B0D" w14:textId="77777777" w:rsidR="004A3D2D" w:rsidRPr="00A4701F" w:rsidRDefault="004A3D2D" w:rsidP="004A3D2D">
      <w:pPr>
        <w:rPr>
          <w:rFonts w:cs="Calibri"/>
          <w:lang w:val="es-ES"/>
        </w:rPr>
      </w:pPr>
    </w:p>
    <w:p w14:paraId="6810F0D1" w14:textId="77777777" w:rsidR="004A3D2D" w:rsidRPr="00A4701F" w:rsidRDefault="004A3D2D" w:rsidP="004A3D2D">
      <w:pPr>
        <w:rPr>
          <w:rFonts w:cs="Calibri"/>
          <w:lang w:val="es-ES"/>
        </w:rPr>
      </w:pPr>
    </w:p>
    <w:p w14:paraId="74E797DC" w14:textId="77777777" w:rsidR="004A3D2D" w:rsidRPr="00A4701F" w:rsidRDefault="004A3D2D" w:rsidP="004A3D2D">
      <w:pPr>
        <w:rPr>
          <w:rFonts w:cs="Calibri"/>
          <w:lang w:val="es-ES"/>
        </w:rPr>
      </w:pPr>
    </w:p>
    <w:p w14:paraId="25AF7EAE" w14:textId="77777777" w:rsidR="004A3D2D" w:rsidRPr="00A4701F" w:rsidRDefault="004A3D2D" w:rsidP="004A3D2D">
      <w:pPr>
        <w:rPr>
          <w:rFonts w:cs="Calibri"/>
          <w:lang w:val="es-ES"/>
        </w:rPr>
      </w:pPr>
    </w:p>
    <w:p w14:paraId="2633CEB9" w14:textId="77777777" w:rsidR="004A3D2D" w:rsidRPr="00A4701F" w:rsidRDefault="004A3D2D" w:rsidP="004A3D2D">
      <w:pPr>
        <w:rPr>
          <w:rFonts w:cs="Calibri"/>
          <w:lang w:val="es-ES"/>
        </w:rPr>
      </w:pPr>
    </w:p>
    <w:p w14:paraId="4B1D477B" w14:textId="77777777" w:rsidR="004A3D2D" w:rsidRPr="00A4701F" w:rsidRDefault="004A3D2D" w:rsidP="004A3D2D">
      <w:pPr>
        <w:rPr>
          <w:rFonts w:cs="Calibri"/>
          <w:lang w:val="es-ES"/>
        </w:rPr>
      </w:pPr>
    </w:p>
    <w:p w14:paraId="65BE1F1D" w14:textId="77777777" w:rsidR="004A3D2D" w:rsidRPr="00A4701F" w:rsidRDefault="004A3D2D" w:rsidP="004A3D2D">
      <w:pPr>
        <w:rPr>
          <w:rFonts w:cs="Calibri"/>
          <w:lang w:val="es-ES"/>
        </w:rPr>
      </w:pPr>
    </w:p>
    <w:p w14:paraId="6AFAB436" w14:textId="77777777" w:rsidR="004A3D2D" w:rsidRPr="00A4701F" w:rsidRDefault="004A3D2D" w:rsidP="004A3D2D">
      <w:pPr>
        <w:rPr>
          <w:rFonts w:cs="Calibri"/>
          <w:lang w:val="es-ES"/>
        </w:rPr>
      </w:pPr>
    </w:p>
    <w:p w14:paraId="042C5D41" w14:textId="77777777" w:rsidR="004A3D2D" w:rsidRPr="00A4701F" w:rsidRDefault="004A3D2D" w:rsidP="004A3D2D">
      <w:pPr>
        <w:rPr>
          <w:rFonts w:cs="Calibri"/>
          <w:lang w:val="es-ES"/>
        </w:rPr>
      </w:pPr>
    </w:p>
    <w:p w14:paraId="4D2E12B8" w14:textId="77777777" w:rsidR="004A3D2D" w:rsidRPr="00A4701F" w:rsidRDefault="004A3D2D" w:rsidP="004A3D2D">
      <w:pPr>
        <w:rPr>
          <w:rFonts w:cs="Calibri"/>
          <w:lang w:val="es-ES"/>
        </w:rPr>
      </w:pPr>
    </w:p>
    <w:p w14:paraId="13A886A2" w14:textId="77777777" w:rsidR="004A3D2D" w:rsidRPr="00A4701F" w:rsidRDefault="009E59A8" w:rsidP="004A3D2D">
      <w:pPr>
        <w:rPr>
          <w:rFonts w:cs="Calibri"/>
          <w:lang w:val="es-ES"/>
        </w:rPr>
      </w:pPr>
      <w:r>
        <w:rPr>
          <w:noProof/>
          <w:lang w:val="es-UY" w:eastAsia="es-UY"/>
        </w:rPr>
        <w:drawing>
          <wp:anchor distT="0" distB="0" distL="114300" distR="114300" simplePos="0" relativeHeight="251662336" behindDoc="1" locked="0" layoutInCell="1" allowOverlap="1" wp14:anchorId="0BA61488" wp14:editId="07777777">
            <wp:simplePos x="0" y="0"/>
            <wp:positionH relativeFrom="column">
              <wp:posOffset>358140</wp:posOffset>
            </wp:positionH>
            <wp:positionV relativeFrom="paragraph">
              <wp:posOffset>156210</wp:posOffset>
            </wp:positionV>
            <wp:extent cx="5486400" cy="31699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169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F224F" w14:textId="77777777" w:rsidR="004A3D2D" w:rsidRPr="00A4701F" w:rsidRDefault="004A3D2D" w:rsidP="004A3D2D">
      <w:pPr>
        <w:rPr>
          <w:rFonts w:cs="Calibri"/>
          <w:lang w:val="es-ES"/>
        </w:rPr>
      </w:pPr>
    </w:p>
    <w:p w14:paraId="5E6D6F63" w14:textId="77777777" w:rsidR="004A3D2D" w:rsidRPr="00A4701F" w:rsidRDefault="004A3D2D" w:rsidP="004A3D2D">
      <w:pPr>
        <w:rPr>
          <w:rFonts w:cs="Calibri"/>
          <w:lang w:val="es-ES"/>
        </w:rPr>
      </w:pPr>
    </w:p>
    <w:p w14:paraId="7B969857" w14:textId="77777777" w:rsidR="004A3D2D" w:rsidRPr="00A4701F" w:rsidRDefault="004A3D2D" w:rsidP="004A3D2D">
      <w:pPr>
        <w:rPr>
          <w:rFonts w:cs="Calibri"/>
          <w:lang w:val="es-ES"/>
        </w:rPr>
      </w:pPr>
    </w:p>
    <w:p w14:paraId="0FE634FD" w14:textId="77777777" w:rsidR="004A3D2D" w:rsidRPr="00A4701F" w:rsidRDefault="004A3D2D" w:rsidP="004A3D2D">
      <w:pPr>
        <w:rPr>
          <w:rFonts w:cs="Calibri"/>
          <w:lang w:val="es-ES"/>
        </w:rPr>
      </w:pPr>
    </w:p>
    <w:p w14:paraId="62A1F980" w14:textId="77777777" w:rsidR="007B3ED7" w:rsidRPr="00A4701F" w:rsidRDefault="007B3ED7" w:rsidP="004A3D2D">
      <w:pPr>
        <w:jc w:val="center"/>
        <w:rPr>
          <w:rFonts w:cs="Calibri"/>
          <w:lang w:val="es-ES"/>
        </w:rPr>
      </w:pPr>
    </w:p>
    <w:p w14:paraId="300079F4" w14:textId="77777777" w:rsidR="007B3ED7" w:rsidRPr="00A4701F" w:rsidRDefault="007B3ED7" w:rsidP="007B3ED7">
      <w:pPr>
        <w:rPr>
          <w:rFonts w:cs="Calibri"/>
          <w:lang w:val="es-ES"/>
        </w:rPr>
      </w:pPr>
    </w:p>
    <w:p w14:paraId="299D8616" w14:textId="77777777" w:rsidR="007B3ED7" w:rsidRPr="00A4701F" w:rsidRDefault="007B3ED7" w:rsidP="007B3ED7">
      <w:pPr>
        <w:rPr>
          <w:rFonts w:cs="Calibri"/>
          <w:lang w:val="es-ES"/>
        </w:rPr>
      </w:pPr>
    </w:p>
    <w:p w14:paraId="491D2769" w14:textId="77777777" w:rsidR="007B3ED7" w:rsidRPr="00A4701F" w:rsidRDefault="007B3ED7" w:rsidP="007B3ED7">
      <w:pPr>
        <w:rPr>
          <w:rFonts w:cs="Calibri"/>
          <w:lang w:val="es-ES"/>
        </w:rPr>
      </w:pPr>
    </w:p>
    <w:p w14:paraId="6F5CD9ED" w14:textId="77777777" w:rsidR="007B3ED7" w:rsidRPr="00A4701F" w:rsidRDefault="007B3ED7" w:rsidP="007B3ED7">
      <w:pPr>
        <w:rPr>
          <w:rFonts w:cs="Calibri"/>
          <w:lang w:val="es-ES"/>
        </w:rPr>
      </w:pPr>
    </w:p>
    <w:p w14:paraId="4EF7FBD7" w14:textId="77777777" w:rsidR="007B3ED7" w:rsidRPr="00A4701F" w:rsidRDefault="007B3ED7" w:rsidP="007B3ED7">
      <w:pPr>
        <w:rPr>
          <w:rFonts w:cs="Calibri"/>
          <w:lang w:val="es-ES"/>
        </w:rPr>
      </w:pPr>
    </w:p>
    <w:p w14:paraId="740C982E" w14:textId="77777777" w:rsidR="007B3ED7" w:rsidRPr="00A4701F" w:rsidRDefault="007B3ED7" w:rsidP="007B3ED7">
      <w:pPr>
        <w:rPr>
          <w:rFonts w:cs="Calibri"/>
          <w:lang w:val="es-ES"/>
        </w:rPr>
      </w:pPr>
    </w:p>
    <w:p w14:paraId="15C78039" w14:textId="08C3EF0D" w:rsidR="0084577A" w:rsidRPr="00A4701F" w:rsidRDefault="001C1314" w:rsidP="00A4701F">
      <w:pPr>
        <w:jc w:val="both"/>
        <w:rPr>
          <w:rFonts w:cs="Calibri"/>
          <w:lang w:val="es-ES"/>
        </w:rPr>
      </w:pPr>
      <w:r w:rsidRPr="00A4701F">
        <w:rPr>
          <w:rFonts w:cs="Calibri"/>
          <w:lang w:val="es-ES"/>
        </w:rPr>
        <w:t>4 – Formulario para recepción de consultas, quejas y reclamos</w:t>
      </w:r>
    </w:p>
    <w:p w14:paraId="527D639D" w14:textId="77777777" w:rsidR="007B3ED7" w:rsidRPr="00A4701F" w:rsidRDefault="007B3ED7" w:rsidP="007B3ED7">
      <w:pPr>
        <w:jc w:val="center"/>
        <w:rPr>
          <w:rFonts w:cs="Calibri"/>
          <w:lang w:val="es-ES"/>
        </w:rPr>
      </w:pPr>
    </w:p>
    <w:p w14:paraId="5101B52C" w14:textId="77777777" w:rsidR="007B3ED7" w:rsidRPr="00A4701F" w:rsidRDefault="007B3ED7" w:rsidP="007B3ED7">
      <w:pPr>
        <w:jc w:val="center"/>
        <w:rPr>
          <w:rFonts w:cs="Calibri"/>
          <w:lang w:val="es-ES"/>
        </w:rPr>
      </w:pPr>
    </w:p>
    <w:p w14:paraId="3C8EC45C" w14:textId="77777777" w:rsidR="007B3ED7" w:rsidRDefault="009E59A8" w:rsidP="007B3ED7">
      <w:pPr>
        <w:jc w:val="center"/>
        <w:rPr>
          <w:rFonts w:cs="Calibri"/>
        </w:rPr>
      </w:pPr>
      <w:r>
        <w:rPr>
          <w:rFonts w:cs="Calibri"/>
          <w:noProof/>
          <w:lang w:val="es-UY" w:eastAsia="es-UY"/>
        </w:rPr>
        <w:lastRenderedPageBreak/>
        <w:drawing>
          <wp:inline distT="0" distB="0" distL="0" distR="0" wp14:anchorId="1A0E45F7" wp14:editId="07777777">
            <wp:extent cx="4100195" cy="6149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0195" cy="6149975"/>
                    </a:xfrm>
                    <a:prstGeom prst="rect">
                      <a:avLst/>
                    </a:prstGeom>
                    <a:noFill/>
                    <a:ln>
                      <a:noFill/>
                    </a:ln>
                  </pic:spPr>
                </pic:pic>
              </a:graphicData>
            </a:graphic>
          </wp:inline>
        </w:drawing>
      </w:r>
    </w:p>
    <w:p w14:paraId="326DC100" w14:textId="77777777" w:rsidR="007B3ED7" w:rsidRDefault="007B3ED7" w:rsidP="007B3ED7">
      <w:pPr>
        <w:jc w:val="center"/>
        <w:rPr>
          <w:rFonts w:cs="Calibri"/>
        </w:rPr>
      </w:pPr>
    </w:p>
    <w:p w14:paraId="0A821549" w14:textId="77777777" w:rsidR="007B3ED7" w:rsidRDefault="007B3ED7" w:rsidP="007B3ED7">
      <w:pPr>
        <w:jc w:val="center"/>
        <w:rPr>
          <w:rFonts w:cs="Calibri"/>
        </w:rPr>
      </w:pPr>
    </w:p>
    <w:p w14:paraId="66FDCF4E" w14:textId="6E379031" w:rsidR="007B3ED7" w:rsidRDefault="007B3ED7" w:rsidP="007B3ED7">
      <w:pPr>
        <w:jc w:val="center"/>
        <w:rPr>
          <w:rFonts w:cs="Calibri"/>
        </w:rPr>
      </w:pPr>
    </w:p>
    <w:p w14:paraId="64A3914C" w14:textId="65DD71F2" w:rsidR="000C058F" w:rsidRDefault="000C058F" w:rsidP="007B3ED7">
      <w:pPr>
        <w:jc w:val="center"/>
        <w:rPr>
          <w:rFonts w:cs="Calibri"/>
        </w:rPr>
      </w:pPr>
    </w:p>
    <w:p w14:paraId="7B694786" w14:textId="1994E734" w:rsidR="000C058F" w:rsidRPr="00A4701F" w:rsidRDefault="001C1314" w:rsidP="00A4701F">
      <w:pPr>
        <w:jc w:val="both"/>
        <w:rPr>
          <w:rFonts w:cs="Calibri"/>
          <w:lang w:val="es-ES"/>
        </w:rPr>
      </w:pPr>
      <w:r w:rsidRPr="00A4701F">
        <w:rPr>
          <w:rFonts w:cs="Calibri"/>
          <w:lang w:val="es-ES"/>
        </w:rPr>
        <w:t>5 – Documento sobre productos en Consultoría de INIA (Agroecología)</w:t>
      </w:r>
    </w:p>
    <w:p w14:paraId="4FD3BEE4" w14:textId="662AC6ED" w:rsidR="000C058F" w:rsidRPr="00A4701F" w:rsidRDefault="000C058F" w:rsidP="007B3ED7">
      <w:pPr>
        <w:jc w:val="center"/>
        <w:rPr>
          <w:rFonts w:cs="Calibri"/>
          <w:lang w:val="es-ES"/>
        </w:rPr>
      </w:pPr>
    </w:p>
    <w:p w14:paraId="121E6138" w14:textId="69951A85" w:rsidR="000C058F" w:rsidRPr="00A4701F" w:rsidRDefault="000C058F" w:rsidP="007B3ED7">
      <w:pPr>
        <w:jc w:val="center"/>
        <w:rPr>
          <w:rFonts w:cs="Calibri"/>
          <w:lang w:val="es-ES"/>
        </w:rPr>
      </w:pPr>
    </w:p>
    <w:p w14:paraId="17A1AA85" w14:textId="750EFEE0" w:rsidR="000C058F" w:rsidRPr="00391C58" w:rsidRDefault="000C058F" w:rsidP="000C058F">
      <w:pPr>
        <w:rPr>
          <w:b/>
          <w:bCs/>
          <w:sz w:val="36"/>
          <w:szCs w:val="36"/>
          <w:lang w:val="es-MX"/>
        </w:rPr>
      </w:pPr>
      <w:r w:rsidRPr="00391C58">
        <w:rPr>
          <w:b/>
          <w:bCs/>
          <w:sz w:val="36"/>
          <w:szCs w:val="36"/>
          <w:lang w:val="es-MX"/>
        </w:rPr>
        <w:t>Consultoría Transiciones Agroecológicas (TrAg) INIA-MGAP</w:t>
      </w:r>
    </w:p>
    <w:p w14:paraId="30176870" w14:textId="77777777" w:rsidR="000C058F" w:rsidRDefault="000C058F" w:rsidP="000C058F">
      <w:pPr>
        <w:rPr>
          <w:b/>
          <w:bCs/>
          <w:lang w:val="es-MX"/>
        </w:rPr>
      </w:pPr>
      <w:r>
        <w:rPr>
          <w:b/>
          <w:bCs/>
          <w:lang w:val="es-MX"/>
        </w:rPr>
        <w:t>Contenidos</w:t>
      </w:r>
    </w:p>
    <w:p w14:paraId="0D0E6C67" w14:textId="77777777" w:rsidR="000C058F" w:rsidRPr="00220CA0" w:rsidRDefault="000C058F" w:rsidP="000C058F">
      <w:pPr>
        <w:pStyle w:val="ListParagraph"/>
        <w:numPr>
          <w:ilvl w:val="0"/>
          <w:numId w:val="24"/>
        </w:numPr>
        <w:rPr>
          <w:i/>
          <w:iCs/>
          <w:lang w:val="es-MX"/>
        </w:rPr>
      </w:pPr>
      <w:r w:rsidRPr="00220CA0">
        <w:rPr>
          <w:i/>
          <w:iCs/>
          <w:lang w:val="es-MX"/>
        </w:rPr>
        <w:t>Listado de productos</w:t>
      </w:r>
    </w:p>
    <w:p w14:paraId="7D616B7A" w14:textId="77777777" w:rsidR="000C058F" w:rsidRPr="00220CA0" w:rsidRDefault="000C058F" w:rsidP="000C058F">
      <w:pPr>
        <w:pStyle w:val="ListParagraph"/>
        <w:numPr>
          <w:ilvl w:val="0"/>
          <w:numId w:val="24"/>
        </w:numPr>
        <w:rPr>
          <w:i/>
          <w:iCs/>
          <w:lang w:val="es-MX"/>
        </w:rPr>
      </w:pPr>
      <w:r w:rsidRPr="00220CA0">
        <w:rPr>
          <w:i/>
          <w:iCs/>
          <w:lang w:val="es-MX"/>
        </w:rPr>
        <w:t>Cronograma de entregables</w:t>
      </w:r>
    </w:p>
    <w:p w14:paraId="1D653324" w14:textId="77777777" w:rsidR="000C058F" w:rsidRDefault="000C058F" w:rsidP="000C058F">
      <w:pPr>
        <w:pStyle w:val="ListParagraph"/>
        <w:numPr>
          <w:ilvl w:val="0"/>
          <w:numId w:val="24"/>
        </w:numPr>
        <w:rPr>
          <w:rFonts w:cstheme="minorHAnsi"/>
          <w:i/>
          <w:iCs/>
          <w:lang w:val="es-MX"/>
        </w:rPr>
      </w:pPr>
      <w:r w:rsidRPr="00220CA0">
        <w:rPr>
          <w:rFonts w:cstheme="minorHAnsi"/>
          <w:i/>
          <w:iCs/>
        </w:rPr>
        <w:t xml:space="preserve">Anexo I. </w:t>
      </w:r>
      <w:r w:rsidRPr="00220CA0">
        <w:rPr>
          <w:rFonts w:cstheme="minorHAnsi"/>
          <w:i/>
          <w:iCs/>
          <w:lang w:val="es-MX"/>
        </w:rPr>
        <w:t>Indicadores de transiciones agroecológicas</w:t>
      </w:r>
    </w:p>
    <w:p w14:paraId="4E679D75" w14:textId="77777777" w:rsidR="000C058F" w:rsidRPr="004E4A8B" w:rsidRDefault="000C058F" w:rsidP="000C058F">
      <w:pPr>
        <w:pStyle w:val="ListParagraph"/>
        <w:rPr>
          <w:rFonts w:cstheme="minorHAnsi"/>
          <w:i/>
          <w:iCs/>
          <w:lang w:val="es-MX"/>
        </w:rPr>
      </w:pPr>
    </w:p>
    <w:p w14:paraId="78105FE0" w14:textId="77777777" w:rsidR="000C058F" w:rsidRDefault="000C058F" w:rsidP="000C058F">
      <w:pPr>
        <w:pStyle w:val="ListParagraph"/>
        <w:numPr>
          <w:ilvl w:val="0"/>
          <w:numId w:val="25"/>
        </w:numPr>
        <w:rPr>
          <w:b/>
          <w:bCs/>
          <w:sz w:val="32"/>
          <w:szCs w:val="32"/>
          <w:lang w:val="es-MX"/>
        </w:rPr>
      </w:pPr>
      <w:r w:rsidRPr="00391C58">
        <w:rPr>
          <w:b/>
          <w:bCs/>
          <w:sz w:val="32"/>
          <w:szCs w:val="32"/>
          <w:lang w:val="es-MX"/>
        </w:rPr>
        <w:t>Listado de productos</w:t>
      </w:r>
    </w:p>
    <w:p w14:paraId="273B146E" w14:textId="77777777" w:rsidR="000C058F" w:rsidRPr="00391C58" w:rsidRDefault="000C058F" w:rsidP="000C058F">
      <w:pPr>
        <w:pStyle w:val="ListParagraph"/>
        <w:ind w:left="502"/>
        <w:rPr>
          <w:b/>
          <w:bCs/>
          <w:sz w:val="32"/>
          <w:szCs w:val="32"/>
          <w:lang w:val="es-MX"/>
        </w:rPr>
      </w:pPr>
    </w:p>
    <w:p w14:paraId="234B052B" w14:textId="38A26CBF" w:rsidR="000C058F" w:rsidRPr="001C7E57" w:rsidRDefault="000C058F" w:rsidP="00A4701F">
      <w:pPr>
        <w:pStyle w:val="ListParagraph"/>
        <w:numPr>
          <w:ilvl w:val="0"/>
          <w:numId w:val="20"/>
        </w:numPr>
        <w:ind w:left="360"/>
        <w:rPr>
          <w:lang w:val="es-MX"/>
        </w:rPr>
      </w:pPr>
      <w:r w:rsidRPr="00727CFD">
        <w:rPr>
          <w:b/>
          <w:bCs/>
          <w:i/>
          <w:iCs/>
          <w:lang w:val="es-MX"/>
        </w:rPr>
        <w:t>Catálogo de tecnologías para Transiciones Agroecológicas generadas en INIA y el resto del</w:t>
      </w:r>
      <w:r w:rsidRPr="005B1302">
        <w:rPr>
          <w:b/>
          <w:bCs/>
          <w:i/>
          <w:iCs/>
          <w:lang w:val="es-MX"/>
        </w:rPr>
        <w:t xml:space="preserve"> sistema de ciencia y tecnología del</w:t>
      </w:r>
      <w:r w:rsidRPr="00A9322A">
        <w:rPr>
          <w:b/>
          <w:bCs/>
          <w:i/>
          <w:iCs/>
          <w:lang w:val="es-MX"/>
        </w:rPr>
        <w:t xml:space="preserve"> país para cada uno de los cuatro sistemas productivos (Lechero, agrícola extensivo, vegetal intensivo y ganadero)</w:t>
      </w:r>
      <w:r w:rsidRPr="00F60FB6">
        <w:rPr>
          <w:noProof/>
          <w:lang w:val="es-UY" w:eastAsia="es-UY"/>
        </w:rPr>
        <mc:AlternateContent>
          <mc:Choice Requires="wps">
            <w:drawing>
              <wp:anchor distT="45720" distB="45720" distL="114300" distR="114300" simplePos="0" relativeHeight="251668480" behindDoc="0" locked="0" layoutInCell="1" allowOverlap="1" wp14:anchorId="1BD18734" wp14:editId="503C980D">
                <wp:simplePos x="0" y="0"/>
                <wp:positionH relativeFrom="column">
                  <wp:posOffset>2871470</wp:posOffset>
                </wp:positionH>
                <wp:positionV relativeFrom="paragraph">
                  <wp:posOffset>4445</wp:posOffset>
                </wp:positionV>
                <wp:extent cx="2295525" cy="1404620"/>
                <wp:effectExtent l="0" t="0" r="28575" b="1079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04620"/>
                        </a:xfrm>
                        <a:prstGeom prst="rect">
                          <a:avLst/>
                        </a:prstGeom>
                        <a:solidFill>
                          <a:srgbClr val="FFFFFF"/>
                        </a:solidFill>
                        <a:ln w="9525">
                          <a:solidFill>
                            <a:srgbClr val="000000"/>
                          </a:solidFill>
                          <a:miter lim="800000"/>
                          <a:headEnd/>
                          <a:tailEnd/>
                        </a:ln>
                      </wps:spPr>
                      <wps:txbx>
                        <w:txbxContent>
                          <w:p w14:paraId="69CF4669" w14:textId="77777777" w:rsidR="008F5E4F" w:rsidRPr="00A4701F" w:rsidRDefault="008F5E4F" w:rsidP="000C058F">
                            <w:pPr>
                              <w:rPr>
                                <w:rFonts w:cstheme="minorHAnsi"/>
                                <w:b/>
                                <w:bCs/>
                                <w:sz w:val="18"/>
                                <w:szCs w:val="18"/>
                                <w:lang w:val="es-ES"/>
                              </w:rPr>
                            </w:pPr>
                            <w:r w:rsidRPr="00A4701F">
                              <w:rPr>
                                <w:b/>
                                <w:bCs/>
                                <w:sz w:val="18"/>
                                <w:szCs w:val="18"/>
                                <w:lang w:val="es-ES"/>
                              </w:rPr>
                              <w:t xml:space="preserve">CAJA 1. </w:t>
                            </w:r>
                            <w:r w:rsidRPr="00F60FB6">
                              <w:rPr>
                                <w:b/>
                                <w:bCs/>
                                <w:sz w:val="18"/>
                                <w:szCs w:val="18"/>
                                <w:lang w:val="es-MX"/>
                              </w:rPr>
                              <w:t>Dimensiones asociadas a transiciones ecológicas, adaptado de Garibaldi et al (2019)</w:t>
                            </w:r>
                          </w:p>
                          <w:p w14:paraId="4FCD2C25" w14:textId="77777777" w:rsidR="008F5E4F" w:rsidRPr="00F60FB6" w:rsidRDefault="008F5E4F" w:rsidP="000C058F">
                            <w:pPr>
                              <w:pStyle w:val="Default"/>
                              <w:rPr>
                                <w:rFonts w:asciiTheme="minorHAnsi" w:hAnsiTheme="minorHAnsi" w:cstheme="minorHAnsi"/>
                                <w:sz w:val="18"/>
                                <w:szCs w:val="18"/>
                              </w:rPr>
                            </w:pPr>
                          </w:p>
                          <w:p w14:paraId="0D2366E7"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1.       Promover la diversidad específica aérea y subterránea</w:t>
                            </w:r>
                          </w:p>
                          <w:p w14:paraId="222F6F21"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2.       Reducir las aplicaciones de productos sintéticos. </w:t>
                            </w:r>
                          </w:p>
                          <w:p w14:paraId="10C71C35" w14:textId="77777777" w:rsidR="008F5E4F" w:rsidRPr="009F62FB" w:rsidRDefault="008F5E4F" w:rsidP="000C058F">
                            <w:pPr>
                              <w:shd w:val="clear" w:color="auto" w:fill="FFFFFF"/>
                              <w:contextualSpacing/>
                              <w:rPr>
                                <w:rFonts w:eastAsia="Times New Roman" w:cstheme="minorHAnsi"/>
                                <w:color w:val="000000"/>
                                <w:sz w:val="18"/>
                                <w:szCs w:val="18"/>
                                <w:lang w:val="pt-BR"/>
                              </w:rPr>
                            </w:pPr>
                            <w:r w:rsidRPr="009F62FB">
                              <w:rPr>
                                <w:rFonts w:eastAsia="Times New Roman" w:cstheme="minorHAnsi"/>
                                <w:color w:val="000000"/>
                                <w:sz w:val="18"/>
                                <w:szCs w:val="18"/>
                                <w:lang w:val="pt-BR"/>
                              </w:rPr>
                              <w:t>3.       Mantener o restaurar áreas naturales o semi-naturales</w:t>
                            </w:r>
                          </w:p>
                          <w:p w14:paraId="4191E137"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4.       Proteger y usar eficientemente los recursos naturales y mantener y/o aumentar la oferta de servicios ecosistémicos</w:t>
                            </w:r>
                          </w:p>
                          <w:p w14:paraId="1479CB28"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5.       Reciclar, reutilizar</w:t>
                            </w:r>
                          </w:p>
                          <w:p w14:paraId="1F737EA5"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6.       Promover la diversidad de hábitats</w:t>
                            </w:r>
                          </w:p>
                          <w:p w14:paraId="2CCE53DD"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7.       Integrar prácticas a nivel del paisaje</w:t>
                            </w:r>
                          </w:p>
                          <w:p w14:paraId="0274098D"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8.       Asumir la perspectiva de una sola salud (ambiental, humana, vegetal, animal, del suelo, etc.)</w:t>
                            </w:r>
                          </w:p>
                          <w:p w14:paraId="389F058B"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9.       Facilitar la participación y el entrenamiento de los productores</w:t>
                            </w:r>
                          </w:p>
                          <w:p w14:paraId="47A47C7D"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10.     Potenciar el intercambio de saberes.</w:t>
                            </w:r>
                          </w:p>
                          <w:p w14:paraId="0C48B3D6"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11.     Promover el desarrollo rural y territorial</w:t>
                            </w:r>
                          </w:p>
                          <w:p w14:paraId="5C27C5D9"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12.     Acercar la producción a los consumidores</w:t>
                            </w:r>
                          </w:p>
                          <w:p w14:paraId="7CDDFD01"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13.     Mejorar la calidad nutracéutica y la inocuidad de los alimentos.</w:t>
                            </w:r>
                          </w:p>
                          <w:p w14:paraId="6B401422" w14:textId="77777777" w:rsidR="008F5E4F" w:rsidRPr="009F62FB" w:rsidRDefault="008F5E4F" w:rsidP="000C058F">
                            <w:pPr>
                              <w:shd w:val="clear" w:color="auto" w:fill="FFFFFF"/>
                              <w:contextualSpacing/>
                              <w:rPr>
                                <w:rFonts w:eastAsia="Times New Roman" w:cstheme="minorHAnsi"/>
                                <w:color w:val="FF0000"/>
                                <w:sz w:val="18"/>
                                <w:szCs w:val="18"/>
                              </w:rPr>
                            </w:pPr>
                            <w:r w:rsidRPr="00942FD2">
                              <w:rPr>
                                <w:rFonts w:eastAsia="Times New Roman" w:cstheme="minorHAnsi"/>
                                <w:sz w:val="18"/>
                                <w:szCs w:val="18"/>
                              </w:rPr>
                              <w:t>14. Reducción de emisiones de GEI</w:t>
                            </w:r>
                          </w:p>
                          <w:p w14:paraId="14515776" w14:textId="77777777" w:rsidR="008F5E4F" w:rsidRDefault="008F5E4F" w:rsidP="000C058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D18734" id="_x0000_t202" coordsize="21600,21600" o:spt="202" path="m,l,21600r21600,l21600,xe">
                <v:stroke joinstyle="miter"/>
                <v:path gradientshapeok="t" o:connecttype="rect"/>
              </v:shapetype>
              <v:shape id="Cuadro de texto 2" o:spid="_x0000_s1028" type="#_x0000_t202" style="position:absolute;left:0;text-align:left;margin-left:226.1pt;margin-top:.35pt;width:180.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">
                <v:textbox style="mso-fit-shape-to-text:t">
                  <w:txbxContent>
                    <w:p w14:paraId="69CF4669" w14:textId="77777777" w:rsidR="008F5E4F" w:rsidRPr="00A4701F" w:rsidRDefault="008F5E4F" w:rsidP="000C058F">
                      <w:pPr>
                        <w:rPr>
                          <w:rFonts w:cstheme="minorHAnsi"/>
                          <w:b/>
                          <w:bCs/>
                          <w:sz w:val="18"/>
                          <w:szCs w:val="18"/>
                          <w:lang w:val="es-ES"/>
                        </w:rPr>
                      </w:pPr>
                      <w:r w:rsidRPr="00A4701F">
                        <w:rPr>
                          <w:b/>
                          <w:bCs/>
                          <w:sz w:val="18"/>
                          <w:szCs w:val="18"/>
                          <w:lang w:val="es-ES"/>
                        </w:rPr>
                        <w:t xml:space="preserve">CAJA 1. </w:t>
                      </w:r>
                      <w:r w:rsidRPr="00F60FB6">
                        <w:rPr>
                          <w:b/>
                          <w:bCs/>
                          <w:sz w:val="18"/>
                          <w:szCs w:val="18"/>
                          <w:lang w:val="es-MX"/>
                        </w:rPr>
                        <w:t>Dimensiones asociadas a transiciones ecológicas, adaptado de Garibaldi et al (2019)</w:t>
                      </w:r>
                    </w:p>
                    <w:p w14:paraId="4FCD2C25" w14:textId="77777777" w:rsidR="008F5E4F" w:rsidRPr="00F60FB6" w:rsidRDefault="008F5E4F" w:rsidP="000C058F">
                      <w:pPr>
                        <w:pStyle w:val="Default"/>
                        <w:rPr>
                          <w:rFonts w:asciiTheme="minorHAnsi" w:hAnsiTheme="minorHAnsi" w:cstheme="minorHAnsi"/>
                          <w:sz w:val="18"/>
                          <w:szCs w:val="18"/>
                        </w:rPr>
                      </w:pPr>
                    </w:p>
                    <w:p w14:paraId="0D2366E7"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1.       Promover la diversidad específica aérea y subterránea</w:t>
                      </w:r>
                    </w:p>
                    <w:p w14:paraId="222F6F21"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2.       Reducir las aplicaciones de productos sintéticos. </w:t>
                      </w:r>
                    </w:p>
                    <w:p w14:paraId="10C71C35" w14:textId="77777777" w:rsidR="008F5E4F" w:rsidRPr="009F62FB" w:rsidRDefault="008F5E4F" w:rsidP="000C058F">
                      <w:pPr>
                        <w:shd w:val="clear" w:color="auto" w:fill="FFFFFF"/>
                        <w:contextualSpacing/>
                        <w:rPr>
                          <w:rFonts w:eastAsia="Times New Roman" w:cstheme="minorHAnsi"/>
                          <w:color w:val="000000"/>
                          <w:sz w:val="18"/>
                          <w:szCs w:val="18"/>
                          <w:lang w:val="pt-BR"/>
                        </w:rPr>
                      </w:pPr>
                      <w:r w:rsidRPr="009F62FB">
                        <w:rPr>
                          <w:rFonts w:eastAsia="Times New Roman" w:cstheme="minorHAnsi"/>
                          <w:color w:val="000000"/>
                          <w:sz w:val="18"/>
                          <w:szCs w:val="18"/>
                          <w:lang w:val="pt-BR"/>
                        </w:rPr>
                        <w:t>3.       Mantener o restaurar áreas naturales o semi-naturales</w:t>
                      </w:r>
                    </w:p>
                    <w:p w14:paraId="4191E137"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4.       Proteger y usar eficientemente los recursos naturales y mantener y/o aumentar la oferta de servicios ecosistémicos</w:t>
                      </w:r>
                    </w:p>
                    <w:p w14:paraId="1479CB28"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5.       Reciclar, reutilizar</w:t>
                      </w:r>
                    </w:p>
                    <w:p w14:paraId="1F737EA5"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6.       Promover la diversidad de hábitats</w:t>
                      </w:r>
                    </w:p>
                    <w:p w14:paraId="2CCE53DD"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7.       Integrar prácticas a nivel del paisaje</w:t>
                      </w:r>
                    </w:p>
                    <w:p w14:paraId="0274098D"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8.       Asumir la perspectiva de una sola salud (ambiental, humana, vegetal, animal, del suelo, etc.)</w:t>
                      </w:r>
                    </w:p>
                    <w:p w14:paraId="389F058B"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9.       Facilitar la participación y el entrenamiento de los productores</w:t>
                      </w:r>
                    </w:p>
                    <w:p w14:paraId="47A47C7D"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10.     Potenciar el intercambio de saberes.</w:t>
                      </w:r>
                    </w:p>
                    <w:p w14:paraId="0C48B3D6"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11.     Promover el desarrollo rural y territorial</w:t>
                      </w:r>
                    </w:p>
                    <w:p w14:paraId="5C27C5D9"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12.     Acercar la producción a los consumidores</w:t>
                      </w:r>
                    </w:p>
                    <w:p w14:paraId="7CDDFD01" w14:textId="77777777" w:rsidR="008F5E4F" w:rsidRPr="00A4701F" w:rsidRDefault="008F5E4F" w:rsidP="000C058F">
                      <w:pPr>
                        <w:shd w:val="clear" w:color="auto" w:fill="FFFFFF"/>
                        <w:contextualSpacing/>
                        <w:rPr>
                          <w:rFonts w:eastAsia="Times New Roman" w:cstheme="minorHAnsi"/>
                          <w:color w:val="000000"/>
                          <w:sz w:val="18"/>
                          <w:szCs w:val="18"/>
                          <w:lang w:val="es-ES"/>
                        </w:rPr>
                      </w:pPr>
                      <w:r w:rsidRPr="00A4701F">
                        <w:rPr>
                          <w:rFonts w:eastAsia="Times New Roman" w:cstheme="minorHAnsi"/>
                          <w:color w:val="000000"/>
                          <w:sz w:val="18"/>
                          <w:szCs w:val="18"/>
                          <w:lang w:val="es-ES"/>
                        </w:rPr>
                        <w:t>13.     Mejorar la calidad nutracéutica y la inocuidad de los alimentos.</w:t>
                      </w:r>
                    </w:p>
                    <w:p w14:paraId="6B401422" w14:textId="77777777" w:rsidR="008F5E4F" w:rsidRPr="009F62FB" w:rsidRDefault="008F5E4F" w:rsidP="000C058F">
                      <w:pPr>
                        <w:shd w:val="clear" w:color="auto" w:fill="FFFFFF"/>
                        <w:contextualSpacing/>
                        <w:rPr>
                          <w:rFonts w:eastAsia="Times New Roman" w:cstheme="minorHAnsi"/>
                          <w:color w:val="FF0000"/>
                          <w:sz w:val="18"/>
                          <w:szCs w:val="18"/>
                        </w:rPr>
                      </w:pPr>
                      <w:r w:rsidRPr="00942FD2">
                        <w:rPr>
                          <w:rFonts w:eastAsia="Times New Roman" w:cstheme="minorHAnsi"/>
                          <w:sz w:val="18"/>
                          <w:szCs w:val="18"/>
                        </w:rPr>
                        <w:t>14. Reducción de emisiones de GEI</w:t>
                      </w:r>
                    </w:p>
                    <w:p w14:paraId="14515776" w14:textId="77777777" w:rsidR="008F5E4F" w:rsidRDefault="008F5E4F" w:rsidP="000C058F"/>
                  </w:txbxContent>
                </v:textbox>
                <w10:wrap type="square"/>
              </v:shape>
            </w:pict>
          </mc:Fallback>
        </mc:AlternateContent>
      </w:r>
      <w:r w:rsidR="00727CFD">
        <w:rPr>
          <w:b/>
          <w:bCs/>
          <w:i/>
          <w:iCs/>
          <w:lang w:val="es-MX"/>
        </w:rPr>
        <w:t xml:space="preserve"> </w:t>
      </w:r>
      <w:r w:rsidRPr="00727CFD">
        <w:rPr>
          <w:lang w:val="es-MX"/>
        </w:rPr>
        <w:t>Se recopilarán las tecnologías desarrolladas y en desarrollo tanto en INIA como en el resto de</w:t>
      </w:r>
      <w:r w:rsidRPr="005B1302">
        <w:rPr>
          <w:lang w:val="es-MX"/>
        </w:rPr>
        <w:t>l sistema de ciencia, tecnología e innovación. En todos los casos se identificará la línea de base, se describirá la tecnología</w:t>
      </w:r>
      <w:r w:rsidRPr="00A9322A">
        <w:rPr>
          <w:lang w:val="es-MX"/>
        </w:rPr>
        <w:t xml:space="preserve"> y la/s contribuciones específicas a la transición agroecológica (aumento de la biodiversidad, reducción aplicaciones de agroquímicos, mejora en la eficiencia en el uso de los recursos, reducción de emisiones, oferta de SE</w:t>
      </w:r>
      <w:r w:rsidRPr="009F0122">
        <w:rPr>
          <w:lang w:val="es-MX"/>
        </w:rPr>
        <w:t xml:space="preserve"> etc.) (Ver </w:t>
      </w:r>
      <w:r w:rsidRPr="009F0122">
        <w:rPr>
          <w:b/>
          <w:bCs/>
          <w:lang w:val="es-MX"/>
        </w:rPr>
        <w:t>Caja 1</w:t>
      </w:r>
      <w:r w:rsidRPr="009F0122">
        <w:rPr>
          <w:lang w:val="es-MX"/>
        </w:rPr>
        <w:t xml:space="preserve"> sobre dimensiones TrAg)</w:t>
      </w:r>
      <w:r w:rsidRPr="001C7E57">
        <w:rPr>
          <w:lang w:val="es-MX"/>
        </w:rPr>
        <w:t>.</w:t>
      </w:r>
    </w:p>
    <w:p w14:paraId="10120BFB" w14:textId="77777777" w:rsidR="000C058F" w:rsidRPr="00071B09" w:rsidRDefault="000C058F" w:rsidP="000C058F">
      <w:pPr>
        <w:pStyle w:val="ListParagraph"/>
        <w:numPr>
          <w:ilvl w:val="0"/>
          <w:numId w:val="20"/>
        </w:numPr>
        <w:rPr>
          <w:b/>
          <w:bCs/>
          <w:i/>
          <w:iCs/>
          <w:lang w:val="es-MX"/>
        </w:rPr>
      </w:pPr>
      <w:r w:rsidRPr="00071B09">
        <w:rPr>
          <w:b/>
          <w:bCs/>
          <w:i/>
          <w:iCs/>
          <w:lang w:val="es-MX"/>
        </w:rPr>
        <w:t>Sistematización de Experiencias de Transiciones Agroecológicas por rubro a nivel experimental y de producción en base a proyectos de transferencia.</w:t>
      </w:r>
    </w:p>
    <w:p w14:paraId="1F6248FE" w14:textId="77777777" w:rsidR="000C058F" w:rsidRPr="00285425" w:rsidRDefault="000C058F" w:rsidP="000C058F">
      <w:pPr>
        <w:ind w:left="360"/>
        <w:rPr>
          <w:color w:val="FF0000"/>
          <w:lang w:val="es-MX"/>
        </w:rPr>
      </w:pPr>
      <w:r w:rsidRPr="00A26E96">
        <w:rPr>
          <w:lang w:val="es-MX"/>
        </w:rPr>
        <w:t>Diversos proyectos de investigación-desarrollo-transferencia e innovación desarrollados a partir de distintas fuentes de financiación (FPTA-Fontagro-BID-GEF-FAO, etc.)   han implementado a nivel piloto experiencias que involucran (expl</w:t>
      </w:r>
      <w:r>
        <w:rPr>
          <w:lang w:val="es-MX"/>
        </w:rPr>
        <w:t>Í</w:t>
      </w:r>
      <w:r w:rsidRPr="00A26E96">
        <w:rPr>
          <w:lang w:val="es-MX"/>
        </w:rPr>
        <w:t>cita e implícitamente) transiciones agroecológicas. Se sistematizarán las experiencias indicando línea de base, medidas de manejo y</w:t>
      </w:r>
      <w:r>
        <w:rPr>
          <w:lang w:val="es-MX"/>
        </w:rPr>
        <w:t>/</w:t>
      </w:r>
      <w:r w:rsidRPr="00A26E96">
        <w:rPr>
          <w:lang w:val="es-MX"/>
        </w:rPr>
        <w:t>o gestión implementadas y cambios que represente una transición agroecológica.</w:t>
      </w:r>
      <w:r>
        <w:rPr>
          <w:lang w:val="es-MX"/>
        </w:rPr>
        <w:t xml:space="preserve"> </w:t>
      </w:r>
      <w:r w:rsidRPr="009F62FB">
        <w:rPr>
          <w:b/>
          <w:lang w:val="es-MX"/>
        </w:rPr>
        <w:t>Se pondrá particular énfasis en los proyectos FPTA de transferencia finalizados y que terminan en 2021</w:t>
      </w:r>
      <w:r>
        <w:rPr>
          <w:b/>
          <w:lang w:val="es-MX"/>
        </w:rPr>
        <w:t xml:space="preserve"> </w:t>
      </w:r>
      <w:r w:rsidRPr="009F62FB">
        <w:rPr>
          <w:b/>
          <w:lang w:val="es-MX"/>
        </w:rPr>
        <w:t>y los recientemente lanzados o a lanzar con el Instituto Plan Agropecuario (ganadería</w:t>
      </w:r>
      <w:r>
        <w:rPr>
          <w:lang w:val="es-MX"/>
        </w:rPr>
        <w:t xml:space="preserve">), CONAPROLE (lechería), FUCREA (vegetal intensivo), AUSID y ACA (vegetal extensivo). </w:t>
      </w:r>
    </w:p>
    <w:p w14:paraId="18970394" w14:textId="77777777" w:rsidR="000C058F" w:rsidRDefault="000C058F" w:rsidP="000C058F">
      <w:pPr>
        <w:pStyle w:val="ListParagraph"/>
        <w:rPr>
          <w:lang w:val="es-MX"/>
        </w:rPr>
      </w:pPr>
    </w:p>
    <w:p w14:paraId="74710D4B" w14:textId="77777777" w:rsidR="000C058F" w:rsidRPr="00071B09" w:rsidRDefault="000C058F" w:rsidP="000C058F">
      <w:pPr>
        <w:pStyle w:val="ListParagraph"/>
        <w:numPr>
          <w:ilvl w:val="0"/>
          <w:numId w:val="20"/>
        </w:numPr>
        <w:rPr>
          <w:b/>
          <w:bCs/>
          <w:i/>
          <w:iCs/>
          <w:lang w:val="es-MX"/>
        </w:rPr>
      </w:pPr>
      <w:r w:rsidRPr="00071B09">
        <w:rPr>
          <w:b/>
          <w:bCs/>
          <w:i/>
          <w:iCs/>
          <w:lang w:val="es-MX"/>
        </w:rPr>
        <w:t>Propuesta de indicadores y protocolos de implementación de prácticas a nivel predial/regional/nacional para los cuatro sistemas productivos</w:t>
      </w:r>
    </w:p>
    <w:p w14:paraId="3017EFDB" w14:textId="77777777" w:rsidR="000C058F" w:rsidRPr="00A4701F" w:rsidRDefault="000C058F" w:rsidP="000C058F">
      <w:pPr>
        <w:ind w:left="360"/>
        <w:rPr>
          <w:lang w:val="es-ES"/>
        </w:rPr>
      </w:pPr>
      <w:r>
        <w:rPr>
          <w:noProof/>
          <w:lang w:val="es-UY" w:eastAsia="es-UY"/>
        </w:rPr>
        <mc:AlternateContent>
          <mc:Choice Requires="wps">
            <w:drawing>
              <wp:anchor distT="45720" distB="45720" distL="114300" distR="114300" simplePos="0" relativeHeight="251669504" behindDoc="0" locked="0" layoutInCell="1" allowOverlap="1" wp14:anchorId="3FA21379" wp14:editId="47D1E040">
                <wp:simplePos x="0" y="0"/>
                <wp:positionH relativeFrom="margin">
                  <wp:posOffset>2382520</wp:posOffset>
                </wp:positionH>
                <wp:positionV relativeFrom="paragraph">
                  <wp:posOffset>635</wp:posOffset>
                </wp:positionV>
                <wp:extent cx="2992120" cy="3430905"/>
                <wp:effectExtent l="0" t="0" r="17780" b="17145"/>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3430905"/>
                        </a:xfrm>
                        <a:prstGeom prst="rect">
                          <a:avLst/>
                        </a:prstGeom>
                        <a:solidFill>
                          <a:srgbClr val="FFFFFF"/>
                        </a:solidFill>
                        <a:ln w="9525">
                          <a:solidFill>
                            <a:srgbClr val="000000"/>
                          </a:solidFill>
                          <a:miter lim="800000"/>
                          <a:headEnd/>
                          <a:tailEnd/>
                        </a:ln>
                      </wps:spPr>
                      <wps:txbx>
                        <w:txbxContent>
                          <w:p w14:paraId="644BCDAB" w14:textId="77777777" w:rsidR="008F5E4F" w:rsidRDefault="008F5E4F" w:rsidP="000C058F">
                            <w:r>
                              <w:rPr>
                                <w:noProof/>
                                <w:lang w:val="es-UY" w:eastAsia="es-UY"/>
                              </w:rPr>
                              <w:drawing>
                                <wp:inline distT="0" distB="0" distL="0" distR="0" wp14:anchorId="5C511BBD" wp14:editId="2EA1FE33">
                                  <wp:extent cx="2792103" cy="3318095"/>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0030" cy="3351283"/>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21379" id="_x0000_s1029" type="#_x0000_t202" style="position:absolute;left:0;text-align:left;margin-left:187.6pt;margin-top:.05pt;width:235.6pt;height:270.1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">
                <v:textbox>
                  <w:txbxContent>
                    <w:p w14:paraId="644BCDAB" w14:textId="77777777" w:rsidR="008F5E4F" w:rsidRDefault="008F5E4F" w:rsidP="000C058F">
                      <w:r>
                        <w:rPr>
                          <w:noProof/>
                          <w:lang w:val="es-UY" w:eastAsia="es-UY"/>
                        </w:rPr>
                        <w:drawing>
                          <wp:inline distT="0" distB="0" distL="0" distR="0" wp14:anchorId="5C511BBD" wp14:editId="2EA1FE33">
                            <wp:extent cx="2792103" cy="3318095"/>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0030" cy="3351283"/>
                                    </a:xfrm>
                                    <a:prstGeom prst="rect">
                                      <a:avLst/>
                                    </a:prstGeom>
                                    <a:noFill/>
                                  </pic:spPr>
                                </pic:pic>
                              </a:graphicData>
                            </a:graphic>
                          </wp:inline>
                        </w:drawing>
                      </w:r>
                    </w:p>
                  </w:txbxContent>
                </v:textbox>
                <w10:wrap type="square" anchorx="margin"/>
              </v:shape>
            </w:pict>
          </mc:Fallback>
        </mc:AlternateContent>
      </w:r>
      <w:r w:rsidRPr="00A4701F">
        <w:rPr>
          <w:lang w:val="es-ES"/>
        </w:rPr>
        <w:t>Talleres y trabajo de gabinete para consensuar indicadores y proponer su implementación en el marco de procesos de Manejo Adaptativo. Estos protocolos y esquemas de implementación de indicadores se pueden concretar espacialmente en:</w:t>
      </w:r>
    </w:p>
    <w:p w14:paraId="215976E8" w14:textId="77777777" w:rsidR="000C058F" w:rsidRDefault="000C058F" w:rsidP="000C058F">
      <w:pPr>
        <w:pStyle w:val="ListParagraph"/>
        <w:numPr>
          <w:ilvl w:val="0"/>
          <w:numId w:val="21"/>
        </w:numPr>
      </w:pPr>
      <w:r w:rsidRPr="00A4701F">
        <w:rPr>
          <w:lang w:val="es-ES"/>
        </w:rPr>
        <w:t xml:space="preserve">Plataformas de investigación ubicadas en las Estaciones Experimentales, Unidades Experimentales o Laboratorios.  Jornadas de capacitación a técnicos privados y productores bajo la forma de las Jornadas de difusión destacadas de INIA. Implementación de indicadores sinópticos basados en modelos de simulación y teledetección. </w:t>
      </w:r>
      <w:r>
        <w:t>Validación a campo de indicadores sinópticos (Ver documento indicadores de TrAg adjunto)</w:t>
      </w:r>
    </w:p>
    <w:p w14:paraId="00336DAA" w14:textId="77777777" w:rsidR="000C058F" w:rsidRPr="00A4701F" w:rsidRDefault="000C058F" w:rsidP="000C058F">
      <w:pPr>
        <w:ind w:left="360"/>
        <w:rPr>
          <w:lang w:val="es-ES"/>
        </w:rPr>
      </w:pPr>
      <w:r w:rsidRPr="00A4701F">
        <w:rPr>
          <w:lang w:val="es-ES"/>
        </w:rPr>
        <w:t>Los siguientes dos espacios se realizarán en coordinación con DGDR.</w:t>
      </w:r>
    </w:p>
    <w:p w14:paraId="5002BBE5" w14:textId="77777777" w:rsidR="000C058F" w:rsidRPr="00A4701F" w:rsidRDefault="000C058F" w:rsidP="000C058F">
      <w:pPr>
        <w:pStyle w:val="ListParagraph"/>
        <w:numPr>
          <w:ilvl w:val="0"/>
          <w:numId w:val="21"/>
        </w:numPr>
        <w:rPr>
          <w:lang w:val="es-ES"/>
        </w:rPr>
      </w:pPr>
      <w:r w:rsidRPr="00A4701F">
        <w:rPr>
          <w:lang w:val="es-ES"/>
        </w:rPr>
        <w:t>Apoyo a la implementación de módulos en predios de productores referentes seleccionados. En estos módulos se establecen espacios de aprendizaje y las instancias de capacitación a terreno.  Comparación en territorio de diferentes tecnologías asociadas a las transiciones agroecológicas en contraste con las tecnologías convencionales en un espacio de co-innovación.</w:t>
      </w:r>
    </w:p>
    <w:p w14:paraId="13EF0F52" w14:textId="77777777" w:rsidR="000C058F" w:rsidRPr="00C67B25" w:rsidRDefault="000C058F" w:rsidP="000C058F">
      <w:pPr>
        <w:pStyle w:val="ListParagraph"/>
        <w:numPr>
          <w:ilvl w:val="0"/>
          <w:numId w:val="21"/>
        </w:numPr>
        <w:rPr>
          <w:lang w:val="es-MX"/>
        </w:rPr>
      </w:pPr>
      <w:r w:rsidRPr="00A4701F">
        <w:rPr>
          <w:lang w:val="es-ES"/>
        </w:rPr>
        <w:t>Compilación de experiencias de predios donde los productores ya están implementando o implementarán tecnologías para TrAg adaptadas a sus condiciones agroecológicas, financieras, comerciales, etc.</w:t>
      </w:r>
    </w:p>
    <w:p w14:paraId="552B7775" w14:textId="77777777" w:rsidR="000C058F" w:rsidRDefault="000C058F" w:rsidP="000C058F">
      <w:pPr>
        <w:rPr>
          <w:lang w:val="es-MX"/>
        </w:rPr>
      </w:pPr>
      <w:r>
        <w:rPr>
          <w:lang w:val="es-MX"/>
        </w:rPr>
        <w:t xml:space="preserve">En este producto se pondrá énfasis en las necesidades logísticas, de capital humano, infraestructura para el desarrollo de la línea de base y el monitoreo en base a las definiciones asociadas al esquema de Manejo Adaptativo propuesto en cada caso. El marco conceptual asociado a este producto se indica en la figura adjunta. </w:t>
      </w:r>
    </w:p>
    <w:p w14:paraId="7F92A5F5" w14:textId="77777777" w:rsidR="000C058F" w:rsidRPr="00071B09" w:rsidRDefault="000C058F" w:rsidP="000C058F">
      <w:pPr>
        <w:pStyle w:val="ListParagraph"/>
        <w:numPr>
          <w:ilvl w:val="0"/>
          <w:numId w:val="20"/>
        </w:numPr>
        <w:rPr>
          <w:b/>
          <w:bCs/>
          <w:i/>
          <w:iCs/>
          <w:lang w:val="es-MX"/>
        </w:rPr>
      </w:pPr>
      <w:r w:rsidRPr="00071B09">
        <w:rPr>
          <w:b/>
          <w:bCs/>
          <w:i/>
          <w:iCs/>
          <w:lang w:val="es-MX"/>
        </w:rPr>
        <w:t>Protocolo y capacitación para definición de manejo</w:t>
      </w:r>
      <w:r>
        <w:rPr>
          <w:b/>
          <w:bCs/>
          <w:i/>
          <w:iCs/>
          <w:lang w:val="es-MX"/>
        </w:rPr>
        <w:t>s</w:t>
      </w:r>
      <w:r w:rsidRPr="00071B09">
        <w:rPr>
          <w:b/>
          <w:bCs/>
          <w:i/>
          <w:iCs/>
          <w:lang w:val="es-MX"/>
        </w:rPr>
        <w:t xml:space="preserve"> adaptivo</w:t>
      </w:r>
      <w:r>
        <w:rPr>
          <w:b/>
          <w:bCs/>
          <w:i/>
          <w:iCs/>
          <w:lang w:val="es-MX"/>
        </w:rPr>
        <w:t>s</w:t>
      </w:r>
      <w:r w:rsidRPr="00071B09">
        <w:rPr>
          <w:b/>
          <w:bCs/>
          <w:i/>
          <w:iCs/>
          <w:lang w:val="es-MX"/>
        </w:rPr>
        <w:t xml:space="preserve"> para grupos</w:t>
      </w:r>
      <w:r>
        <w:rPr>
          <w:b/>
          <w:bCs/>
          <w:i/>
          <w:iCs/>
          <w:lang w:val="es-MX"/>
        </w:rPr>
        <w:t xml:space="preserve"> que promuevan TrAG</w:t>
      </w:r>
      <w:r w:rsidRPr="00071B09">
        <w:rPr>
          <w:b/>
          <w:bCs/>
          <w:i/>
          <w:iCs/>
          <w:lang w:val="es-MX"/>
        </w:rPr>
        <w:t xml:space="preserve"> </w:t>
      </w:r>
      <w:r>
        <w:rPr>
          <w:b/>
          <w:bCs/>
          <w:i/>
          <w:iCs/>
          <w:lang w:val="es-MX"/>
        </w:rPr>
        <w:t>(</w:t>
      </w:r>
      <w:r w:rsidRPr="00071B09">
        <w:rPr>
          <w:b/>
          <w:bCs/>
          <w:i/>
          <w:iCs/>
          <w:lang w:val="es-MX"/>
        </w:rPr>
        <w:t xml:space="preserve">seleccionados </w:t>
      </w:r>
      <w:r>
        <w:rPr>
          <w:b/>
          <w:bCs/>
          <w:i/>
          <w:iCs/>
          <w:lang w:val="es-MX"/>
        </w:rPr>
        <w:t xml:space="preserve">e implementados </w:t>
      </w:r>
      <w:r w:rsidRPr="00071B09">
        <w:rPr>
          <w:b/>
          <w:bCs/>
          <w:i/>
          <w:iCs/>
          <w:lang w:val="es-MX"/>
        </w:rPr>
        <w:t>por la DGDR</w:t>
      </w:r>
      <w:r>
        <w:rPr>
          <w:b/>
          <w:bCs/>
          <w:i/>
          <w:iCs/>
          <w:lang w:val="es-MX"/>
        </w:rPr>
        <w:t>)</w:t>
      </w:r>
      <w:r w:rsidRPr="00071B09">
        <w:rPr>
          <w:b/>
          <w:bCs/>
          <w:i/>
          <w:iCs/>
          <w:lang w:val="es-MX"/>
        </w:rPr>
        <w:t>. El producto dará pautas y contenidos a las siguientes etapas:</w:t>
      </w:r>
    </w:p>
    <w:p w14:paraId="37F59BC5" w14:textId="77777777" w:rsidR="000C058F" w:rsidRPr="00A4701F" w:rsidRDefault="000C058F" w:rsidP="000C058F">
      <w:pPr>
        <w:pStyle w:val="CommentText"/>
        <w:numPr>
          <w:ilvl w:val="0"/>
          <w:numId w:val="22"/>
        </w:numPr>
        <w:rPr>
          <w:lang w:val="es-ES"/>
        </w:rPr>
      </w:pPr>
      <w:r w:rsidRPr="00A4701F">
        <w:rPr>
          <w:lang w:val="es-ES"/>
        </w:rPr>
        <w:t>Diagnóstico del sistema productivo a operar y una línea de base de los predios a incluir</w:t>
      </w:r>
    </w:p>
    <w:p w14:paraId="6465A078" w14:textId="77777777" w:rsidR="000C058F" w:rsidRPr="00A4701F" w:rsidRDefault="000C058F" w:rsidP="000C058F">
      <w:pPr>
        <w:pStyle w:val="CommentText"/>
        <w:numPr>
          <w:ilvl w:val="0"/>
          <w:numId w:val="22"/>
        </w:numPr>
        <w:rPr>
          <w:lang w:val="es-ES"/>
        </w:rPr>
      </w:pPr>
      <w:r w:rsidRPr="00A4701F">
        <w:rPr>
          <w:lang w:val="es-ES"/>
        </w:rPr>
        <w:t xml:space="preserve">El planteo de la/s hipótesis que subyace/n a las transiciones a promover. </w:t>
      </w:r>
    </w:p>
    <w:p w14:paraId="29C9F582" w14:textId="77777777" w:rsidR="000C058F" w:rsidRPr="00A4701F" w:rsidRDefault="000C058F" w:rsidP="000C058F">
      <w:pPr>
        <w:pStyle w:val="CommentText"/>
        <w:numPr>
          <w:ilvl w:val="0"/>
          <w:numId w:val="22"/>
        </w:numPr>
        <w:rPr>
          <w:lang w:val="es-ES"/>
        </w:rPr>
      </w:pPr>
      <w:r w:rsidRPr="00A4701F">
        <w:rPr>
          <w:lang w:val="es-ES"/>
        </w:rPr>
        <w:t>Las acciones a implementar y su vínculo con las predicciones de las hipótesis planteadas</w:t>
      </w:r>
    </w:p>
    <w:p w14:paraId="43DC54DE" w14:textId="77777777" w:rsidR="000C058F" w:rsidRPr="00A4701F" w:rsidRDefault="000C058F" w:rsidP="000C058F">
      <w:pPr>
        <w:pStyle w:val="CommentText"/>
        <w:numPr>
          <w:ilvl w:val="0"/>
          <w:numId w:val="22"/>
        </w:numPr>
        <w:rPr>
          <w:lang w:val="es-ES"/>
        </w:rPr>
      </w:pPr>
      <w:r w:rsidRPr="00A4701F">
        <w:rPr>
          <w:lang w:val="es-ES"/>
        </w:rPr>
        <w:lastRenderedPageBreak/>
        <w:t>La definición de los indicadores generales y de los específicos. Estos últimos deben apuntar principalmente a evaluar las hipótesis planteadas y sus predicciones.</w:t>
      </w:r>
    </w:p>
    <w:p w14:paraId="76B09DEA" w14:textId="77777777" w:rsidR="000C058F" w:rsidRPr="00A4701F" w:rsidRDefault="000C058F" w:rsidP="000C058F">
      <w:pPr>
        <w:pStyle w:val="CommentText"/>
        <w:numPr>
          <w:ilvl w:val="0"/>
          <w:numId w:val="22"/>
        </w:numPr>
        <w:rPr>
          <w:lang w:val="es-ES"/>
        </w:rPr>
      </w:pPr>
      <w:r w:rsidRPr="00A4701F">
        <w:rPr>
          <w:lang w:val="es-ES"/>
        </w:rPr>
        <w:t xml:space="preserve">Planteo de la  estrategia de monitoreo (logística, costos) y su articulación con el proceso de aprendizaje y revisión de hipótesis y acciones. </w:t>
      </w:r>
    </w:p>
    <w:p w14:paraId="70A70EF8" w14:textId="77777777" w:rsidR="000C058F" w:rsidRPr="00690F0E" w:rsidRDefault="000C058F" w:rsidP="000C058F">
      <w:pPr>
        <w:pStyle w:val="CommentText"/>
        <w:numPr>
          <w:ilvl w:val="0"/>
          <w:numId w:val="22"/>
        </w:numPr>
      </w:pPr>
      <w:r w:rsidRPr="00A4701F">
        <w:rPr>
          <w:lang w:val="es-ES"/>
        </w:rPr>
        <w:t xml:space="preserve">Acciones de socialización de los procesos de monitoreo y aprendizaje de manera de compartir saberes. </w:t>
      </w:r>
      <w:r>
        <w:t>Talleres, capacitación y entrenamiento</w:t>
      </w:r>
    </w:p>
    <w:p w14:paraId="53F62EC3" w14:textId="77777777" w:rsidR="000C058F" w:rsidRDefault="000C058F" w:rsidP="000C058F">
      <w:pPr>
        <w:rPr>
          <w:b/>
          <w:bCs/>
          <w:sz w:val="32"/>
          <w:szCs w:val="32"/>
        </w:rPr>
      </w:pPr>
      <w:r w:rsidRPr="00391C58">
        <w:rPr>
          <w:b/>
          <w:bCs/>
          <w:sz w:val="32"/>
          <w:szCs w:val="32"/>
        </w:rPr>
        <w:t>II) Cronograma de entregables</w:t>
      </w:r>
    </w:p>
    <w:p w14:paraId="266CD39F" w14:textId="77777777" w:rsidR="000C058F" w:rsidRPr="00220CA0" w:rsidRDefault="000C058F" w:rsidP="000C058F">
      <w:pPr>
        <w:rPr>
          <w:sz w:val="28"/>
          <w:szCs w:val="28"/>
        </w:rPr>
      </w:pPr>
      <w:r>
        <w:rPr>
          <w:noProof/>
          <w:sz w:val="28"/>
          <w:szCs w:val="28"/>
          <w:lang w:val="es-UY" w:eastAsia="es-UY"/>
        </w:rPr>
        <w:drawing>
          <wp:inline distT="0" distB="0" distL="0" distR="0" wp14:anchorId="5994C22D" wp14:editId="3AEA2AC4">
            <wp:extent cx="5400675" cy="48291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675" cy="4829175"/>
                    </a:xfrm>
                    <a:prstGeom prst="rect">
                      <a:avLst/>
                    </a:prstGeom>
                    <a:noFill/>
                    <a:ln>
                      <a:noFill/>
                    </a:ln>
                  </pic:spPr>
                </pic:pic>
              </a:graphicData>
            </a:graphic>
          </wp:inline>
        </w:drawing>
      </w:r>
    </w:p>
    <w:p w14:paraId="37FF3A01" w14:textId="1FF203E8" w:rsidR="000C058F" w:rsidRPr="00A4701F" w:rsidRDefault="000C058F" w:rsidP="00A4701F">
      <w:pPr>
        <w:rPr>
          <w:sz w:val="32"/>
          <w:szCs w:val="32"/>
          <w:lang w:val="es-ES"/>
        </w:rPr>
      </w:pPr>
      <w:r w:rsidRPr="00A4701F">
        <w:rPr>
          <w:sz w:val="28"/>
          <w:szCs w:val="28"/>
          <w:lang w:val="es-ES"/>
        </w:rPr>
        <w:br w:type="page"/>
      </w:r>
      <w:r w:rsidRPr="00A4701F">
        <w:rPr>
          <w:rFonts w:cstheme="minorHAnsi"/>
          <w:sz w:val="32"/>
          <w:szCs w:val="32"/>
          <w:lang w:val="es-ES"/>
        </w:rPr>
        <w:lastRenderedPageBreak/>
        <w:t xml:space="preserve"> </w:t>
      </w:r>
      <w:r w:rsidRPr="00A4701F">
        <w:rPr>
          <w:rFonts w:cstheme="minorHAnsi"/>
          <w:b/>
          <w:bCs/>
          <w:sz w:val="32"/>
          <w:szCs w:val="32"/>
          <w:lang w:val="es-MX"/>
        </w:rPr>
        <w:t>Indicadores de transiciones agroecológicas</w:t>
      </w:r>
    </w:p>
    <w:p w14:paraId="5560F787" w14:textId="77777777" w:rsidR="000C058F" w:rsidRDefault="000C058F" w:rsidP="000C058F">
      <w:pPr>
        <w:rPr>
          <w:rFonts w:cstheme="minorHAnsi"/>
          <w:lang w:val="es-MX"/>
        </w:rPr>
      </w:pPr>
      <w:r w:rsidRPr="00FE6738">
        <w:rPr>
          <w:rFonts w:cstheme="minorHAnsi"/>
          <w:lang w:val="es-MX"/>
        </w:rPr>
        <w:t>El uso de indicadores asociados a la evaluación de transiciones agroecológicas debería proveer información en relación a</w:t>
      </w:r>
      <w:r>
        <w:rPr>
          <w:rFonts w:cstheme="minorHAnsi"/>
          <w:lang w:val="es-MX"/>
        </w:rPr>
        <w:t>:</w:t>
      </w:r>
      <w:r w:rsidRPr="00FE6738">
        <w:rPr>
          <w:rFonts w:cstheme="minorHAnsi"/>
          <w:lang w:val="es-MX"/>
        </w:rPr>
        <w:t xml:space="preserve"> 1) cambios en los modos de operar que se realizan en los sistemas y 2) cambios en la sostenibilidad del sistema respecto de una situación de referencia. Los indicadores deberán proveer información sobre algunas de las dimensiones involucradas en las transiciones agroecológicas (ver Caja 1).  Para el caso 1, los indicadores deberían evaluar aspectos de las dimensiones 2 y 9 a 11. </w:t>
      </w:r>
      <w:r w:rsidRPr="006415A4">
        <w:rPr>
          <w:rFonts w:cstheme="minorHAnsi"/>
          <w:b/>
          <w:lang w:val="es-MX"/>
        </w:rPr>
        <w:t>Para el caso de aplicación de productos sintéticos el Plan Nacional de Manejo de Plagas tiene un muy buen registro</w:t>
      </w:r>
      <w:r w:rsidRPr="00FE6738">
        <w:rPr>
          <w:rFonts w:cstheme="minorHAnsi"/>
          <w:lang w:val="es-MX"/>
        </w:rPr>
        <w:t xml:space="preserve">. </w:t>
      </w:r>
    </w:p>
    <w:p w14:paraId="0404D49B" w14:textId="77777777" w:rsidR="000C058F" w:rsidRDefault="000C058F" w:rsidP="000C058F">
      <w:pPr>
        <w:rPr>
          <w:rFonts w:cstheme="minorHAnsi"/>
          <w:lang w:val="es-MX"/>
        </w:rPr>
      </w:pPr>
      <w:r w:rsidRPr="00FE6738">
        <w:rPr>
          <w:rFonts w:cstheme="minorHAnsi"/>
          <w:lang w:val="es-MX"/>
        </w:rPr>
        <w:t xml:space="preserve">Desde INIA hay experiencias valiosas en relación con facilitar la participación y el entrenamiento de los productores y potenciar el intercambio de saberes a través de la co-innovación (ver por ej Ruggia et al. 2021, Aguerre et al. 2018, Dogliotti et al. 2014). </w:t>
      </w:r>
    </w:p>
    <w:p w14:paraId="485CFAA0" w14:textId="77777777" w:rsidR="000C058F" w:rsidRPr="00FE6738" w:rsidRDefault="000C058F" w:rsidP="000C058F">
      <w:pPr>
        <w:rPr>
          <w:rFonts w:cstheme="minorHAnsi"/>
          <w:lang w:val="es-MX"/>
        </w:rPr>
      </w:pPr>
      <w:r w:rsidRPr="006415A4">
        <w:rPr>
          <w:rFonts w:cstheme="minorHAnsi"/>
          <w:b/>
          <w:lang w:val="es-MX"/>
        </w:rPr>
        <w:t>Las dimensiones 12 y 13, requieren un trato particular que no será abordado aquí</w:t>
      </w:r>
      <w:r w:rsidRPr="00FE6738">
        <w:rPr>
          <w:rFonts w:cstheme="minorHAnsi"/>
          <w:lang w:val="es-MX"/>
        </w:rPr>
        <w:t>. Si bien en la lista el énfasis está puesto en indicadores ambientales debe considerarse particularmente aquellos que describan la dimensión social y económica (Aristide et al. 2020). Sin embrago y más allá de su importancia la elección de indicadores sociales y económicos dependen de los sistemas a evaluar. En términos genéricos deberían considerarse: Ingreso Familiar (US$/año), Costo de producción (US$/kg de producto), Retorno al trabajo familiar (US$/hora), Carga de trabajo anual (Horas/año), Tiempo libre (días/mes), entre otros.</w:t>
      </w:r>
    </w:p>
    <w:p w14:paraId="3207AE6F" w14:textId="77777777" w:rsidR="000C058F" w:rsidRPr="00FE6738" w:rsidRDefault="000C058F" w:rsidP="000C058F">
      <w:pPr>
        <w:rPr>
          <w:rFonts w:cstheme="minorHAnsi"/>
          <w:lang w:val="es-MX"/>
        </w:rPr>
      </w:pPr>
      <w:r w:rsidRPr="00FE6738">
        <w:rPr>
          <w:rFonts w:cstheme="minorHAnsi"/>
          <w:lang w:val="es-MX"/>
        </w:rPr>
        <w:t>Los indicadores asociados al efecto de las transiciones agroecológicas sobre la sostenibilidad (1, 3 a 8 en Caja 1) debería</w:t>
      </w:r>
      <w:r>
        <w:rPr>
          <w:rFonts w:cstheme="minorHAnsi"/>
          <w:lang w:val="es-MX"/>
        </w:rPr>
        <w:t xml:space="preserve">n </w:t>
      </w:r>
      <w:r w:rsidRPr="00FE6738">
        <w:rPr>
          <w:rFonts w:cstheme="minorHAnsi"/>
          <w:lang w:val="es-MX"/>
        </w:rPr>
        <w:t>ser aspectos estructurales y funcionales del ecosistema que permite evaluar de manera cuali o cuantitativa la capacidad del ecosistema de proveer uno o más servicios. Breckenridge et al. (1995) enuncian los siguientes criterios para evaluar los posibles indicadores de la salud o sustentabilidad del ecosistema:</w:t>
      </w:r>
    </w:p>
    <w:p w14:paraId="6BBB97C9" w14:textId="77777777" w:rsidR="000C058F" w:rsidRPr="00FE6738" w:rsidRDefault="000C058F" w:rsidP="000C058F">
      <w:pPr>
        <w:contextualSpacing/>
        <w:rPr>
          <w:rFonts w:cstheme="minorHAnsi"/>
          <w:lang w:val="es-MX"/>
        </w:rPr>
      </w:pPr>
      <w:r w:rsidRPr="00FE6738">
        <w:rPr>
          <w:rFonts w:cstheme="minorHAnsi"/>
          <w:lang w:val="es-MX"/>
        </w:rPr>
        <w:t>-</w:t>
      </w:r>
      <w:r w:rsidRPr="00FE6738">
        <w:rPr>
          <w:rFonts w:cstheme="minorHAnsi"/>
          <w:lang w:val="es-MX"/>
        </w:rPr>
        <w:tab/>
        <w:t>Aplicabilidad y facilidad de interpretación en diferentes regiones</w:t>
      </w:r>
    </w:p>
    <w:p w14:paraId="16BAF475" w14:textId="77777777" w:rsidR="000C058F" w:rsidRPr="00FE6738" w:rsidRDefault="000C058F" w:rsidP="000C058F">
      <w:pPr>
        <w:contextualSpacing/>
        <w:rPr>
          <w:rFonts w:cstheme="minorHAnsi"/>
          <w:lang w:val="es-MX"/>
        </w:rPr>
      </w:pPr>
      <w:r w:rsidRPr="00FE6738">
        <w:rPr>
          <w:rFonts w:cstheme="minorHAnsi"/>
          <w:lang w:val="es-MX"/>
        </w:rPr>
        <w:t>-</w:t>
      </w:r>
      <w:r w:rsidRPr="00FE6738">
        <w:rPr>
          <w:rFonts w:cstheme="minorHAnsi"/>
          <w:lang w:val="es-MX"/>
        </w:rPr>
        <w:tab/>
        <w:t>Correlación con cambios en procesos del ecosistema</w:t>
      </w:r>
    </w:p>
    <w:p w14:paraId="1D40D87D" w14:textId="77777777" w:rsidR="000C058F" w:rsidRPr="00FE6738" w:rsidRDefault="000C058F" w:rsidP="000C058F">
      <w:pPr>
        <w:contextualSpacing/>
        <w:rPr>
          <w:rFonts w:cstheme="minorHAnsi"/>
          <w:lang w:val="es-MX"/>
        </w:rPr>
      </w:pPr>
      <w:r w:rsidRPr="00FE6738">
        <w:rPr>
          <w:rFonts w:cstheme="minorHAnsi"/>
          <w:lang w:val="es-MX"/>
        </w:rPr>
        <w:t>-</w:t>
      </w:r>
      <w:r w:rsidRPr="00FE6738">
        <w:rPr>
          <w:rFonts w:cstheme="minorHAnsi"/>
          <w:lang w:val="es-MX"/>
        </w:rPr>
        <w:tab/>
        <w:t>Variabilidad temporal y espacial</w:t>
      </w:r>
    </w:p>
    <w:p w14:paraId="5BBDFEC9" w14:textId="77777777" w:rsidR="000C058F" w:rsidRPr="00FE6738" w:rsidRDefault="000C058F" w:rsidP="000C058F">
      <w:pPr>
        <w:contextualSpacing/>
        <w:rPr>
          <w:rFonts w:cstheme="minorHAnsi"/>
          <w:lang w:val="es-MX"/>
        </w:rPr>
      </w:pPr>
      <w:r w:rsidRPr="00FE6738">
        <w:rPr>
          <w:rFonts w:cstheme="minorHAnsi"/>
          <w:lang w:val="es-MX"/>
        </w:rPr>
        <w:t>-</w:t>
      </w:r>
      <w:r w:rsidRPr="00FE6738">
        <w:rPr>
          <w:rFonts w:cstheme="minorHAnsi"/>
          <w:lang w:val="es-MX"/>
        </w:rPr>
        <w:tab/>
        <w:t>Posibilidad de automatizar su registro</w:t>
      </w:r>
    </w:p>
    <w:p w14:paraId="22E45AE2" w14:textId="77777777" w:rsidR="000C058F" w:rsidRPr="00FE6738" w:rsidRDefault="000C058F" w:rsidP="000C058F">
      <w:pPr>
        <w:contextualSpacing/>
        <w:rPr>
          <w:rFonts w:cstheme="minorHAnsi"/>
          <w:lang w:val="es-MX"/>
        </w:rPr>
      </w:pPr>
      <w:r w:rsidRPr="00FE6738">
        <w:rPr>
          <w:rFonts w:cstheme="minorHAnsi"/>
          <w:lang w:val="es-MX"/>
        </w:rPr>
        <w:t>-</w:t>
      </w:r>
      <w:r w:rsidRPr="00FE6738">
        <w:rPr>
          <w:rFonts w:cstheme="minorHAnsi"/>
          <w:lang w:val="es-MX"/>
        </w:rPr>
        <w:tab/>
        <w:t>Costos de muestreo, equipos, trabajo y análisis</w:t>
      </w:r>
    </w:p>
    <w:p w14:paraId="2D7F5F3A" w14:textId="77777777" w:rsidR="000C058F" w:rsidRPr="00FE6738" w:rsidRDefault="000C058F" w:rsidP="000C058F">
      <w:pPr>
        <w:contextualSpacing/>
        <w:rPr>
          <w:rFonts w:cstheme="minorHAnsi"/>
          <w:lang w:val="es-MX"/>
        </w:rPr>
      </w:pPr>
      <w:r w:rsidRPr="00FE6738">
        <w:rPr>
          <w:rFonts w:cstheme="minorHAnsi"/>
          <w:lang w:val="es-MX"/>
        </w:rPr>
        <w:t>-</w:t>
      </w:r>
      <w:r w:rsidRPr="00FE6738">
        <w:rPr>
          <w:rFonts w:cstheme="minorHAnsi"/>
          <w:lang w:val="es-MX"/>
        </w:rPr>
        <w:tab/>
        <w:t>Cantidad y calidad de los datos disponibles</w:t>
      </w:r>
    </w:p>
    <w:p w14:paraId="0A7506B8" w14:textId="77777777" w:rsidR="000C058F" w:rsidRPr="00FE6738" w:rsidRDefault="000C058F" w:rsidP="000C058F">
      <w:pPr>
        <w:contextualSpacing/>
        <w:rPr>
          <w:rFonts w:cstheme="minorHAnsi"/>
          <w:lang w:val="es-MX"/>
        </w:rPr>
      </w:pPr>
      <w:r w:rsidRPr="00FE6738">
        <w:rPr>
          <w:rFonts w:cstheme="minorHAnsi"/>
          <w:lang w:val="es-MX"/>
        </w:rPr>
        <w:t>-</w:t>
      </w:r>
      <w:r w:rsidRPr="00FE6738">
        <w:rPr>
          <w:rFonts w:cstheme="minorHAnsi"/>
          <w:lang w:val="es-MX"/>
        </w:rPr>
        <w:tab/>
        <w:t>Respuesta/sensibilidad al cambio</w:t>
      </w:r>
    </w:p>
    <w:p w14:paraId="468F81BB" w14:textId="77777777" w:rsidR="000C058F" w:rsidRPr="00FE6738" w:rsidRDefault="000C058F" w:rsidP="000C058F">
      <w:pPr>
        <w:contextualSpacing/>
        <w:rPr>
          <w:rFonts w:cstheme="minorHAnsi"/>
          <w:lang w:val="es-MX"/>
        </w:rPr>
      </w:pPr>
      <w:r w:rsidRPr="00FE6738">
        <w:rPr>
          <w:rFonts w:cstheme="minorHAnsi"/>
          <w:lang w:val="es-MX"/>
        </w:rPr>
        <w:t>-</w:t>
      </w:r>
      <w:r w:rsidRPr="00FE6738">
        <w:rPr>
          <w:rFonts w:cstheme="minorHAnsi"/>
          <w:lang w:val="es-MX"/>
        </w:rPr>
        <w:tab/>
        <w:t>Capacidad de detectar anticipadamente cambios (sistemas de alarma)</w:t>
      </w:r>
    </w:p>
    <w:p w14:paraId="0A70C851" w14:textId="77777777" w:rsidR="000C058F" w:rsidRPr="00FE6738" w:rsidRDefault="000C058F" w:rsidP="000C058F">
      <w:pPr>
        <w:contextualSpacing/>
        <w:rPr>
          <w:rFonts w:cstheme="minorHAnsi"/>
          <w:lang w:val="es-MX"/>
        </w:rPr>
      </w:pPr>
      <w:r w:rsidRPr="00FE6738">
        <w:rPr>
          <w:rFonts w:cstheme="minorHAnsi"/>
          <w:lang w:val="es-MX"/>
        </w:rPr>
        <w:t>-</w:t>
      </w:r>
      <w:r w:rsidRPr="00FE6738">
        <w:rPr>
          <w:rFonts w:cstheme="minorHAnsi"/>
          <w:lang w:val="es-MX"/>
        </w:rPr>
        <w:tab/>
        <w:t>Grado de impacto ambiental del muestreo</w:t>
      </w:r>
    </w:p>
    <w:p w14:paraId="23C175B0" w14:textId="77777777" w:rsidR="000C058F" w:rsidRPr="00FE6738" w:rsidRDefault="000C058F" w:rsidP="000C058F">
      <w:pPr>
        <w:contextualSpacing/>
        <w:rPr>
          <w:rFonts w:cstheme="minorHAnsi"/>
          <w:lang w:val="es-MX"/>
        </w:rPr>
      </w:pPr>
      <w:r w:rsidRPr="00FE6738">
        <w:rPr>
          <w:rFonts w:cstheme="minorHAnsi"/>
          <w:lang w:val="es-MX"/>
        </w:rPr>
        <w:t>-</w:t>
      </w:r>
      <w:r w:rsidRPr="00FE6738">
        <w:rPr>
          <w:rFonts w:cstheme="minorHAnsi"/>
          <w:lang w:val="es-MX"/>
        </w:rPr>
        <w:tab/>
        <w:t>Grado de desarrollo del protocolo de muestreo (establecido vs. experimental)</w:t>
      </w:r>
    </w:p>
    <w:p w14:paraId="4FCCA57F" w14:textId="77777777" w:rsidR="000C058F" w:rsidRPr="00FE6738" w:rsidRDefault="000C058F" w:rsidP="000C058F">
      <w:pPr>
        <w:contextualSpacing/>
        <w:rPr>
          <w:rFonts w:cstheme="minorHAnsi"/>
          <w:lang w:val="es-MX"/>
        </w:rPr>
      </w:pPr>
      <w:r w:rsidRPr="00FE6738">
        <w:rPr>
          <w:rFonts w:cstheme="minorHAnsi"/>
          <w:lang w:val="es-MX"/>
        </w:rPr>
        <w:t>-</w:t>
      </w:r>
      <w:r w:rsidRPr="00FE6738">
        <w:rPr>
          <w:rFonts w:cstheme="minorHAnsi"/>
          <w:lang w:val="es-MX"/>
        </w:rPr>
        <w:tab/>
        <w:t>Relación costo-efectividad</w:t>
      </w:r>
    </w:p>
    <w:p w14:paraId="78F5DAB1" w14:textId="77777777" w:rsidR="000C058F" w:rsidRPr="00FE6738" w:rsidRDefault="000C058F" w:rsidP="000C058F">
      <w:pPr>
        <w:contextualSpacing/>
        <w:rPr>
          <w:rFonts w:cstheme="minorHAnsi"/>
          <w:lang w:val="es-MX"/>
        </w:rPr>
      </w:pPr>
      <w:r w:rsidRPr="00FE6738">
        <w:rPr>
          <w:rFonts w:cstheme="minorHAnsi"/>
          <w:lang w:val="es-MX"/>
        </w:rPr>
        <w:t>-</w:t>
      </w:r>
      <w:r w:rsidRPr="00FE6738">
        <w:rPr>
          <w:rFonts w:cstheme="minorHAnsi"/>
          <w:lang w:val="es-MX"/>
        </w:rPr>
        <w:tab/>
        <w:t>Simplicidad y facilidad de medición</w:t>
      </w:r>
    </w:p>
    <w:p w14:paraId="0AD3A52D" w14:textId="77777777" w:rsidR="000C058F" w:rsidRPr="00FE6738" w:rsidRDefault="000C058F" w:rsidP="000C058F">
      <w:pPr>
        <w:contextualSpacing/>
        <w:rPr>
          <w:rFonts w:cstheme="minorHAnsi"/>
          <w:lang w:val="es-MX"/>
        </w:rPr>
      </w:pPr>
      <w:r w:rsidRPr="00FE6738">
        <w:rPr>
          <w:rFonts w:cstheme="minorHAnsi"/>
          <w:lang w:val="es-MX"/>
        </w:rPr>
        <w:t>-</w:t>
      </w:r>
      <w:r w:rsidRPr="00FE6738">
        <w:rPr>
          <w:rFonts w:cstheme="minorHAnsi"/>
          <w:lang w:val="es-MX"/>
        </w:rPr>
        <w:tab/>
      </w:r>
    </w:p>
    <w:p w14:paraId="74745FF9" w14:textId="77777777" w:rsidR="000C058F" w:rsidRPr="00FE6738" w:rsidRDefault="000C058F" w:rsidP="000C058F">
      <w:pPr>
        <w:contextualSpacing/>
        <w:rPr>
          <w:rFonts w:cstheme="minorHAnsi"/>
          <w:lang w:val="es-MX"/>
        </w:rPr>
      </w:pPr>
    </w:p>
    <w:p w14:paraId="2F92CF3D" w14:textId="77777777" w:rsidR="000C058F" w:rsidRPr="00FE6738" w:rsidRDefault="000C058F" w:rsidP="000C058F">
      <w:pPr>
        <w:rPr>
          <w:rFonts w:cstheme="minorHAnsi"/>
          <w:lang w:val="es-MX"/>
        </w:rPr>
      </w:pPr>
      <w:r w:rsidRPr="00FE6738">
        <w:rPr>
          <w:rFonts w:cstheme="minorHAnsi"/>
          <w:lang w:val="es-MX"/>
        </w:rPr>
        <w:t xml:space="preserve">Los indicadores pueden definirse a distintos niveles: parcela, predio, paisaje, cuenca, región. Un aspecto central, más allá de las características técnicas, es el grado de acuerdo que existe entre distintos actores para su uso, facilitado por el nivel de sostenibilidad institucional en el cual se enmarca la decisión. En tal sentido en Uruguay buena parte del éxito de la Ley de Suelos se relaciona con el acuerdo logrado en torno a su evaluación (el modelo USLE-RUSLE). </w:t>
      </w:r>
    </w:p>
    <w:p w14:paraId="2E2533B3" w14:textId="77777777" w:rsidR="000C058F" w:rsidRPr="00FE6738" w:rsidRDefault="000C058F" w:rsidP="000C058F">
      <w:pPr>
        <w:rPr>
          <w:rFonts w:cstheme="minorHAnsi"/>
          <w:lang w:val="es-MX"/>
        </w:rPr>
      </w:pPr>
      <w:r w:rsidRPr="00FE6738">
        <w:rPr>
          <w:rFonts w:cstheme="minorHAnsi"/>
          <w:lang w:val="es-MX"/>
        </w:rPr>
        <w:t xml:space="preserve">Los indicadores operativos de sostenibilidad deberían tener una sólida base empírica y analítica, pero instrumentarse a partir del uso de datos provistos por sensores remotos (drones, satélites), modelos de simulación </w:t>
      </w:r>
      <w:r w:rsidRPr="00FE6738">
        <w:rPr>
          <w:rFonts w:cstheme="minorHAnsi"/>
          <w:lang w:val="es-MX"/>
        </w:rPr>
        <w:lastRenderedPageBreak/>
        <w:t xml:space="preserve">o funciones de producción (véase el caso del modelo USLE-RUSLE) y/o datos secundarios (DICOSE, SNIA, etc.). Algunos indicadores </w:t>
      </w:r>
      <w:r w:rsidRPr="00FE6738">
        <w:rPr>
          <w:rFonts w:cstheme="minorHAnsi"/>
          <w:u w:val="single"/>
          <w:lang w:val="es-MX"/>
        </w:rPr>
        <w:t>aplicables a múltiples sistemas de producción (ganadero, agrícolas, frutihortícolas, etc.) se enumeran a continuación</w:t>
      </w:r>
      <w:r w:rsidRPr="00FE6738">
        <w:rPr>
          <w:rFonts w:cstheme="minorHAnsi"/>
          <w:lang w:val="es-MX"/>
        </w:rPr>
        <w:t>. La lista no es exhaustiva y está ligada a casos con participación de investigadores de INIA:</w:t>
      </w:r>
    </w:p>
    <w:p w14:paraId="643D1A04" w14:textId="77777777" w:rsidR="000C058F" w:rsidRPr="00FE6738" w:rsidRDefault="000C058F" w:rsidP="000C058F">
      <w:pPr>
        <w:rPr>
          <w:rFonts w:cstheme="minorHAnsi"/>
          <w:lang w:val="es-MX"/>
        </w:rPr>
      </w:pPr>
      <w:r w:rsidRPr="00FE6738">
        <w:rPr>
          <w:rFonts w:cstheme="minorHAnsi"/>
          <w:lang w:val="es-MX"/>
        </w:rPr>
        <w:t>A nivel de parcela/predial</w:t>
      </w:r>
    </w:p>
    <w:p w14:paraId="171BE9F1" w14:textId="77777777" w:rsidR="000C058F" w:rsidRPr="00FE6738" w:rsidRDefault="000C058F" w:rsidP="000C058F">
      <w:pPr>
        <w:pStyle w:val="ListParagraph"/>
        <w:numPr>
          <w:ilvl w:val="0"/>
          <w:numId w:val="23"/>
        </w:numPr>
        <w:rPr>
          <w:rFonts w:cstheme="minorHAnsi"/>
          <w:lang w:val="es-MX"/>
        </w:rPr>
      </w:pPr>
      <w:r>
        <w:rPr>
          <w:rFonts w:cstheme="minorHAnsi"/>
          <w:lang w:val="es-MX"/>
        </w:rPr>
        <w:t>Í</w:t>
      </w:r>
      <w:r w:rsidRPr="00FE6738">
        <w:rPr>
          <w:rFonts w:cstheme="minorHAnsi"/>
          <w:lang w:val="es-MX"/>
        </w:rPr>
        <w:t>ndice de Integridad Ecosistémica (Blumetto et al. 2019)</w:t>
      </w:r>
    </w:p>
    <w:p w14:paraId="24EA77E7" w14:textId="77777777" w:rsidR="000C058F" w:rsidRPr="00FE6738" w:rsidRDefault="000C058F" w:rsidP="000C058F">
      <w:pPr>
        <w:pStyle w:val="ListParagraph"/>
        <w:numPr>
          <w:ilvl w:val="0"/>
          <w:numId w:val="23"/>
        </w:numPr>
        <w:rPr>
          <w:rFonts w:cstheme="minorHAnsi"/>
          <w:lang w:val="es-MX"/>
        </w:rPr>
      </w:pPr>
      <w:r w:rsidRPr="00FE6738">
        <w:rPr>
          <w:rFonts w:cstheme="minorHAnsi"/>
          <w:lang w:val="es-MX"/>
        </w:rPr>
        <w:t>Simulaciones de Carbono Orgánico del Suelo con modelos biogeoquímicos (por ej. Century (Piñeiro et al. 2006, Caride et al. 2012, Baethgen et al. 2021)</w:t>
      </w:r>
    </w:p>
    <w:p w14:paraId="520698FB" w14:textId="77777777" w:rsidR="000C058F" w:rsidRPr="00FE6738" w:rsidRDefault="000C058F" w:rsidP="000C058F">
      <w:pPr>
        <w:pStyle w:val="ListParagraph"/>
        <w:numPr>
          <w:ilvl w:val="0"/>
          <w:numId w:val="23"/>
        </w:numPr>
        <w:rPr>
          <w:rFonts w:cstheme="minorHAnsi"/>
          <w:lang w:val="es-MX"/>
        </w:rPr>
      </w:pPr>
      <w:r w:rsidRPr="00FE6738">
        <w:rPr>
          <w:rFonts w:cstheme="minorHAnsi"/>
          <w:lang w:val="es-MX"/>
        </w:rPr>
        <w:t>Pérdida de suelo mediante el uso de modelos (por ej. USLE/RUSLE (Renard te al. 1997, Garcia-Prechac et al. 2005)</w:t>
      </w:r>
    </w:p>
    <w:p w14:paraId="6227BAA2" w14:textId="77777777" w:rsidR="000C058F" w:rsidRPr="00FE6738" w:rsidRDefault="000C058F" w:rsidP="000C058F">
      <w:pPr>
        <w:rPr>
          <w:rFonts w:cstheme="minorHAnsi"/>
          <w:lang w:val="es-MX"/>
        </w:rPr>
      </w:pPr>
      <w:r w:rsidRPr="00EF4441">
        <w:rPr>
          <w:rFonts w:cstheme="minorHAnsi"/>
          <w:lang w:val="es-MX"/>
        </w:rPr>
        <w:t>A nivel predial/cuenca/regional</w:t>
      </w:r>
    </w:p>
    <w:p w14:paraId="292FD6CF" w14:textId="77777777" w:rsidR="000C058F" w:rsidRPr="00FE6738" w:rsidRDefault="000C058F" w:rsidP="000C058F">
      <w:pPr>
        <w:pStyle w:val="ListParagraph"/>
        <w:numPr>
          <w:ilvl w:val="0"/>
          <w:numId w:val="23"/>
        </w:numPr>
        <w:rPr>
          <w:rFonts w:cstheme="minorHAnsi"/>
          <w:lang w:val="es-MX"/>
        </w:rPr>
      </w:pPr>
      <w:r w:rsidRPr="00FE6738">
        <w:rPr>
          <w:rFonts w:cstheme="minorHAnsi"/>
          <w:lang w:val="es-MX"/>
        </w:rPr>
        <w:t>Índice de Oferta de Servicios Ecosistémicos y su trayectoria</w:t>
      </w:r>
      <w:r>
        <w:rPr>
          <w:rFonts w:cstheme="minorHAnsi"/>
          <w:lang w:val="es-MX"/>
        </w:rPr>
        <w:t xml:space="preserve"> </w:t>
      </w:r>
      <w:r w:rsidRPr="00FE6738">
        <w:rPr>
          <w:rFonts w:cstheme="minorHAnsi"/>
          <w:lang w:val="es-MX"/>
        </w:rPr>
        <w:t>(Paruelo et al. 2016, Staiano et al. 2020)</w:t>
      </w:r>
    </w:p>
    <w:p w14:paraId="2B5083A4" w14:textId="77777777" w:rsidR="000C058F" w:rsidRPr="00FE6738" w:rsidRDefault="000C058F" w:rsidP="000C058F">
      <w:pPr>
        <w:pStyle w:val="ListParagraph"/>
        <w:numPr>
          <w:ilvl w:val="0"/>
          <w:numId w:val="23"/>
        </w:numPr>
        <w:rPr>
          <w:rFonts w:cstheme="minorHAnsi"/>
          <w:lang w:val="es-MX"/>
        </w:rPr>
      </w:pPr>
      <w:r w:rsidRPr="00FE6738">
        <w:rPr>
          <w:rFonts w:cstheme="minorHAnsi"/>
          <w:lang w:val="es-MX"/>
        </w:rPr>
        <w:t>Apropiación Humana de la productividad primaria neta aérea y su trayectoria (Haberl et al. 2007, Baeza y Paruelo, 2018)</w:t>
      </w:r>
    </w:p>
    <w:p w14:paraId="4AD6E625" w14:textId="77777777" w:rsidR="000C058F" w:rsidRPr="00FE6738" w:rsidRDefault="000C058F" w:rsidP="000C058F">
      <w:pPr>
        <w:pStyle w:val="ListParagraph"/>
        <w:numPr>
          <w:ilvl w:val="0"/>
          <w:numId w:val="23"/>
        </w:numPr>
        <w:rPr>
          <w:rFonts w:cstheme="minorHAnsi"/>
          <w:lang w:val="es-MX"/>
        </w:rPr>
      </w:pPr>
      <w:r w:rsidRPr="00FE6738">
        <w:rPr>
          <w:rFonts w:cstheme="minorHAnsi"/>
          <w:lang w:val="es-MX"/>
        </w:rPr>
        <w:t>Integración del balance de emisiones de C (Huella de C)</w:t>
      </w:r>
      <w:r>
        <w:rPr>
          <w:rFonts w:cstheme="minorHAnsi"/>
          <w:lang w:val="es-MX"/>
        </w:rPr>
        <w:t xml:space="preserve">, </w:t>
      </w:r>
      <w:r w:rsidRPr="00FE6738">
        <w:rPr>
          <w:rFonts w:cstheme="minorHAnsi"/>
          <w:lang w:val="es-MX"/>
        </w:rPr>
        <w:t>Circularidad (Tanger &amp; Rechberger, 2020) (cuantifica la cantidad de material reintroducido en el sistema de producción después de su uso, en contraposición al material emitido al medio ambiente o depositado en sumideros finales como vertederos) y eficiencia en el uso de insumos y recursos (particularmente nutrientes y agua)</w:t>
      </w:r>
    </w:p>
    <w:p w14:paraId="314802CB" w14:textId="77777777" w:rsidR="000C058F" w:rsidRPr="00A4701F" w:rsidRDefault="000C058F" w:rsidP="000C058F">
      <w:pPr>
        <w:pStyle w:val="ListParagraph"/>
        <w:numPr>
          <w:ilvl w:val="0"/>
          <w:numId w:val="23"/>
        </w:numPr>
        <w:rPr>
          <w:rFonts w:cstheme="minorHAnsi"/>
          <w:lang w:val="es-MX"/>
        </w:rPr>
      </w:pPr>
      <w:r w:rsidRPr="00A4701F">
        <w:rPr>
          <w:rFonts w:cstheme="minorHAnsi"/>
          <w:lang w:val="es-MX"/>
        </w:rPr>
        <w:t>Eficiencia energética del agroecosistema (Agroecosystem EROI - Energy Return On Investment ratio) (Hercher, 2021) y análisis emérgeticos (Odum 1996, ver por ej, Martin et al. 2006) .</w:t>
      </w:r>
    </w:p>
    <w:p w14:paraId="329FE80F" w14:textId="77777777" w:rsidR="000C058F" w:rsidRPr="00A4701F" w:rsidRDefault="000C058F" w:rsidP="000C058F">
      <w:pPr>
        <w:rPr>
          <w:rFonts w:cstheme="minorHAnsi"/>
          <w:lang w:val="es-ES"/>
        </w:rPr>
      </w:pPr>
      <w:r w:rsidRPr="00A4701F">
        <w:rPr>
          <w:rFonts w:cstheme="minorHAnsi"/>
          <w:lang w:val="es-ES"/>
        </w:rPr>
        <w:t xml:space="preserve">En relación con cualquiera de los indicadores presentados u otros que se incorporen es clave la construcción de consensos técnicos y políticos. Eso se vincula con la solidez técnica pero también con transparencia en el registro y el nivel de participación en su legitimación e implementación. En tal sentido es particularmente importante la lista de “Variables clave para evaluar la sostenibilidad” elaborada en el marco del PROCISUR </w:t>
      </w:r>
      <w:r w:rsidRPr="00FE6738">
        <w:rPr>
          <w:rFonts w:cstheme="minorHAnsi"/>
          <w:lang w:val="es-MX"/>
        </w:rPr>
        <w:t>(Aristide et al. 2020)</w:t>
      </w:r>
      <w:r w:rsidRPr="00A4701F">
        <w:rPr>
          <w:rFonts w:cstheme="minorHAnsi"/>
          <w:lang w:val="es-ES"/>
        </w:rPr>
        <w:t>. Si bien este documento no avanza en la definición específica de indicadores plantea criterios generales para su elección.</w:t>
      </w:r>
    </w:p>
    <w:p w14:paraId="3B9657C6" w14:textId="77777777" w:rsidR="000C058F" w:rsidRPr="00A4701F" w:rsidRDefault="000C058F" w:rsidP="000C058F">
      <w:pPr>
        <w:rPr>
          <w:rFonts w:cstheme="minorHAnsi"/>
          <w:lang w:val="es-ES"/>
        </w:rPr>
      </w:pPr>
      <w:r w:rsidRPr="00A4701F">
        <w:rPr>
          <w:rFonts w:cstheme="minorHAnsi"/>
          <w:lang w:val="es-ES"/>
        </w:rPr>
        <w:t>(hasta aquí lo enviado por Paruelo)</w:t>
      </w:r>
    </w:p>
    <w:p w14:paraId="11B215FB" w14:textId="77777777" w:rsidR="000C058F" w:rsidRPr="007D2061" w:rsidRDefault="000C058F" w:rsidP="000C058F">
      <w:pPr>
        <w:rPr>
          <w:rFonts w:cstheme="minorHAnsi"/>
          <w:b/>
          <w:lang w:val="es-MX"/>
        </w:rPr>
      </w:pPr>
      <w:r w:rsidRPr="007D2061">
        <w:rPr>
          <w:rFonts w:cstheme="minorHAnsi"/>
          <w:b/>
          <w:lang w:val="es-MX"/>
        </w:rPr>
        <w:t>Bibliografía</w:t>
      </w:r>
    </w:p>
    <w:p w14:paraId="780209DC" w14:textId="77777777" w:rsidR="000C058F" w:rsidRPr="00FE6738" w:rsidRDefault="000C058F" w:rsidP="000C058F">
      <w:pPr>
        <w:rPr>
          <w:rFonts w:cstheme="minorHAnsi"/>
          <w:b/>
          <w:bCs/>
          <w:i/>
          <w:iCs/>
          <w:lang w:val="es-MX"/>
        </w:rPr>
      </w:pPr>
      <w:r w:rsidRPr="00FE6738">
        <w:rPr>
          <w:rFonts w:cstheme="minorHAnsi"/>
          <w:b/>
          <w:bCs/>
          <w:i/>
          <w:iCs/>
          <w:lang w:val="es-MX"/>
        </w:rPr>
        <w:t>Para sistemas de producción en particular se destacan los casos de:</w:t>
      </w:r>
    </w:p>
    <w:p w14:paraId="0141284C" w14:textId="77777777" w:rsidR="000C058F" w:rsidRPr="00FE6738" w:rsidRDefault="000C058F" w:rsidP="000C058F">
      <w:pPr>
        <w:rPr>
          <w:rFonts w:cstheme="minorHAnsi"/>
          <w:u w:val="single"/>
          <w:lang w:val="es-MX"/>
        </w:rPr>
      </w:pPr>
      <w:r w:rsidRPr="00FE6738">
        <w:rPr>
          <w:rFonts w:cstheme="minorHAnsi"/>
          <w:u w:val="single"/>
          <w:lang w:val="es-MX"/>
        </w:rPr>
        <w:t>Sistemas agrícola-ganaderos:</w:t>
      </w:r>
    </w:p>
    <w:p w14:paraId="3BB3AA53" w14:textId="77777777" w:rsidR="000C058F" w:rsidRPr="00176A0A" w:rsidRDefault="000C058F" w:rsidP="000C058F">
      <w:pPr>
        <w:rPr>
          <w:rFonts w:cstheme="minorHAnsi"/>
        </w:rPr>
      </w:pPr>
      <w:r w:rsidRPr="00FE6738">
        <w:rPr>
          <w:rFonts w:cstheme="minorHAnsi"/>
          <w:lang w:val="es-MX"/>
        </w:rPr>
        <w:t xml:space="preserve">Mazilli et al. 2018. Sustentabilidad ambiental y económica en predios agrícola-ganaderos: un sistema de indicadores objetivos aplicable en el campo. </w:t>
      </w:r>
      <w:r w:rsidRPr="00176A0A">
        <w:rPr>
          <w:rFonts w:cstheme="minorHAnsi"/>
        </w:rPr>
        <w:t>FPTA-INIA, ISSN 1688-924X; 65</w:t>
      </w:r>
    </w:p>
    <w:p w14:paraId="769A0D43" w14:textId="77777777" w:rsidR="000C058F" w:rsidRPr="00176A0A" w:rsidRDefault="000C058F" w:rsidP="000C058F">
      <w:pPr>
        <w:rPr>
          <w:rFonts w:cstheme="minorHAnsi"/>
          <w:u w:val="single"/>
        </w:rPr>
      </w:pPr>
      <w:r w:rsidRPr="00176A0A">
        <w:rPr>
          <w:rFonts w:cstheme="minorHAnsi"/>
          <w:u w:val="single"/>
        </w:rPr>
        <w:t>Sistemas arroceros</w:t>
      </w:r>
    </w:p>
    <w:p w14:paraId="0EFBCA37" w14:textId="77777777" w:rsidR="000C058F" w:rsidRPr="00FE6738" w:rsidRDefault="000C058F" w:rsidP="000C058F">
      <w:pPr>
        <w:rPr>
          <w:rFonts w:cstheme="minorHAnsi"/>
        </w:rPr>
      </w:pPr>
      <w:r w:rsidRPr="00942FD2">
        <w:rPr>
          <w:rFonts w:cstheme="minorHAnsi"/>
        </w:rPr>
        <w:t xml:space="preserve">Tseng, M.-C., Roel, Á., Macedo, I., ...Zorrilla, G., Pittelkow, C.M. 2021. </w:t>
      </w:r>
      <w:r w:rsidRPr="00FE6738">
        <w:rPr>
          <w:rFonts w:cstheme="minorHAnsi"/>
        </w:rPr>
        <w:t>Field-level factors for closing yield gaps in high-yielding rice systems of Uruguay Field Crops Research, 2021, 264, 108097</w:t>
      </w:r>
    </w:p>
    <w:p w14:paraId="6C8951A8" w14:textId="77777777" w:rsidR="000C058F" w:rsidRPr="00FE6738" w:rsidRDefault="000C058F" w:rsidP="000C058F">
      <w:pPr>
        <w:rPr>
          <w:rFonts w:cstheme="minorHAnsi"/>
        </w:rPr>
      </w:pPr>
      <w:r w:rsidRPr="00942FD2">
        <w:rPr>
          <w:rFonts w:cstheme="minorHAnsi"/>
        </w:rPr>
        <w:t xml:space="preserve">Pittelkow, C.M., Zorrilla, G., Terra, J., ...Bonilla, C., Roel, A 2016.  </w:t>
      </w:r>
      <w:r w:rsidRPr="00FE6738">
        <w:rPr>
          <w:rFonts w:cstheme="minorHAnsi"/>
        </w:rPr>
        <w:t>Sustainability of rice intensification in Uruguay from 1993 to 2013.  Global Food Security, 2016, 9, pp. 10–18</w:t>
      </w:r>
    </w:p>
    <w:p w14:paraId="6B0E8447" w14:textId="77777777" w:rsidR="000C058F" w:rsidRPr="00FE6738" w:rsidRDefault="000C058F" w:rsidP="000C058F">
      <w:pPr>
        <w:rPr>
          <w:rFonts w:cstheme="minorHAnsi"/>
        </w:rPr>
      </w:pPr>
      <w:r w:rsidRPr="00942FD2">
        <w:rPr>
          <w:rFonts w:cstheme="minorHAnsi"/>
        </w:rPr>
        <w:lastRenderedPageBreak/>
        <w:t xml:space="preserve">Macedo, I., Terra, J.A., Siri-Prieto, G., Velazco, J.I., Carrasco-Letelier, L. 2021. </w:t>
      </w:r>
      <w:r w:rsidRPr="00FE6738">
        <w:rPr>
          <w:rFonts w:cstheme="minorHAnsi"/>
        </w:rPr>
        <w:t>Rice-pasture agroecosystem intensification affects energy use efficiency. Journal of Cleaner Production, 20</w:t>
      </w:r>
    </w:p>
    <w:p w14:paraId="26F58783" w14:textId="77777777" w:rsidR="000C058F" w:rsidRPr="00942FD2" w:rsidRDefault="000C058F" w:rsidP="000C058F">
      <w:pPr>
        <w:rPr>
          <w:rFonts w:cstheme="minorHAnsi"/>
          <w:u w:val="single"/>
        </w:rPr>
      </w:pPr>
      <w:r w:rsidRPr="00942FD2">
        <w:rPr>
          <w:rFonts w:cstheme="minorHAnsi"/>
          <w:u w:val="single"/>
        </w:rPr>
        <w:t>Sistemas ganaderos sobre campo natural:</w:t>
      </w:r>
    </w:p>
    <w:p w14:paraId="345C7FD6" w14:textId="77777777" w:rsidR="000C058F" w:rsidRPr="00942FD2" w:rsidRDefault="000C058F" w:rsidP="000C058F">
      <w:pPr>
        <w:rPr>
          <w:rFonts w:cstheme="minorHAnsi"/>
        </w:rPr>
      </w:pPr>
      <w:r w:rsidRPr="00FE6738">
        <w:rPr>
          <w:rFonts w:cstheme="minorHAnsi"/>
        </w:rPr>
        <w:t xml:space="preserve">Ruggia, A., Dogliotti, S., Aguerre, V., ...Tittonell, P., Rossing, W.A.H. 2021. The application of ecologically intensive principles to the systemic redesign of livestock farms on native grasslands: A case of co-innovation in Rocha, Uruguay. </w:t>
      </w:r>
      <w:r w:rsidRPr="00942FD2">
        <w:rPr>
          <w:rFonts w:cstheme="minorHAnsi"/>
        </w:rPr>
        <w:t>Agricultural Systems, 2021, 191, 10314821, 278, 123771</w:t>
      </w:r>
    </w:p>
    <w:p w14:paraId="5BA10703" w14:textId="77777777" w:rsidR="000C058F" w:rsidRPr="00FE6738" w:rsidRDefault="000C058F" w:rsidP="000C058F">
      <w:pPr>
        <w:rPr>
          <w:rFonts w:cstheme="minorHAnsi"/>
        </w:rPr>
      </w:pPr>
      <w:r w:rsidRPr="00942FD2">
        <w:rPr>
          <w:rFonts w:cstheme="minorHAnsi"/>
        </w:rPr>
        <w:t xml:space="preserve">Texeira, M., Veron, S.R., Irisarri, G., Oyarzabal, M., Staiano, L., Baeza, S., y Paruelo, J.M. 2019. </w:t>
      </w:r>
      <w:r w:rsidRPr="00FE6738">
        <w:rPr>
          <w:rFonts w:cstheme="minorHAnsi"/>
        </w:rPr>
        <w:t>Functional syndromes as indicators of ecosystem change in temperate grasslands. Ecological Indicators 96: 600-610. doi.org/10.1016/j.ecolind.2018.09.046</w:t>
      </w:r>
    </w:p>
    <w:p w14:paraId="4B96E8DD" w14:textId="77777777" w:rsidR="000C058F" w:rsidRPr="00FE6738" w:rsidRDefault="000C058F" w:rsidP="000C058F">
      <w:pPr>
        <w:rPr>
          <w:rFonts w:cstheme="minorHAnsi"/>
        </w:rPr>
      </w:pPr>
      <w:r w:rsidRPr="00FE6738">
        <w:rPr>
          <w:rFonts w:cstheme="minorHAnsi"/>
        </w:rPr>
        <w:t>Altesor, A., Gallego, Ferrón, M., Pezzani, F., López-Mársico, L., Lezama,F., Baeza, S., Pereira, M., Costa, B. y Paruelo, J.M. 2019. An inductive approach to build State-and-Transition Models for Uruguayan grasslands. Rangeland Ecology &amp; Management. 72:1005-1016. https://doi.org/10.1016/j.rama.2019.06.004</w:t>
      </w:r>
    </w:p>
    <w:p w14:paraId="777039E7" w14:textId="77777777" w:rsidR="000C058F" w:rsidRPr="00FE6738" w:rsidRDefault="000C058F" w:rsidP="000C058F">
      <w:pPr>
        <w:rPr>
          <w:rFonts w:cstheme="minorHAnsi"/>
        </w:rPr>
      </w:pPr>
      <w:r w:rsidRPr="00FE6738">
        <w:rPr>
          <w:rFonts w:cstheme="minorHAnsi"/>
          <w:b/>
          <w:bCs/>
        </w:rPr>
        <w:t>Referencias</w:t>
      </w:r>
    </w:p>
    <w:p w14:paraId="276A4808" w14:textId="77777777" w:rsidR="000C058F" w:rsidRPr="00176A0A" w:rsidRDefault="000C058F" w:rsidP="000C058F">
      <w:pPr>
        <w:rPr>
          <w:rFonts w:cstheme="minorHAnsi"/>
        </w:rPr>
      </w:pPr>
      <w:r w:rsidRPr="00FE6738">
        <w:rPr>
          <w:rFonts w:cstheme="minorHAnsi"/>
        </w:rPr>
        <w:t xml:space="preserve">Ruggia, A., Dogliotti, S., Aguerre, V., ...Tittonell, P., Rossing, W.A.H. 2021. The application of ecologically intensive principles to the systemic redesign of livestock farms on native grasslands: A case of co-innovation in Rocha, Uruguay. </w:t>
      </w:r>
      <w:r w:rsidRPr="00176A0A">
        <w:rPr>
          <w:rFonts w:cstheme="minorHAnsi"/>
        </w:rPr>
        <w:t>Agricultural Systems, 2021, 191, 10314821, 278, 123771</w:t>
      </w:r>
    </w:p>
    <w:p w14:paraId="335A3126" w14:textId="77777777" w:rsidR="000C058F" w:rsidRPr="00A4701F" w:rsidRDefault="000C058F" w:rsidP="000C058F">
      <w:pPr>
        <w:rPr>
          <w:rFonts w:cstheme="minorHAnsi"/>
          <w:lang w:val="es-ES"/>
        </w:rPr>
      </w:pPr>
      <w:r w:rsidRPr="00942FD2">
        <w:rPr>
          <w:rFonts w:cstheme="minorHAnsi"/>
        </w:rPr>
        <w:t xml:space="preserve">Aguerre, V.; Albicette, M.M. (Eds.). Co-innovando para el desarrollo sostenible de sistemas ganaderos familiares de Rocha - Uruguay. </w:t>
      </w:r>
      <w:r w:rsidRPr="00A4701F">
        <w:rPr>
          <w:rFonts w:cstheme="minorHAnsi"/>
          <w:lang w:val="es-ES"/>
        </w:rPr>
        <w:t>Montevideo (Uruguay): INIA, 2018. p. 1-3. (INIA Serie Técnica; 243)</w:t>
      </w:r>
    </w:p>
    <w:p w14:paraId="261C5B45" w14:textId="77777777" w:rsidR="000C058F" w:rsidRPr="00A4701F" w:rsidRDefault="000C058F" w:rsidP="000C058F">
      <w:pPr>
        <w:rPr>
          <w:rFonts w:cstheme="minorHAnsi"/>
          <w:lang w:val="pt-PT"/>
        </w:rPr>
      </w:pPr>
      <w:r w:rsidRPr="00FE6738">
        <w:rPr>
          <w:rFonts w:cstheme="minorHAnsi"/>
          <w:lang w:val="es-MX"/>
        </w:rPr>
        <w:t xml:space="preserve">ARISTIDE, P.; CITTADINI, E.; BLUMETTO, O.; GIOBELLINA, B.; LEDESMA, S.; OVALLE, C.; MARCHAO, R.; CABALLERO, P.J.; OSMAN, A.; TITTONELL, P. Variables claves para la evaluación de la sustentabilidad de los sistemas agropecuarios. Hacia un sistema de indicadores de intensificación sostenible en el Cono Sur. </w:t>
      </w:r>
      <w:r w:rsidRPr="00A4701F">
        <w:rPr>
          <w:rFonts w:cstheme="minorHAnsi"/>
          <w:lang w:val="pt-PT"/>
        </w:rPr>
        <w:t>Montevideo (UY): PROCISUR, 2020. 22 p. (Procisur, Documentos)</w:t>
      </w:r>
    </w:p>
    <w:p w14:paraId="28E61F17" w14:textId="77777777" w:rsidR="000C058F" w:rsidRPr="00FE6738" w:rsidRDefault="000C058F" w:rsidP="000C058F">
      <w:pPr>
        <w:rPr>
          <w:rFonts w:cstheme="minorHAnsi"/>
        </w:rPr>
      </w:pPr>
      <w:r w:rsidRPr="00A4701F">
        <w:rPr>
          <w:rFonts w:cstheme="minorHAnsi"/>
          <w:lang w:val="pt-PT"/>
        </w:rPr>
        <w:t xml:space="preserve">Dogliotti, S., García, M. C., Peluffo, S., Dieste, J. P., Pedemonte, A. J., Bacigalupe, G. F., ... </w:t>
      </w:r>
      <w:r w:rsidRPr="00FE6738">
        <w:rPr>
          <w:rFonts w:cstheme="minorHAnsi"/>
        </w:rPr>
        <w:t>&amp; Rossing, W. A. H. (2014). Co-innovation of family farm systems: A systems approach to sustainable agriculture. Agricultural Systems, 126, 76-86.</w:t>
      </w:r>
      <w:r>
        <w:rPr>
          <w:rFonts w:cstheme="minorHAnsi"/>
        </w:rPr>
        <w:t xml:space="preserve"> </w:t>
      </w:r>
      <w:r w:rsidRPr="00FE6738">
        <w:rPr>
          <w:rFonts w:cstheme="minorHAnsi"/>
        </w:rPr>
        <w:t>Blumetto, O., Castagna, A., Cardozo, G., ...Aguerre, V., Albin, A. 2019. Ecosystem Integrity Index, an innovative environmental evaluation tool for agricultural production systems. Ecological Indicators, 2019, 101, pp. 725–733</w:t>
      </w:r>
    </w:p>
    <w:p w14:paraId="1F43719A" w14:textId="77777777" w:rsidR="000C058F" w:rsidRPr="00FE6738" w:rsidRDefault="000C058F" w:rsidP="000C058F">
      <w:pPr>
        <w:rPr>
          <w:rFonts w:cstheme="minorHAnsi"/>
        </w:rPr>
      </w:pPr>
      <w:r w:rsidRPr="00FE6738">
        <w:rPr>
          <w:rFonts w:cstheme="minorHAnsi"/>
        </w:rPr>
        <w:t>Baethgen, W.E., Parton, W.J., Rubio, V., Kelly, R.H., M. Lutz, S. 2021. Ecosystem dynamics of crop–pasture rotations in a fifty-year field experiment in southern South America: Century model and field results. Soil Science Society of America Journal, 2021, 85(2), pp. 423–437</w:t>
      </w:r>
    </w:p>
    <w:p w14:paraId="7969D5EB" w14:textId="77777777" w:rsidR="000C058F" w:rsidRPr="00FE6738" w:rsidRDefault="000C058F" w:rsidP="000C058F">
      <w:pPr>
        <w:rPr>
          <w:rFonts w:cstheme="minorHAnsi"/>
        </w:rPr>
      </w:pPr>
      <w:r w:rsidRPr="00FE6738">
        <w:rPr>
          <w:rFonts w:cstheme="minorHAnsi"/>
        </w:rPr>
        <w:t>Baeza, S., Paruelo, J.M. 2018. Spatial and temporal variation of human appropriation of net primary production in the Rio de la Plata grasslands. ISPRS Journal of Photogrammetry and Remote Sensing. https://doi.org/10.1016/j.isprsjprs.2018.07.014</w:t>
      </w:r>
    </w:p>
    <w:p w14:paraId="6C408251" w14:textId="77777777" w:rsidR="000C058F" w:rsidRPr="00A4701F" w:rsidRDefault="000C058F" w:rsidP="000C058F">
      <w:pPr>
        <w:rPr>
          <w:rFonts w:cstheme="minorHAnsi"/>
          <w:lang w:val="es-ES"/>
        </w:rPr>
      </w:pPr>
      <w:r w:rsidRPr="00A4701F">
        <w:rPr>
          <w:rFonts w:cstheme="minorHAnsi"/>
          <w:lang w:val="es-ES"/>
        </w:rPr>
        <w:t xml:space="preserve">Piñeiro G., Paruelo J.M. y Oesterheld M. 2006. </w:t>
      </w:r>
      <w:r w:rsidRPr="00FE6738">
        <w:rPr>
          <w:rFonts w:cstheme="minorHAnsi"/>
        </w:rPr>
        <w:t xml:space="preserve">Potential long-term impacts of livestock introduction on carbon and nitrogen cycling in grasslands of Southern South America. </w:t>
      </w:r>
      <w:r w:rsidRPr="00A4701F">
        <w:rPr>
          <w:rFonts w:cstheme="minorHAnsi"/>
          <w:lang w:val="es-ES"/>
        </w:rPr>
        <w:t>Global Change Biology 12:1267-1284</w:t>
      </w:r>
    </w:p>
    <w:p w14:paraId="01D457A3" w14:textId="77777777" w:rsidR="000C058F" w:rsidRPr="00FE6738" w:rsidRDefault="000C058F" w:rsidP="000C058F">
      <w:pPr>
        <w:rPr>
          <w:rFonts w:cstheme="minorHAnsi"/>
        </w:rPr>
      </w:pPr>
      <w:r w:rsidRPr="00A4701F">
        <w:rPr>
          <w:rFonts w:cstheme="minorHAnsi"/>
          <w:lang w:val="es-ES"/>
        </w:rPr>
        <w:t xml:space="preserve">Caride C, Piñeiro G y Paruelo J.M. 2012. </w:t>
      </w:r>
      <w:r w:rsidRPr="00FE6738">
        <w:rPr>
          <w:rFonts w:cstheme="minorHAnsi"/>
        </w:rPr>
        <w:t>How does agricultural management modify ecosystem services in the argentine Pampas? The effects on soil C dynamics.</w:t>
      </w:r>
      <w:r>
        <w:rPr>
          <w:rFonts w:cstheme="minorHAnsi"/>
        </w:rPr>
        <w:t xml:space="preserve"> </w:t>
      </w:r>
      <w:r w:rsidRPr="00FE6738">
        <w:rPr>
          <w:rFonts w:cstheme="minorHAnsi"/>
        </w:rPr>
        <w:t>Agriculture Ecosystem and Environment  154:23-33</w:t>
      </w:r>
    </w:p>
    <w:p w14:paraId="4A32C595" w14:textId="77777777" w:rsidR="000C058F" w:rsidRPr="00FE6738" w:rsidRDefault="000C058F" w:rsidP="000C058F">
      <w:pPr>
        <w:rPr>
          <w:rFonts w:cstheme="minorHAnsi"/>
        </w:rPr>
      </w:pPr>
      <w:r w:rsidRPr="00FE6738">
        <w:rPr>
          <w:rFonts w:cstheme="minorHAnsi"/>
        </w:rPr>
        <w:lastRenderedPageBreak/>
        <w:t>Paruelo, J.M., Texeira, M., Staiano, L., Mastrángelo, M., Amdan, L. and Gallego, F. 2016. An integrative index of Ecosystem Services provision based on remotely sensed data. Ecological Indicators. 71: 145-154.</w:t>
      </w:r>
    </w:p>
    <w:p w14:paraId="18D2B5E8" w14:textId="77777777" w:rsidR="000C058F" w:rsidRPr="00FE6738" w:rsidRDefault="000C058F" w:rsidP="000C058F">
      <w:pPr>
        <w:rPr>
          <w:rFonts w:cstheme="minorHAnsi"/>
        </w:rPr>
      </w:pPr>
      <w:r w:rsidRPr="00FE6738">
        <w:rPr>
          <w:rFonts w:cstheme="minorHAnsi"/>
        </w:rPr>
        <w:t>Staiano L., Camba Sans G.H., Baldassini P., Gallego F., Texeira M. and Paruelo, J.M. 2020. Putting the Ecosystem Services idea at work: Applications on impact assessment and territorial planning. Environmental Development. https://doi.org/10.1016/j.envdev.2020.100570</w:t>
      </w:r>
    </w:p>
    <w:p w14:paraId="6699486A" w14:textId="77777777" w:rsidR="000C058F" w:rsidRPr="00FE6738" w:rsidRDefault="000C058F" w:rsidP="000C058F">
      <w:pPr>
        <w:rPr>
          <w:rFonts w:cstheme="minorHAnsi"/>
        </w:rPr>
      </w:pPr>
      <w:r w:rsidRPr="00FE6738">
        <w:rPr>
          <w:rFonts w:cstheme="minorHAnsi"/>
        </w:rPr>
        <w:t xml:space="preserve">Martin, J.F., Diemont, S.A.W., Powell, E., Stanton, M. &amp; Levy-Tacher, S. (2006) Emergy Evaluation of the Performance and Sustainability of Three Agricultural Systems with Different Scales and Management. </w:t>
      </w:r>
      <w:r w:rsidRPr="00CE50B9">
        <w:rPr>
          <w:rFonts w:cstheme="minorHAnsi"/>
        </w:rPr>
        <w:t xml:space="preserve">Environment. 115, 128–40. </w:t>
      </w:r>
      <w:hyperlink r:id="rId32" w:history="1">
        <w:r w:rsidRPr="00FE6738">
          <w:rPr>
            <w:rStyle w:val="Hyperlink"/>
            <w:rFonts w:cstheme="minorHAnsi"/>
            <w:lang w:val="en-US"/>
          </w:rPr>
          <w:t>https://doi.org/10.1016/j.agee.2005.12.016</w:t>
        </w:r>
      </w:hyperlink>
      <w:r w:rsidRPr="00FE6738">
        <w:rPr>
          <w:rFonts w:cstheme="minorHAnsi"/>
        </w:rPr>
        <w:t>.</w:t>
      </w:r>
    </w:p>
    <w:p w14:paraId="217C011F" w14:textId="77777777" w:rsidR="000C058F" w:rsidRPr="00FE6738" w:rsidRDefault="000C058F" w:rsidP="000C058F">
      <w:pPr>
        <w:rPr>
          <w:rFonts w:cstheme="minorHAnsi"/>
        </w:rPr>
      </w:pPr>
      <w:r w:rsidRPr="00FE6738">
        <w:rPr>
          <w:rFonts w:cstheme="minorHAnsi"/>
        </w:rPr>
        <w:t>Renard, K.G., Foster, G.R., Weesies, G.A., Mccool, D.K., &amp; Yoder, D.C. (1997) Predicting Soil Erosion by Water: A Guide to Conservation Planning with the Revised Universal Soil Loss Equation (RUSLE). Washington DC: Agriculture Handbook No. 703, US Department of Agriculture-ARS.</w:t>
      </w:r>
    </w:p>
    <w:p w14:paraId="2D43CA58" w14:textId="77777777" w:rsidR="000C058F" w:rsidRPr="00FE6738" w:rsidRDefault="000C058F" w:rsidP="000C058F">
      <w:pPr>
        <w:rPr>
          <w:rFonts w:cstheme="minorHAnsi"/>
        </w:rPr>
      </w:pPr>
      <w:r w:rsidRPr="00FE6738">
        <w:rPr>
          <w:rFonts w:cstheme="minorHAnsi"/>
        </w:rPr>
        <w:t>Odum, H.T. (1996) Environmental Accounting: EMERGY and Environmental Decision Making. Wiley.</w:t>
      </w:r>
    </w:p>
    <w:p w14:paraId="1CB661C5" w14:textId="41D99A2F" w:rsidR="000C058F" w:rsidRDefault="000C058F" w:rsidP="000C058F">
      <w:pPr>
        <w:rPr>
          <w:rFonts w:cstheme="minorHAnsi"/>
        </w:rPr>
      </w:pPr>
    </w:p>
    <w:p w14:paraId="53FCD6B0" w14:textId="0E163BF5" w:rsidR="00934438" w:rsidRDefault="00934438" w:rsidP="000C058F">
      <w:pPr>
        <w:rPr>
          <w:rFonts w:cstheme="minorHAnsi"/>
        </w:rPr>
      </w:pPr>
    </w:p>
    <w:p w14:paraId="0606E4CC" w14:textId="2C5BF8E3" w:rsidR="00934438" w:rsidRDefault="00934438" w:rsidP="000C058F">
      <w:pPr>
        <w:rPr>
          <w:rFonts w:cstheme="minorHAnsi"/>
        </w:rPr>
      </w:pPr>
    </w:p>
    <w:p w14:paraId="5F67DE53" w14:textId="0227B64E" w:rsidR="00934438" w:rsidRDefault="00934438" w:rsidP="000C058F">
      <w:pPr>
        <w:rPr>
          <w:rFonts w:cstheme="minorHAnsi"/>
        </w:rPr>
      </w:pPr>
    </w:p>
    <w:p w14:paraId="48898C60" w14:textId="1E8B7DE8" w:rsidR="00934438" w:rsidRDefault="00934438" w:rsidP="000C058F">
      <w:pPr>
        <w:rPr>
          <w:rFonts w:cstheme="minorHAnsi"/>
        </w:rPr>
      </w:pPr>
    </w:p>
    <w:p w14:paraId="2A92BB0E" w14:textId="77777777" w:rsidR="00934438" w:rsidRDefault="00934438" w:rsidP="000C058F">
      <w:pPr>
        <w:rPr>
          <w:rFonts w:cstheme="minorHAnsi"/>
        </w:rPr>
        <w:sectPr w:rsidR="00934438" w:rsidSect="007F35A8">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pPr>
    </w:p>
    <w:p w14:paraId="321CFB40" w14:textId="4CB89EC4" w:rsidR="00934438" w:rsidRDefault="001C1314" w:rsidP="000C058F">
      <w:pPr>
        <w:rPr>
          <w:rFonts w:cstheme="minorHAnsi"/>
        </w:rPr>
      </w:pPr>
      <w:r>
        <w:rPr>
          <w:rFonts w:cstheme="minorHAnsi"/>
        </w:rPr>
        <w:lastRenderedPageBreak/>
        <w:t>6 – Estrategia de género propuesta para el Proyecto</w:t>
      </w:r>
    </w:p>
    <w:p w14:paraId="5E3F67C4" w14:textId="261187D0" w:rsidR="00AF0D26" w:rsidRDefault="00AF0D26" w:rsidP="000C058F">
      <w:pPr>
        <w:rPr>
          <w:rFonts w:cstheme="minorHAnsi"/>
        </w:rPr>
      </w:pPr>
    </w:p>
    <w:p w14:paraId="1D137922" w14:textId="67E2311A" w:rsidR="00AF0D26" w:rsidRDefault="00AF0D26" w:rsidP="000C058F">
      <w:pPr>
        <w:rPr>
          <w:rFonts w:cstheme="minorHAnsi"/>
        </w:rPr>
      </w:pPr>
    </w:p>
    <w:p w14:paraId="6A0DB9C6" w14:textId="7235F955" w:rsidR="00AF0D26" w:rsidRDefault="00AF0D26" w:rsidP="000C058F">
      <w:pPr>
        <w:rPr>
          <w:rFonts w:cstheme="minorHAnsi"/>
        </w:rPr>
      </w:pPr>
    </w:p>
    <w:p w14:paraId="337B51F3" w14:textId="09940DB5" w:rsidR="00AF0D26" w:rsidRDefault="003A6A9A" w:rsidP="000C058F">
      <w:pPr>
        <w:rPr>
          <w:rFonts w:cstheme="minorHAnsi"/>
        </w:rPr>
      </w:pPr>
      <w:r>
        <w:rPr>
          <w:rFonts w:cstheme="minorHAnsi"/>
          <w:noProof/>
          <w:lang w:val="es-UY" w:eastAsia="es-UY"/>
        </w:rPr>
        <w:drawing>
          <wp:anchor distT="0" distB="0" distL="114300" distR="114300" simplePos="0" relativeHeight="251671552" behindDoc="1" locked="0" layoutInCell="1" allowOverlap="1" wp14:anchorId="463E50FE" wp14:editId="7F9DC763">
            <wp:simplePos x="0" y="0"/>
            <wp:positionH relativeFrom="margin">
              <wp:align>center</wp:align>
            </wp:positionH>
            <wp:positionV relativeFrom="paragraph">
              <wp:posOffset>135890</wp:posOffset>
            </wp:positionV>
            <wp:extent cx="8663940" cy="3848100"/>
            <wp:effectExtent l="0" t="0" r="381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63940" cy="3848100"/>
                    </a:xfrm>
                    <a:prstGeom prst="rect">
                      <a:avLst/>
                    </a:prstGeom>
                    <a:noFill/>
                    <a:ln>
                      <a:noFill/>
                    </a:ln>
                  </pic:spPr>
                </pic:pic>
              </a:graphicData>
            </a:graphic>
          </wp:anchor>
        </w:drawing>
      </w:r>
    </w:p>
    <w:p w14:paraId="1FA67965" w14:textId="7D263099" w:rsidR="00AF0D26" w:rsidRDefault="00AF0D26" w:rsidP="000C058F">
      <w:pPr>
        <w:rPr>
          <w:rFonts w:cstheme="minorHAnsi"/>
        </w:rPr>
      </w:pPr>
    </w:p>
    <w:p w14:paraId="0D5E8244" w14:textId="36878988" w:rsidR="00AF0D26" w:rsidRDefault="00AF0D26" w:rsidP="000C058F">
      <w:pPr>
        <w:rPr>
          <w:rFonts w:cstheme="minorHAnsi"/>
        </w:rPr>
      </w:pPr>
    </w:p>
    <w:p w14:paraId="08B3F097" w14:textId="62069070" w:rsidR="00AF0D26" w:rsidRDefault="00AF0D26" w:rsidP="000C058F">
      <w:pPr>
        <w:rPr>
          <w:rFonts w:cstheme="minorHAnsi"/>
        </w:rPr>
      </w:pPr>
    </w:p>
    <w:p w14:paraId="30E00483" w14:textId="2B46B202" w:rsidR="00AF0D26" w:rsidRDefault="00AF0D26" w:rsidP="000C058F">
      <w:pPr>
        <w:rPr>
          <w:rFonts w:cstheme="minorHAnsi"/>
        </w:rPr>
      </w:pPr>
    </w:p>
    <w:p w14:paraId="5227D223" w14:textId="40C4F7A6" w:rsidR="00AF0D26" w:rsidRDefault="00AF0D26" w:rsidP="000C058F">
      <w:pPr>
        <w:rPr>
          <w:rFonts w:cstheme="minorHAnsi"/>
        </w:rPr>
      </w:pPr>
    </w:p>
    <w:p w14:paraId="5F5D6003" w14:textId="5D8641AD" w:rsidR="00AF0D26" w:rsidRDefault="00AF0D26" w:rsidP="000C058F">
      <w:pPr>
        <w:rPr>
          <w:rFonts w:cstheme="minorHAnsi"/>
        </w:rPr>
      </w:pPr>
    </w:p>
    <w:p w14:paraId="02926A49" w14:textId="5BA292B4" w:rsidR="003A6A9A" w:rsidRDefault="003A6A9A" w:rsidP="000C058F">
      <w:pPr>
        <w:rPr>
          <w:rFonts w:cstheme="minorHAnsi"/>
        </w:rPr>
      </w:pPr>
    </w:p>
    <w:p w14:paraId="29ACC81F" w14:textId="77777777" w:rsidR="003A6A9A" w:rsidRPr="003A6A9A" w:rsidRDefault="003A6A9A" w:rsidP="003A6A9A">
      <w:pPr>
        <w:rPr>
          <w:rFonts w:cstheme="minorHAnsi"/>
        </w:rPr>
      </w:pPr>
    </w:p>
    <w:p w14:paraId="06F92041" w14:textId="77777777" w:rsidR="003A6A9A" w:rsidRPr="003A6A9A" w:rsidRDefault="003A6A9A" w:rsidP="003A6A9A">
      <w:pPr>
        <w:rPr>
          <w:rFonts w:cstheme="minorHAnsi"/>
        </w:rPr>
      </w:pPr>
    </w:p>
    <w:p w14:paraId="0D514FDE" w14:textId="77777777" w:rsidR="003A6A9A" w:rsidRPr="000B06CF" w:rsidRDefault="003A6A9A" w:rsidP="000B06CF">
      <w:pPr>
        <w:rPr>
          <w:rFonts w:cstheme="minorHAnsi"/>
        </w:rPr>
      </w:pPr>
    </w:p>
    <w:p w14:paraId="3ADE5AE0" w14:textId="77777777" w:rsidR="003A6A9A" w:rsidRPr="00F21F32" w:rsidRDefault="003A6A9A" w:rsidP="00F21F32">
      <w:pPr>
        <w:rPr>
          <w:rFonts w:cstheme="minorHAnsi"/>
        </w:rPr>
      </w:pPr>
    </w:p>
    <w:p w14:paraId="64BE0574" w14:textId="77777777" w:rsidR="003A6A9A" w:rsidRPr="00824B6C" w:rsidRDefault="003A6A9A" w:rsidP="00824B6C">
      <w:pPr>
        <w:rPr>
          <w:rFonts w:cstheme="minorHAnsi"/>
        </w:rPr>
      </w:pPr>
    </w:p>
    <w:p w14:paraId="136AA179" w14:textId="77777777" w:rsidR="003A6A9A" w:rsidRPr="001C1314" w:rsidRDefault="003A6A9A" w:rsidP="001C1314">
      <w:pPr>
        <w:rPr>
          <w:rFonts w:cstheme="minorHAnsi"/>
        </w:rPr>
      </w:pPr>
    </w:p>
    <w:p w14:paraId="230AD564" w14:textId="77777777" w:rsidR="003A6A9A" w:rsidRPr="001C1314" w:rsidRDefault="003A6A9A" w:rsidP="001C1314">
      <w:pPr>
        <w:rPr>
          <w:rFonts w:cstheme="minorHAnsi"/>
        </w:rPr>
      </w:pPr>
    </w:p>
    <w:p w14:paraId="06E2FAC1" w14:textId="50FB6E55" w:rsidR="003A6A9A" w:rsidRDefault="003A6A9A" w:rsidP="003A6A9A">
      <w:pPr>
        <w:rPr>
          <w:rFonts w:cstheme="minorHAnsi"/>
        </w:rPr>
      </w:pPr>
    </w:p>
    <w:p w14:paraId="58C49A34" w14:textId="047A5467" w:rsidR="00AF0D26" w:rsidRDefault="00AF0D26" w:rsidP="00A4701F">
      <w:pPr>
        <w:jc w:val="center"/>
        <w:rPr>
          <w:rFonts w:cstheme="minorHAnsi"/>
        </w:rPr>
      </w:pPr>
    </w:p>
    <w:p w14:paraId="6404AFF5" w14:textId="0EF67005" w:rsidR="003A6A9A" w:rsidRDefault="003A6A9A" w:rsidP="00A4701F">
      <w:pPr>
        <w:jc w:val="center"/>
        <w:rPr>
          <w:rFonts w:cstheme="minorHAnsi"/>
        </w:rPr>
      </w:pPr>
    </w:p>
    <w:p w14:paraId="1F342F82" w14:textId="51802022" w:rsidR="003A6A9A" w:rsidRDefault="003A6A9A" w:rsidP="00A4701F">
      <w:pPr>
        <w:jc w:val="center"/>
        <w:rPr>
          <w:rFonts w:cstheme="minorHAnsi"/>
        </w:rPr>
      </w:pPr>
    </w:p>
    <w:p w14:paraId="5409B8DC" w14:textId="74F81CEE" w:rsidR="003A6A9A" w:rsidRDefault="003A6A9A" w:rsidP="00A4701F">
      <w:pPr>
        <w:jc w:val="center"/>
        <w:rPr>
          <w:rFonts w:cstheme="minorHAnsi"/>
        </w:rPr>
      </w:pPr>
    </w:p>
    <w:p w14:paraId="01784DEA" w14:textId="3B5DA84C" w:rsidR="003A6A9A" w:rsidRDefault="003A6A9A" w:rsidP="00A4701F">
      <w:pPr>
        <w:jc w:val="center"/>
        <w:rPr>
          <w:rFonts w:cstheme="minorHAnsi"/>
        </w:rPr>
      </w:pPr>
      <w:r>
        <w:rPr>
          <w:rFonts w:cstheme="minorHAnsi"/>
          <w:noProof/>
          <w:lang w:val="es-UY" w:eastAsia="es-UY"/>
        </w:rPr>
        <w:drawing>
          <wp:anchor distT="0" distB="0" distL="114300" distR="114300" simplePos="0" relativeHeight="251672576" behindDoc="1" locked="0" layoutInCell="1" allowOverlap="1" wp14:anchorId="3AA33D9D" wp14:editId="6042EB25">
            <wp:simplePos x="0" y="0"/>
            <wp:positionH relativeFrom="margin">
              <wp:align>left</wp:align>
            </wp:positionH>
            <wp:positionV relativeFrom="paragraph">
              <wp:posOffset>170815</wp:posOffset>
            </wp:positionV>
            <wp:extent cx="8852535" cy="4107180"/>
            <wp:effectExtent l="0" t="0" r="5715" b="762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52535" cy="4107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D9E106" w14:textId="330E231E" w:rsidR="003A6A9A" w:rsidRDefault="003A6A9A" w:rsidP="00A4701F">
      <w:pPr>
        <w:jc w:val="center"/>
        <w:rPr>
          <w:rFonts w:cstheme="minorHAnsi"/>
        </w:rPr>
      </w:pPr>
    </w:p>
    <w:p w14:paraId="4065F404" w14:textId="4802DD70" w:rsidR="003A6A9A" w:rsidRDefault="003A6A9A" w:rsidP="00A4701F">
      <w:pPr>
        <w:jc w:val="center"/>
        <w:rPr>
          <w:rFonts w:cstheme="minorHAnsi"/>
        </w:rPr>
      </w:pPr>
    </w:p>
    <w:p w14:paraId="30F5E0F6" w14:textId="6A0733F1" w:rsidR="003A6A9A" w:rsidRDefault="003A6A9A" w:rsidP="00A4701F">
      <w:pPr>
        <w:jc w:val="center"/>
        <w:rPr>
          <w:rFonts w:cstheme="minorHAnsi"/>
        </w:rPr>
      </w:pPr>
    </w:p>
    <w:p w14:paraId="316099E4" w14:textId="4D8D7C3A" w:rsidR="003A6A9A" w:rsidRDefault="003A6A9A" w:rsidP="00A4701F">
      <w:pPr>
        <w:jc w:val="center"/>
        <w:rPr>
          <w:rFonts w:cstheme="minorHAnsi"/>
        </w:rPr>
      </w:pPr>
    </w:p>
    <w:p w14:paraId="47E3AC1D" w14:textId="085E8171" w:rsidR="003A6A9A" w:rsidRDefault="003A6A9A" w:rsidP="00A4701F">
      <w:pPr>
        <w:jc w:val="center"/>
        <w:rPr>
          <w:rFonts w:cstheme="minorHAnsi"/>
        </w:rPr>
      </w:pPr>
    </w:p>
    <w:p w14:paraId="2C988A51" w14:textId="5EFCFD6A" w:rsidR="003A6A9A" w:rsidRDefault="003A6A9A" w:rsidP="00A4701F">
      <w:pPr>
        <w:jc w:val="center"/>
        <w:rPr>
          <w:rFonts w:cstheme="minorHAnsi"/>
        </w:rPr>
      </w:pPr>
    </w:p>
    <w:p w14:paraId="2A92A3C6" w14:textId="12AB3BB7" w:rsidR="003A6A9A" w:rsidRDefault="003A6A9A" w:rsidP="00A4701F">
      <w:pPr>
        <w:jc w:val="center"/>
        <w:rPr>
          <w:rFonts w:cstheme="minorHAnsi"/>
        </w:rPr>
      </w:pPr>
    </w:p>
    <w:p w14:paraId="4E1E9F37" w14:textId="2F6FB3DE" w:rsidR="003A6A9A" w:rsidRDefault="003A6A9A" w:rsidP="003A6A9A">
      <w:pPr>
        <w:jc w:val="center"/>
        <w:rPr>
          <w:rFonts w:cstheme="minorHAnsi"/>
        </w:rPr>
      </w:pPr>
    </w:p>
    <w:p w14:paraId="26399DA9" w14:textId="77777777" w:rsidR="003A6A9A" w:rsidRPr="003A6A9A" w:rsidRDefault="003A6A9A" w:rsidP="00A4701F">
      <w:pPr>
        <w:rPr>
          <w:rFonts w:cstheme="minorHAnsi"/>
        </w:rPr>
      </w:pPr>
    </w:p>
    <w:p w14:paraId="510C95E0" w14:textId="77777777" w:rsidR="003A6A9A" w:rsidRPr="000B06CF" w:rsidRDefault="003A6A9A" w:rsidP="00A4701F">
      <w:pPr>
        <w:rPr>
          <w:rFonts w:cstheme="minorHAnsi"/>
        </w:rPr>
      </w:pPr>
    </w:p>
    <w:p w14:paraId="768ACD97" w14:textId="77777777" w:rsidR="003A6A9A" w:rsidRPr="00F21F32" w:rsidRDefault="003A6A9A" w:rsidP="00A4701F">
      <w:pPr>
        <w:rPr>
          <w:rFonts w:cstheme="minorHAnsi"/>
        </w:rPr>
      </w:pPr>
    </w:p>
    <w:p w14:paraId="3DF01D94" w14:textId="77777777" w:rsidR="003A6A9A" w:rsidRPr="00824B6C" w:rsidRDefault="003A6A9A" w:rsidP="00A4701F">
      <w:pPr>
        <w:rPr>
          <w:rFonts w:cstheme="minorHAnsi"/>
        </w:rPr>
      </w:pPr>
    </w:p>
    <w:p w14:paraId="3452F66C" w14:textId="77777777" w:rsidR="003A6A9A" w:rsidRPr="001C1314" w:rsidRDefault="003A6A9A" w:rsidP="00A4701F">
      <w:pPr>
        <w:rPr>
          <w:rFonts w:cstheme="minorHAnsi"/>
        </w:rPr>
      </w:pPr>
    </w:p>
    <w:p w14:paraId="1F129F59" w14:textId="77777777" w:rsidR="003A6A9A" w:rsidRPr="001C1314" w:rsidRDefault="003A6A9A" w:rsidP="00A4701F">
      <w:pPr>
        <w:rPr>
          <w:rFonts w:cstheme="minorHAnsi"/>
        </w:rPr>
      </w:pPr>
    </w:p>
    <w:p w14:paraId="1AECC55A" w14:textId="77777777" w:rsidR="003A6A9A" w:rsidRPr="001C1314" w:rsidRDefault="003A6A9A" w:rsidP="00A4701F">
      <w:pPr>
        <w:rPr>
          <w:rFonts w:cstheme="minorHAnsi"/>
        </w:rPr>
      </w:pPr>
    </w:p>
    <w:p w14:paraId="6B5414B4" w14:textId="6411EE94" w:rsidR="003A6A9A" w:rsidRDefault="003A6A9A" w:rsidP="003A6A9A">
      <w:pPr>
        <w:rPr>
          <w:rFonts w:cstheme="minorHAnsi"/>
        </w:rPr>
      </w:pPr>
    </w:p>
    <w:p w14:paraId="1EFA93B6" w14:textId="10002D00" w:rsidR="003A6A9A" w:rsidRDefault="003A6A9A" w:rsidP="00A4701F">
      <w:pPr>
        <w:tabs>
          <w:tab w:val="left" w:pos="6024"/>
        </w:tabs>
        <w:rPr>
          <w:rFonts w:cstheme="minorHAnsi"/>
        </w:rPr>
      </w:pPr>
      <w:r>
        <w:rPr>
          <w:rFonts w:cstheme="minorHAnsi"/>
        </w:rPr>
        <w:tab/>
      </w:r>
    </w:p>
    <w:p w14:paraId="71CB1697" w14:textId="739008A6" w:rsidR="003A6A9A" w:rsidRDefault="003A6A9A" w:rsidP="00A4701F">
      <w:pPr>
        <w:tabs>
          <w:tab w:val="left" w:pos="6024"/>
        </w:tabs>
        <w:rPr>
          <w:rFonts w:cstheme="minorHAnsi"/>
        </w:rPr>
      </w:pPr>
    </w:p>
    <w:p w14:paraId="77A8AF8E" w14:textId="212CC1BB" w:rsidR="003A6A9A" w:rsidRDefault="003A6A9A" w:rsidP="00A4701F">
      <w:pPr>
        <w:tabs>
          <w:tab w:val="left" w:pos="6024"/>
        </w:tabs>
        <w:rPr>
          <w:rFonts w:cstheme="minorHAnsi"/>
        </w:rPr>
      </w:pPr>
    </w:p>
    <w:p w14:paraId="4D10E8D7" w14:textId="6D08C9BF" w:rsidR="003A6A9A" w:rsidRDefault="003A6A9A" w:rsidP="00A4701F">
      <w:pPr>
        <w:tabs>
          <w:tab w:val="left" w:pos="6024"/>
        </w:tabs>
        <w:rPr>
          <w:rFonts w:cstheme="minorHAnsi"/>
        </w:rPr>
      </w:pPr>
    </w:p>
    <w:p w14:paraId="053096F5" w14:textId="7D6C7C05" w:rsidR="003A6A9A" w:rsidRDefault="003A6A9A" w:rsidP="00A4701F">
      <w:pPr>
        <w:tabs>
          <w:tab w:val="left" w:pos="6024"/>
        </w:tabs>
        <w:rPr>
          <w:rFonts w:cstheme="minorHAnsi"/>
        </w:rPr>
      </w:pPr>
      <w:r>
        <w:rPr>
          <w:rFonts w:cstheme="minorHAnsi"/>
          <w:noProof/>
          <w:lang w:val="es-UY" w:eastAsia="es-UY"/>
        </w:rPr>
        <w:drawing>
          <wp:inline distT="0" distB="0" distL="0" distR="0" wp14:anchorId="69FB86BB" wp14:editId="3C07419A">
            <wp:extent cx="8221980" cy="1744980"/>
            <wp:effectExtent l="0" t="0" r="762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21980" cy="1744980"/>
                    </a:xfrm>
                    <a:prstGeom prst="rect">
                      <a:avLst/>
                    </a:prstGeom>
                    <a:noFill/>
                    <a:ln>
                      <a:noFill/>
                    </a:ln>
                  </pic:spPr>
                </pic:pic>
              </a:graphicData>
            </a:graphic>
          </wp:inline>
        </w:drawing>
      </w:r>
    </w:p>
    <w:p w14:paraId="1E4383DB" w14:textId="081254C0" w:rsidR="003A6A9A" w:rsidRDefault="003A6A9A" w:rsidP="00A4701F">
      <w:pPr>
        <w:tabs>
          <w:tab w:val="left" w:pos="6024"/>
        </w:tabs>
        <w:rPr>
          <w:rFonts w:cstheme="minorHAnsi"/>
        </w:rPr>
      </w:pPr>
    </w:p>
    <w:p w14:paraId="424A0804" w14:textId="6151AE70" w:rsidR="003A6A9A" w:rsidRDefault="003A6A9A" w:rsidP="00A4701F">
      <w:pPr>
        <w:tabs>
          <w:tab w:val="left" w:pos="6024"/>
        </w:tabs>
        <w:rPr>
          <w:rFonts w:cstheme="minorHAnsi"/>
        </w:rPr>
      </w:pPr>
    </w:p>
    <w:p w14:paraId="159DF527" w14:textId="3998A21B" w:rsidR="003A6A9A" w:rsidRDefault="003A6A9A" w:rsidP="00A4701F">
      <w:pPr>
        <w:tabs>
          <w:tab w:val="left" w:pos="6024"/>
        </w:tabs>
        <w:rPr>
          <w:rFonts w:cstheme="minorHAnsi"/>
        </w:rPr>
      </w:pPr>
    </w:p>
    <w:p w14:paraId="2F8FC019" w14:textId="3351120F" w:rsidR="003A6A9A" w:rsidRDefault="003A6A9A" w:rsidP="00A4701F">
      <w:pPr>
        <w:tabs>
          <w:tab w:val="left" w:pos="6024"/>
        </w:tabs>
        <w:rPr>
          <w:rFonts w:cstheme="minorHAnsi"/>
        </w:rPr>
      </w:pPr>
    </w:p>
    <w:p w14:paraId="482EA217" w14:textId="6A6E9876" w:rsidR="003A6A9A" w:rsidRDefault="003A6A9A" w:rsidP="00A4701F">
      <w:pPr>
        <w:tabs>
          <w:tab w:val="left" w:pos="6024"/>
        </w:tabs>
        <w:rPr>
          <w:rFonts w:cstheme="minorHAnsi"/>
        </w:rPr>
      </w:pPr>
    </w:p>
    <w:p w14:paraId="2FDBD337" w14:textId="15006CB5" w:rsidR="003A6A9A" w:rsidRDefault="003A6A9A" w:rsidP="00A4701F">
      <w:pPr>
        <w:tabs>
          <w:tab w:val="left" w:pos="6024"/>
        </w:tabs>
        <w:rPr>
          <w:rFonts w:cstheme="minorHAnsi"/>
        </w:rPr>
      </w:pPr>
    </w:p>
    <w:p w14:paraId="4C572748" w14:textId="7516B14B" w:rsidR="003A6A9A" w:rsidRDefault="003A6A9A" w:rsidP="00A4701F">
      <w:pPr>
        <w:tabs>
          <w:tab w:val="left" w:pos="6024"/>
        </w:tabs>
        <w:rPr>
          <w:rFonts w:cstheme="minorHAnsi"/>
        </w:rPr>
      </w:pPr>
    </w:p>
    <w:p w14:paraId="029C788B" w14:textId="2CB20E49" w:rsidR="003A6A9A" w:rsidRDefault="003A6A9A" w:rsidP="00A4701F">
      <w:pPr>
        <w:tabs>
          <w:tab w:val="left" w:pos="6024"/>
        </w:tabs>
        <w:rPr>
          <w:rFonts w:cstheme="minorHAnsi"/>
        </w:rPr>
      </w:pPr>
    </w:p>
    <w:p w14:paraId="45DADC9D" w14:textId="66B594F6" w:rsidR="003A6A9A" w:rsidRDefault="003A6A9A" w:rsidP="00A4701F">
      <w:pPr>
        <w:tabs>
          <w:tab w:val="left" w:pos="6024"/>
        </w:tabs>
        <w:rPr>
          <w:rFonts w:cstheme="minorHAnsi"/>
        </w:rPr>
      </w:pPr>
    </w:p>
    <w:p w14:paraId="5F208F36" w14:textId="0F881574" w:rsidR="003A6A9A" w:rsidRDefault="003A6A9A" w:rsidP="00A4701F">
      <w:pPr>
        <w:tabs>
          <w:tab w:val="left" w:pos="6024"/>
        </w:tabs>
        <w:rPr>
          <w:rFonts w:cstheme="minorHAnsi"/>
        </w:rPr>
      </w:pPr>
    </w:p>
    <w:p w14:paraId="72ABA9F3" w14:textId="4347B7A5" w:rsidR="003A6A9A" w:rsidRDefault="003A6A9A" w:rsidP="00A4701F">
      <w:pPr>
        <w:tabs>
          <w:tab w:val="left" w:pos="6024"/>
        </w:tabs>
        <w:rPr>
          <w:rFonts w:cstheme="minorHAnsi"/>
        </w:rPr>
      </w:pPr>
    </w:p>
    <w:p w14:paraId="315CFC33" w14:textId="42CF3545" w:rsidR="003A6A9A" w:rsidRDefault="003A6A9A" w:rsidP="00A4701F">
      <w:pPr>
        <w:tabs>
          <w:tab w:val="left" w:pos="6024"/>
        </w:tabs>
        <w:rPr>
          <w:rFonts w:cstheme="minorHAnsi"/>
        </w:rPr>
      </w:pPr>
    </w:p>
    <w:p w14:paraId="223B6146" w14:textId="23EFE73B" w:rsidR="003A6A9A" w:rsidRDefault="003A6A9A" w:rsidP="00A4701F">
      <w:pPr>
        <w:tabs>
          <w:tab w:val="left" w:pos="6024"/>
        </w:tabs>
        <w:rPr>
          <w:rFonts w:cstheme="minorHAnsi"/>
        </w:rPr>
      </w:pPr>
    </w:p>
    <w:p w14:paraId="45868BF0" w14:textId="0886517A" w:rsidR="003A6A9A" w:rsidRDefault="003A6A9A" w:rsidP="00A4701F">
      <w:pPr>
        <w:tabs>
          <w:tab w:val="left" w:pos="6024"/>
        </w:tabs>
        <w:rPr>
          <w:rFonts w:cstheme="minorHAnsi"/>
        </w:rPr>
      </w:pPr>
    </w:p>
    <w:p w14:paraId="23F07383" w14:textId="2D08C875" w:rsidR="003A6A9A" w:rsidRDefault="001C1314" w:rsidP="00A4701F">
      <w:pPr>
        <w:tabs>
          <w:tab w:val="left" w:pos="6024"/>
        </w:tabs>
        <w:rPr>
          <w:rFonts w:cstheme="minorHAnsi"/>
        </w:rPr>
      </w:pPr>
      <w:r>
        <w:rPr>
          <w:rFonts w:cstheme="minorHAnsi"/>
        </w:rPr>
        <w:t xml:space="preserve">7 </w:t>
      </w:r>
      <w:r w:rsidR="00727CFD">
        <w:rPr>
          <w:rFonts w:cstheme="minorHAnsi"/>
        </w:rPr>
        <w:t>–</w:t>
      </w:r>
      <w:r>
        <w:rPr>
          <w:rFonts w:cstheme="minorHAnsi"/>
        </w:rPr>
        <w:t xml:space="preserve"> </w:t>
      </w:r>
      <w:r w:rsidR="00727CFD">
        <w:rPr>
          <w:rFonts w:cstheme="minorHAnsi"/>
        </w:rPr>
        <w:t>Comunidad Afrodescendiente en Uruguay</w:t>
      </w:r>
    </w:p>
    <w:p w14:paraId="408C6221" w14:textId="555D1506" w:rsidR="003A6A9A" w:rsidRDefault="003A6A9A" w:rsidP="00A4701F">
      <w:pPr>
        <w:tabs>
          <w:tab w:val="left" w:pos="6024"/>
        </w:tabs>
        <w:rPr>
          <w:rFonts w:cstheme="minorHAnsi"/>
        </w:rPr>
      </w:pPr>
    </w:p>
    <w:p w14:paraId="6EFC764C" w14:textId="2653F96B" w:rsidR="003A6A9A" w:rsidRDefault="003A6A9A" w:rsidP="00A4701F">
      <w:pPr>
        <w:tabs>
          <w:tab w:val="left" w:pos="6024"/>
        </w:tabs>
        <w:rPr>
          <w:rFonts w:cstheme="minorHAnsi"/>
        </w:rPr>
      </w:pPr>
    </w:p>
    <w:p w14:paraId="7E943949" w14:textId="0F20C019" w:rsidR="003A6A9A" w:rsidRDefault="003A6A9A" w:rsidP="00A4701F">
      <w:pPr>
        <w:tabs>
          <w:tab w:val="left" w:pos="6024"/>
        </w:tabs>
        <w:rPr>
          <w:rFonts w:cstheme="minorHAnsi"/>
        </w:rPr>
      </w:pPr>
    </w:p>
    <w:p w14:paraId="76762E95" w14:textId="0BA57563" w:rsidR="003A6A9A" w:rsidRDefault="003A6A9A" w:rsidP="00A4701F">
      <w:pPr>
        <w:tabs>
          <w:tab w:val="left" w:pos="6024"/>
        </w:tabs>
        <w:rPr>
          <w:rFonts w:cstheme="minorHAnsi"/>
        </w:rPr>
      </w:pPr>
    </w:p>
    <w:p w14:paraId="6595063E" w14:textId="77777777" w:rsidR="003A6A9A" w:rsidRPr="003A6A9A" w:rsidRDefault="003A6A9A" w:rsidP="00A4701F">
      <w:pPr>
        <w:tabs>
          <w:tab w:val="left" w:pos="6024"/>
        </w:tabs>
        <w:rPr>
          <w:rFonts w:cstheme="minorHAnsi"/>
        </w:rPr>
      </w:pPr>
    </w:p>
    <w:p w14:paraId="18274BB1" w14:textId="37FB8737" w:rsidR="00934438" w:rsidRDefault="00934438" w:rsidP="007B3ED7">
      <w:pPr>
        <w:jc w:val="center"/>
        <w:rPr>
          <w:rFonts w:cs="Calibri"/>
        </w:rPr>
      </w:pPr>
      <w:r w:rsidRPr="00934438">
        <w:rPr>
          <w:rFonts w:cs="Calibri"/>
        </w:rPr>
        <w:object w:dxaOrig="29353" w:dyaOrig="11088" w14:anchorId="579FE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10.35pt;height:268.35pt" o:ole="">
            <v:imagedata r:id="rId42" o:title=""/>
          </v:shape>
          <o:OLEObject Type="Embed" ProgID="AcroExch.Document.DC" ShapeID="_x0000_i1029" DrawAspect="Content" ObjectID="_1694309235" r:id="rId43"/>
        </w:object>
      </w:r>
    </w:p>
    <w:p w14:paraId="5A181E9A" w14:textId="77777777" w:rsidR="00934438" w:rsidRPr="00934438" w:rsidRDefault="00934438" w:rsidP="00A4701F">
      <w:pPr>
        <w:rPr>
          <w:rFonts w:cs="Calibri"/>
        </w:rPr>
      </w:pPr>
    </w:p>
    <w:p w14:paraId="3D7AE9A7" w14:textId="77777777" w:rsidR="00934438" w:rsidRPr="00AF0D26" w:rsidRDefault="00934438" w:rsidP="00A4701F">
      <w:pPr>
        <w:rPr>
          <w:rFonts w:cs="Calibri"/>
        </w:rPr>
      </w:pPr>
    </w:p>
    <w:p w14:paraId="477F2A76" w14:textId="6CFC9428" w:rsidR="00934438" w:rsidRDefault="00934438" w:rsidP="00934438">
      <w:pPr>
        <w:rPr>
          <w:rFonts w:cs="Calibri"/>
        </w:rPr>
      </w:pPr>
    </w:p>
    <w:p w14:paraId="30CCACDB" w14:textId="6E7EA5A3" w:rsidR="000C058F" w:rsidRDefault="00934438" w:rsidP="00A4701F">
      <w:pPr>
        <w:tabs>
          <w:tab w:val="left" w:pos="2844"/>
        </w:tabs>
        <w:rPr>
          <w:rFonts w:cs="Calibri"/>
        </w:rPr>
      </w:pPr>
      <w:r>
        <w:rPr>
          <w:rFonts w:cs="Calibri"/>
        </w:rPr>
        <w:tab/>
      </w:r>
    </w:p>
    <w:p w14:paraId="0BA55B20" w14:textId="75854CA8" w:rsidR="00934438" w:rsidRDefault="00934438" w:rsidP="00A4701F">
      <w:pPr>
        <w:tabs>
          <w:tab w:val="left" w:pos="2844"/>
        </w:tabs>
        <w:rPr>
          <w:rFonts w:cs="Calibri"/>
        </w:rPr>
      </w:pPr>
    </w:p>
    <w:p w14:paraId="15DABD06" w14:textId="4386F8B9" w:rsidR="00934438" w:rsidRDefault="00934438" w:rsidP="00A4701F">
      <w:pPr>
        <w:tabs>
          <w:tab w:val="left" w:pos="2844"/>
        </w:tabs>
        <w:rPr>
          <w:rFonts w:cs="Calibri"/>
        </w:rPr>
      </w:pPr>
    </w:p>
    <w:p w14:paraId="2C009B8A" w14:textId="180118DD" w:rsidR="00934438" w:rsidRDefault="00934438" w:rsidP="00A4701F">
      <w:pPr>
        <w:tabs>
          <w:tab w:val="left" w:pos="2844"/>
        </w:tabs>
        <w:rPr>
          <w:rFonts w:cs="Calibri"/>
        </w:rPr>
      </w:pPr>
    </w:p>
    <w:p w14:paraId="7D23A21C" w14:textId="04AEF67E" w:rsidR="00934438" w:rsidRDefault="00934438" w:rsidP="00A4701F">
      <w:pPr>
        <w:tabs>
          <w:tab w:val="left" w:pos="2844"/>
        </w:tabs>
        <w:rPr>
          <w:rFonts w:cs="Calibri"/>
        </w:rPr>
      </w:pPr>
    </w:p>
    <w:p w14:paraId="4732F173" w14:textId="58883782" w:rsidR="00934438" w:rsidRDefault="00934438" w:rsidP="00A4701F">
      <w:pPr>
        <w:tabs>
          <w:tab w:val="left" w:pos="2844"/>
        </w:tabs>
        <w:rPr>
          <w:rFonts w:cs="Calibri"/>
        </w:rPr>
      </w:pPr>
      <w:r>
        <w:rPr>
          <w:rFonts w:cs="Calibri"/>
          <w:noProof/>
          <w:lang w:val="es-UY" w:eastAsia="es-UY"/>
        </w:rPr>
        <w:lastRenderedPageBreak/>
        <w:drawing>
          <wp:inline distT="0" distB="0" distL="0" distR="0" wp14:anchorId="007442DC" wp14:editId="2D05F4AC">
            <wp:extent cx="8229600" cy="301752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29600" cy="3017520"/>
                    </a:xfrm>
                    <a:prstGeom prst="rect">
                      <a:avLst/>
                    </a:prstGeom>
                    <a:noFill/>
                    <a:ln>
                      <a:noFill/>
                    </a:ln>
                  </pic:spPr>
                </pic:pic>
              </a:graphicData>
            </a:graphic>
          </wp:inline>
        </w:drawing>
      </w:r>
    </w:p>
    <w:p w14:paraId="0748C1BE" w14:textId="2F5CF895" w:rsidR="00AF0D26" w:rsidRDefault="00AF0D26" w:rsidP="00934438">
      <w:pPr>
        <w:tabs>
          <w:tab w:val="left" w:pos="2844"/>
        </w:tabs>
        <w:rPr>
          <w:rFonts w:cs="Calibri"/>
        </w:rPr>
      </w:pPr>
    </w:p>
    <w:p w14:paraId="1CB92AB2" w14:textId="3F5B4FA3" w:rsidR="00AF0D26" w:rsidRDefault="00AF0D26" w:rsidP="00AF0D26">
      <w:pPr>
        <w:rPr>
          <w:rFonts w:cs="Calibri"/>
        </w:rPr>
      </w:pPr>
    </w:p>
    <w:p w14:paraId="2D0AFBDB" w14:textId="1916C96A" w:rsidR="00934438" w:rsidRDefault="00AF0D26" w:rsidP="00A4701F">
      <w:pPr>
        <w:tabs>
          <w:tab w:val="left" w:pos="4500"/>
        </w:tabs>
        <w:rPr>
          <w:rFonts w:cs="Calibri"/>
        </w:rPr>
      </w:pPr>
      <w:r>
        <w:rPr>
          <w:rFonts w:cs="Calibri"/>
        </w:rPr>
        <w:tab/>
      </w:r>
    </w:p>
    <w:p w14:paraId="1A39AA46" w14:textId="08E60BE4" w:rsidR="00AF0D26" w:rsidRDefault="00AF0D26" w:rsidP="00A4701F">
      <w:pPr>
        <w:tabs>
          <w:tab w:val="left" w:pos="4500"/>
        </w:tabs>
        <w:rPr>
          <w:rFonts w:cs="Calibri"/>
        </w:rPr>
      </w:pPr>
    </w:p>
    <w:p w14:paraId="7C62D9B4" w14:textId="72013434" w:rsidR="00AF0D26" w:rsidRDefault="00AF0D26" w:rsidP="00A4701F">
      <w:pPr>
        <w:tabs>
          <w:tab w:val="left" w:pos="4500"/>
        </w:tabs>
        <w:rPr>
          <w:rFonts w:cs="Calibri"/>
        </w:rPr>
      </w:pPr>
    </w:p>
    <w:p w14:paraId="333CAF65" w14:textId="1ADF0DB8" w:rsidR="00AF0D26" w:rsidRDefault="00AF0D26" w:rsidP="00A4701F">
      <w:pPr>
        <w:tabs>
          <w:tab w:val="left" w:pos="4500"/>
        </w:tabs>
        <w:rPr>
          <w:rFonts w:cs="Calibri"/>
        </w:rPr>
      </w:pPr>
    </w:p>
    <w:p w14:paraId="7A1E0785" w14:textId="19F7066B" w:rsidR="00AF0D26" w:rsidRDefault="00AF0D26" w:rsidP="00A4701F">
      <w:pPr>
        <w:tabs>
          <w:tab w:val="left" w:pos="4500"/>
        </w:tabs>
        <w:rPr>
          <w:rFonts w:cs="Calibri"/>
        </w:rPr>
      </w:pPr>
    </w:p>
    <w:p w14:paraId="34BDF25D" w14:textId="7138DD08" w:rsidR="00AF0D26" w:rsidRDefault="00AF0D26" w:rsidP="00A4701F">
      <w:pPr>
        <w:tabs>
          <w:tab w:val="left" w:pos="4500"/>
        </w:tabs>
        <w:rPr>
          <w:rFonts w:cs="Calibri"/>
        </w:rPr>
      </w:pPr>
    </w:p>
    <w:p w14:paraId="2D8474D8" w14:textId="7DBCA7DA" w:rsidR="00AF0D26" w:rsidRDefault="00AF0D26" w:rsidP="00A4701F">
      <w:pPr>
        <w:tabs>
          <w:tab w:val="left" w:pos="4500"/>
        </w:tabs>
        <w:rPr>
          <w:rFonts w:cs="Calibri"/>
        </w:rPr>
      </w:pPr>
    </w:p>
    <w:p w14:paraId="498048D6" w14:textId="57325B7B" w:rsidR="00AF0D26" w:rsidRPr="00AF0D26" w:rsidRDefault="00AF0D26" w:rsidP="00A4701F">
      <w:pPr>
        <w:tabs>
          <w:tab w:val="left" w:pos="4500"/>
        </w:tabs>
        <w:rPr>
          <w:rFonts w:cs="Calibri"/>
        </w:rPr>
      </w:pPr>
    </w:p>
    <w:sectPr w:rsidR="00AF0D26" w:rsidRPr="00AF0D26" w:rsidSect="00A4701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388C0F" w14:textId="77777777" w:rsidR="00EB4117" w:rsidRDefault="00EB4117" w:rsidP="00095FBC">
      <w:pPr>
        <w:spacing w:after="0" w:line="240" w:lineRule="auto"/>
      </w:pPr>
      <w:r>
        <w:separator/>
      </w:r>
    </w:p>
  </w:endnote>
  <w:endnote w:type="continuationSeparator" w:id="0">
    <w:p w14:paraId="703FA739" w14:textId="77777777" w:rsidR="00EB4117" w:rsidRDefault="00EB4117" w:rsidP="00095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Yu Mincho">
    <w:altName w:val="Yu Gothic UI"/>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00C25" w14:textId="77777777" w:rsidR="00157601" w:rsidRDefault="001576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D22A9" w14:textId="2CFAFB7C" w:rsidR="008F5E4F" w:rsidRDefault="008F5E4F">
    <w:pPr>
      <w:pStyle w:val="Footer"/>
      <w:jc w:val="center"/>
    </w:pPr>
    <w:r>
      <w:fldChar w:fldCharType="begin"/>
    </w:r>
    <w:r>
      <w:instrText xml:space="preserve"> PAGE   \* MERGEFORMAT </w:instrText>
    </w:r>
    <w:r>
      <w:fldChar w:fldCharType="separate"/>
    </w:r>
    <w:r w:rsidR="002E0C03">
      <w:rPr>
        <w:noProof/>
      </w:rPr>
      <w:t>24</w:t>
    </w:r>
    <w:r>
      <w:fldChar w:fldCharType="end"/>
    </w:r>
  </w:p>
  <w:p w14:paraId="4A990D24" w14:textId="77777777" w:rsidR="008F5E4F" w:rsidRDefault="008F5E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3405A" w14:textId="77777777" w:rsidR="00157601" w:rsidRDefault="00157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4D9060" w14:textId="77777777" w:rsidR="00EB4117" w:rsidRDefault="00EB4117" w:rsidP="00095FBC">
      <w:pPr>
        <w:spacing w:after="0" w:line="240" w:lineRule="auto"/>
      </w:pPr>
      <w:r>
        <w:separator/>
      </w:r>
    </w:p>
  </w:footnote>
  <w:footnote w:type="continuationSeparator" w:id="0">
    <w:p w14:paraId="1A8F8A1E" w14:textId="77777777" w:rsidR="00EB4117" w:rsidRDefault="00EB4117" w:rsidP="00095FBC">
      <w:pPr>
        <w:spacing w:after="0" w:line="240" w:lineRule="auto"/>
      </w:pPr>
      <w:r>
        <w:continuationSeparator/>
      </w:r>
    </w:p>
  </w:footnote>
  <w:footnote w:id="1">
    <w:p w14:paraId="64EFD1A8" w14:textId="75D66ECE" w:rsidR="008F5E4F" w:rsidRPr="00A4701F" w:rsidRDefault="008F5E4F">
      <w:pPr>
        <w:pStyle w:val="FootnoteText"/>
        <w:rPr>
          <w:sz w:val="16"/>
          <w:szCs w:val="16"/>
          <w:lang w:val="es-UY"/>
        </w:rPr>
      </w:pPr>
      <w:r w:rsidRPr="00A4701F">
        <w:rPr>
          <w:rStyle w:val="FootnoteReference"/>
          <w:sz w:val="16"/>
          <w:szCs w:val="16"/>
        </w:rPr>
        <w:footnoteRef/>
      </w:r>
      <w:r w:rsidRPr="00A4701F">
        <w:rPr>
          <w:sz w:val="16"/>
          <w:szCs w:val="16"/>
        </w:rPr>
        <w:t xml:space="preserve"> https://www.gub.uy/ministerio-ganaderia-agricultura-pesca/institucional/normativa/resolucion-n-1705019-mgap-protocolo-actuacion-ante-situaciones-acoso-sexual</w:t>
      </w:r>
    </w:p>
  </w:footnote>
  <w:footnote w:id="2">
    <w:p w14:paraId="209F76D6" w14:textId="3058B4CE" w:rsidR="008F5E4F" w:rsidRPr="00A4701F" w:rsidRDefault="008F5E4F">
      <w:pPr>
        <w:pStyle w:val="FootnoteText"/>
        <w:rPr>
          <w:lang w:val="es-UY"/>
        </w:rPr>
      </w:pPr>
      <w:r w:rsidRPr="00A4701F">
        <w:rPr>
          <w:rStyle w:val="FootnoteReference"/>
          <w:sz w:val="16"/>
          <w:szCs w:val="16"/>
        </w:rPr>
        <w:footnoteRef/>
      </w:r>
      <w:r w:rsidRPr="00A4701F">
        <w:rPr>
          <w:sz w:val="16"/>
          <w:szCs w:val="16"/>
          <w:lang w:val="es-UY"/>
        </w:rPr>
        <w:t xml:space="preserve"> https://www.minterior.gub.uy/index.php/documentos-y-legislacion/guias-y-manuales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DAF88" w14:textId="77777777" w:rsidR="00157601" w:rsidRDefault="001576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87E9A" w14:textId="7911B530" w:rsidR="008F5E4F" w:rsidRDefault="00EB4117">
    <w:pPr>
      <w:pStyle w:val="Header"/>
    </w:pPr>
    <w:sdt>
      <w:sdtPr>
        <w:id w:val="1502704426"/>
        <w:docPartObj>
          <w:docPartGallery w:val="Watermarks"/>
          <w:docPartUnique/>
        </w:docPartObj>
      </w:sdtPr>
      <w:sdtEndPr/>
      <w:sdtContent>
        <w:r>
          <w:pict w14:anchorId="3426A8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60377" o:spid="_x0000_s2049" type="#_x0000_t136" style="position:absolute;margin-left:0;margin-top:0;width:565.55pt;height:94.25pt;rotation:315;z-index:-251657728;mso-position-horizontal:center;mso-position-horizontal-relative:margin;mso-position-vertical:center;mso-position-vertical-relative:margin" o:allowincell="f" fillcolor="silver" stroked="f">
              <v:fill opacity=".5"/>
              <v:textpath style="font-family:&quot;calibri&quot;;font-size:1pt" string="BORRADOR EN CONSULTA"/>
              <w10:wrap anchorx="margin" anchory="margin"/>
            </v:shape>
          </w:pict>
        </w:r>
      </w:sdtContent>
    </w:sdt>
    <w:r w:rsidR="008F5E4F">
      <w:rPr>
        <w:noProof/>
        <w:lang w:val="es-UY" w:eastAsia="es-UY"/>
      </w:rPr>
      <w:drawing>
        <wp:anchor distT="0" distB="0" distL="114300" distR="114300" simplePos="0" relativeHeight="251657728" behindDoc="1" locked="0" layoutInCell="1" allowOverlap="1" wp14:anchorId="6EE57D18" wp14:editId="07777777">
          <wp:simplePos x="0" y="0"/>
          <wp:positionH relativeFrom="column">
            <wp:posOffset>120650</wp:posOffset>
          </wp:positionH>
          <wp:positionV relativeFrom="paragraph">
            <wp:posOffset>-180975</wp:posOffset>
          </wp:positionV>
          <wp:extent cx="592455" cy="39116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455" cy="391160"/>
                  </a:xfrm>
                  <a:prstGeom prst="rect">
                    <a:avLst/>
                  </a:prstGeom>
                  <a:noFill/>
                </pic:spPr>
              </pic:pic>
            </a:graphicData>
          </a:graphic>
          <wp14:sizeRelH relativeFrom="page">
            <wp14:pctWidth>0</wp14:pctWidth>
          </wp14:sizeRelH>
          <wp14:sizeRelV relativeFrom="page">
            <wp14:pctHeight>0</wp14:pctHeight>
          </wp14:sizeRelV>
        </wp:anchor>
      </w:drawing>
    </w:r>
    <w:r w:rsidR="008F5E4F">
      <w:rPr>
        <w:noProof/>
        <w:lang w:val="es-UY" w:eastAsia="es-UY"/>
      </w:rPr>
      <w:drawing>
        <wp:anchor distT="0" distB="0" distL="114300" distR="114300" simplePos="0" relativeHeight="251656704" behindDoc="1" locked="0" layoutInCell="1" allowOverlap="1" wp14:anchorId="5E4A97DE" wp14:editId="07777777">
          <wp:simplePos x="0" y="0"/>
          <wp:positionH relativeFrom="column">
            <wp:posOffset>4648200</wp:posOffset>
          </wp:positionH>
          <wp:positionV relativeFrom="paragraph">
            <wp:posOffset>-283210</wp:posOffset>
          </wp:positionV>
          <wp:extent cx="1376045" cy="5080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6045" cy="508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C8E4C" w14:textId="77777777" w:rsidR="00157601" w:rsidRDefault="001576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82D08"/>
    <w:multiLevelType w:val="hybridMultilevel"/>
    <w:tmpl w:val="9092D8F0"/>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 w15:restartNumberingAfterBreak="0">
    <w:nsid w:val="07EC0914"/>
    <w:multiLevelType w:val="hybridMultilevel"/>
    <w:tmpl w:val="FBB0599A"/>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 w15:restartNumberingAfterBreak="0">
    <w:nsid w:val="08E57AFA"/>
    <w:multiLevelType w:val="multilevel"/>
    <w:tmpl w:val="873EE62C"/>
    <w:lvl w:ilvl="0">
      <w:start w:val="1"/>
      <w:numFmt w:val="decimal"/>
      <w:lvlText w:val="%1."/>
      <w:lvlJc w:val="left"/>
      <w:pPr>
        <w:ind w:left="720" w:hanging="360"/>
      </w:pPr>
      <w:rPr>
        <w:rFonts w:hint="default"/>
      </w:rPr>
    </w:lvl>
    <w:lvl w:ilvl="1">
      <w:start w:val="3"/>
      <w:numFmt w:val="decimal"/>
      <w:isLgl/>
      <w:lvlText w:val="%1.%2."/>
      <w:lvlJc w:val="left"/>
      <w:pPr>
        <w:ind w:left="744" w:hanging="384"/>
      </w:pPr>
      <w:rPr>
        <w:rFonts w:hint="default"/>
      </w:rPr>
    </w:lvl>
    <w:lvl w:ilvl="2">
      <w:start w:val="1"/>
      <w:numFmt w:val="none"/>
      <w:isLgl/>
      <w:lvlText w:val="3.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A52505"/>
    <w:multiLevelType w:val="multilevel"/>
    <w:tmpl w:val="F6584B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894925"/>
    <w:multiLevelType w:val="multilevel"/>
    <w:tmpl w:val="1CD80B62"/>
    <w:lvl w:ilvl="0">
      <w:start w:val="1"/>
      <w:numFmt w:val="decimal"/>
      <w:lvlText w:val="%1"/>
      <w:lvlJc w:val="left"/>
      <w:pPr>
        <w:ind w:left="432" w:hanging="432"/>
      </w:pPr>
    </w:lvl>
    <w:lvl w:ilvl="1">
      <w:start w:val="1"/>
      <w:numFmt w:val="upperRoman"/>
      <w:lvlText w:val="%2."/>
      <w:lvlJc w:val="righ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3E86602"/>
    <w:multiLevelType w:val="multilevel"/>
    <w:tmpl w:val="72546DE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0D3817"/>
    <w:multiLevelType w:val="multilevel"/>
    <w:tmpl w:val="9A4829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92C55AD"/>
    <w:multiLevelType w:val="multilevel"/>
    <w:tmpl w:val="8A6E01F0"/>
    <w:lvl w:ilvl="0">
      <w:start w:val="1"/>
      <w:numFmt w:val="decimal"/>
      <w:lvlText w:val="%1."/>
      <w:lvlJc w:val="left"/>
      <w:pPr>
        <w:ind w:left="0" w:firstLine="0"/>
      </w:pPr>
      <w:rPr>
        <w:rFonts w:hint="default"/>
        <w:b w:val="0"/>
        <w:bCs w:val="0"/>
        <w:sz w:val="22"/>
        <w:szCs w:val="22"/>
      </w:rPr>
    </w:lvl>
    <w:lvl w:ilvl="1">
      <w:start w:val="1"/>
      <w:numFmt w:val="none"/>
      <w:suff w:val="nothing"/>
      <w:lvlText w:val=""/>
      <w:lvlJc w:val="left"/>
      <w:pPr>
        <w:ind w:left="0" w:firstLine="0"/>
      </w:pPr>
      <w:rPr>
        <w:rFonts w:hint="default"/>
        <w:lang w:val="en-US"/>
      </w:rPr>
    </w:lvl>
    <w:lvl w:ilvl="2">
      <w:start w:val="1"/>
      <w:numFmt w:val="upperLetter"/>
      <w:lvlText w:val="%3."/>
      <w:lvlJc w:val="left"/>
      <w:pPr>
        <w:ind w:left="450" w:hanging="360"/>
      </w:pPr>
      <w:rPr>
        <w:rFonts w:hint="default"/>
        <w:b/>
        <w:bCs/>
      </w:rPr>
    </w:lvl>
    <w:lvl w:ilvl="3">
      <w:start w:val="1"/>
      <w:numFmt w:val="none"/>
      <w:suff w:val="nothing"/>
      <w:lvlText w:val=""/>
      <w:lvlJc w:val="left"/>
      <w:pPr>
        <w:ind w:left="0"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1A0D16A0"/>
    <w:multiLevelType w:val="multilevel"/>
    <w:tmpl w:val="53F8E7DC"/>
    <w:lvl w:ilvl="0">
      <w:start w:val="1"/>
      <w:numFmt w:val="decimal"/>
      <w:lvlText w:val="%1."/>
      <w:lvlJc w:val="left"/>
      <w:pPr>
        <w:ind w:left="720" w:hanging="360"/>
      </w:pPr>
      <w:rPr>
        <w:rFonts w:hint="default"/>
      </w:rPr>
    </w:lvl>
    <w:lvl w:ilvl="1">
      <w:start w:val="3"/>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A0F6D2B"/>
    <w:multiLevelType w:val="multilevel"/>
    <w:tmpl w:val="3CF842D6"/>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1987956"/>
    <w:multiLevelType w:val="hybridMultilevel"/>
    <w:tmpl w:val="6DACC616"/>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1" w15:restartNumberingAfterBreak="0">
    <w:nsid w:val="21C81F85"/>
    <w:multiLevelType w:val="hybridMultilevel"/>
    <w:tmpl w:val="21FAFE1C"/>
    <w:lvl w:ilvl="0" w:tplc="26F0273E">
      <w:start w:val="3"/>
      <w:numFmt w:val="upperRoman"/>
      <w:lvlText w:val="%1)"/>
      <w:lvlJc w:val="left"/>
      <w:pPr>
        <w:ind w:left="862" w:hanging="720"/>
      </w:pPr>
      <w:rPr>
        <w:rFonts w:hint="default"/>
        <w:b/>
        <w:bCs/>
        <w:sz w:val="32"/>
        <w:szCs w:val="32"/>
      </w:rPr>
    </w:lvl>
    <w:lvl w:ilvl="1" w:tplc="380A0019" w:tentative="1">
      <w:start w:val="1"/>
      <w:numFmt w:val="lowerLetter"/>
      <w:lvlText w:val="%2."/>
      <w:lvlJc w:val="left"/>
      <w:pPr>
        <w:ind w:left="1222" w:hanging="360"/>
      </w:pPr>
    </w:lvl>
    <w:lvl w:ilvl="2" w:tplc="380A001B" w:tentative="1">
      <w:start w:val="1"/>
      <w:numFmt w:val="lowerRoman"/>
      <w:lvlText w:val="%3."/>
      <w:lvlJc w:val="right"/>
      <w:pPr>
        <w:ind w:left="1942" w:hanging="180"/>
      </w:pPr>
    </w:lvl>
    <w:lvl w:ilvl="3" w:tplc="380A000F" w:tentative="1">
      <w:start w:val="1"/>
      <w:numFmt w:val="decimal"/>
      <w:lvlText w:val="%4."/>
      <w:lvlJc w:val="left"/>
      <w:pPr>
        <w:ind w:left="2662" w:hanging="360"/>
      </w:pPr>
    </w:lvl>
    <w:lvl w:ilvl="4" w:tplc="380A0019" w:tentative="1">
      <w:start w:val="1"/>
      <w:numFmt w:val="lowerLetter"/>
      <w:lvlText w:val="%5."/>
      <w:lvlJc w:val="left"/>
      <w:pPr>
        <w:ind w:left="3382" w:hanging="360"/>
      </w:pPr>
    </w:lvl>
    <w:lvl w:ilvl="5" w:tplc="380A001B" w:tentative="1">
      <w:start w:val="1"/>
      <w:numFmt w:val="lowerRoman"/>
      <w:lvlText w:val="%6."/>
      <w:lvlJc w:val="right"/>
      <w:pPr>
        <w:ind w:left="4102" w:hanging="180"/>
      </w:pPr>
    </w:lvl>
    <w:lvl w:ilvl="6" w:tplc="380A000F" w:tentative="1">
      <w:start w:val="1"/>
      <w:numFmt w:val="decimal"/>
      <w:lvlText w:val="%7."/>
      <w:lvlJc w:val="left"/>
      <w:pPr>
        <w:ind w:left="4822" w:hanging="360"/>
      </w:pPr>
    </w:lvl>
    <w:lvl w:ilvl="7" w:tplc="380A0019" w:tentative="1">
      <w:start w:val="1"/>
      <w:numFmt w:val="lowerLetter"/>
      <w:lvlText w:val="%8."/>
      <w:lvlJc w:val="left"/>
      <w:pPr>
        <w:ind w:left="5542" w:hanging="360"/>
      </w:pPr>
    </w:lvl>
    <w:lvl w:ilvl="8" w:tplc="380A001B" w:tentative="1">
      <w:start w:val="1"/>
      <w:numFmt w:val="lowerRoman"/>
      <w:lvlText w:val="%9."/>
      <w:lvlJc w:val="right"/>
      <w:pPr>
        <w:ind w:left="6262" w:hanging="180"/>
      </w:pPr>
    </w:lvl>
  </w:abstractNum>
  <w:abstractNum w:abstractNumId="12" w15:restartNumberingAfterBreak="0">
    <w:nsid w:val="242B34E8"/>
    <w:multiLevelType w:val="hybridMultilevel"/>
    <w:tmpl w:val="A8D09E82"/>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3" w15:restartNumberingAfterBreak="0">
    <w:nsid w:val="2434207C"/>
    <w:multiLevelType w:val="multilevel"/>
    <w:tmpl w:val="F1BA0CC4"/>
    <w:lvl w:ilvl="0">
      <w:start w:val="1"/>
      <w:numFmt w:val="upperRoman"/>
      <w:lvlText w:val="%1."/>
      <w:lvlJc w:val="right"/>
      <w:pPr>
        <w:ind w:left="1512" w:hanging="360"/>
      </w:pPr>
    </w:lvl>
    <w:lvl w:ilvl="1">
      <w:start w:val="1"/>
      <w:numFmt w:val="upperRoman"/>
      <w:lvlText w:val="%2."/>
      <w:lvlJc w:val="right"/>
      <w:pPr>
        <w:ind w:left="1512"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232" w:hanging="1080"/>
      </w:pPr>
      <w:rPr>
        <w:rFonts w:hint="default"/>
      </w:rPr>
    </w:lvl>
    <w:lvl w:ilvl="6">
      <w:start w:val="1"/>
      <w:numFmt w:val="decimal"/>
      <w:isLgl/>
      <w:lvlText w:val="%1.%2.%3.%4.%5.%6.%7."/>
      <w:lvlJc w:val="left"/>
      <w:pPr>
        <w:ind w:left="2232" w:hanging="1080"/>
      </w:pPr>
      <w:rPr>
        <w:rFonts w:hint="default"/>
      </w:rPr>
    </w:lvl>
    <w:lvl w:ilvl="7">
      <w:start w:val="1"/>
      <w:numFmt w:val="decimal"/>
      <w:isLgl/>
      <w:lvlText w:val="%1.%2.%3.%4.%5.%6.%7.%8."/>
      <w:lvlJc w:val="left"/>
      <w:pPr>
        <w:ind w:left="2592" w:hanging="1440"/>
      </w:pPr>
      <w:rPr>
        <w:rFonts w:hint="default"/>
      </w:rPr>
    </w:lvl>
    <w:lvl w:ilvl="8">
      <w:start w:val="1"/>
      <w:numFmt w:val="decimal"/>
      <w:isLgl/>
      <w:lvlText w:val="%1.%2.%3.%4.%5.%6.%7.%8.%9."/>
      <w:lvlJc w:val="left"/>
      <w:pPr>
        <w:ind w:left="2592" w:hanging="1440"/>
      </w:pPr>
      <w:rPr>
        <w:rFonts w:hint="default"/>
      </w:rPr>
    </w:lvl>
  </w:abstractNum>
  <w:abstractNum w:abstractNumId="14" w15:restartNumberingAfterBreak="0">
    <w:nsid w:val="25125349"/>
    <w:multiLevelType w:val="multilevel"/>
    <w:tmpl w:val="2BC2216E"/>
    <w:lvl w:ilvl="0">
      <w:start w:val="1"/>
      <w:numFmt w:val="decimal"/>
      <w:lvlText w:val="%1."/>
      <w:lvlJc w:val="left"/>
      <w:pPr>
        <w:ind w:left="720" w:hanging="360"/>
      </w:pPr>
      <w:rPr>
        <w:rFonts w:hint="default"/>
      </w:rPr>
    </w:lvl>
    <w:lvl w:ilvl="1">
      <w:start w:val="200"/>
      <w:numFmt w:val="decimal"/>
      <w:isLgl/>
      <w:lvlText w:val="%1.%2"/>
      <w:lvlJc w:val="left"/>
      <w:pPr>
        <w:ind w:left="1248" w:hanging="552"/>
      </w:pPr>
      <w:rPr>
        <w:rFonts w:hint="default"/>
      </w:rPr>
    </w:lvl>
    <w:lvl w:ilvl="2">
      <w:start w:val="1"/>
      <w:numFmt w:val="decimal"/>
      <w:isLgl/>
      <w:lvlText w:val="%1.%2.%3"/>
      <w:lvlJc w:val="left"/>
      <w:pPr>
        <w:ind w:left="1752" w:hanging="720"/>
      </w:pPr>
      <w:rPr>
        <w:rFonts w:hint="default"/>
      </w:rPr>
    </w:lvl>
    <w:lvl w:ilvl="3">
      <w:start w:val="1"/>
      <w:numFmt w:val="decimal"/>
      <w:isLgl/>
      <w:lvlText w:val="%1.%2.%3.%4"/>
      <w:lvlJc w:val="left"/>
      <w:pPr>
        <w:ind w:left="208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120" w:hanging="1080"/>
      </w:pPr>
      <w:rPr>
        <w:rFonts w:hint="default"/>
      </w:rPr>
    </w:lvl>
    <w:lvl w:ilvl="6">
      <w:start w:val="1"/>
      <w:numFmt w:val="decimal"/>
      <w:isLgl/>
      <w:lvlText w:val="%1.%2.%3.%4.%5.%6.%7"/>
      <w:lvlJc w:val="left"/>
      <w:pPr>
        <w:ind w:left="3816" w:hanging="1440"/>
      </w:pPr>
      <w:rPr>
        <w:rFonts w:hint="default"/>
      </w:rPr>
    </w:lvl>
    <w:lvl w:ilvl="7">
      <w:start w:val="1"/>
      <w:numFmt w:val="decimal"/>
      <w:isLgl/>
      <w:lvlText w:val="%1.%2.%3.%4.%5.%6.%7.%8"/>
      <w:lvlJc w:val="left"/>
      <w:pPr>
        <w:ind w:left="4152" w:hanging="1440"/>
      </w:pPr>
      <w:rPr>
        <w:rFonts w:hint="default"/>
      </w:rPr>
    </w:lvl>
    <w:lvl w:ilvl="8">
      <w:start w:val="1"/>
      <w:numFmt w:val="decimal"/>
      <w:isLgl/>
      <w:lvlText w:val="%1.%2.%3.%4.%5.%6.%7.%8.%9"/>
      <w:lvlJc w:val="left"/>
      <w:pPr>
        <w:ind w:left="4488" w:hanging="1440"/>
      </w:pPr>
      <w:rPr>
        <w:rFonts w:hint="default"/>
      </w:rPr>
    </w:lvl>
  </w:abstractNum>
  <w:abstractNum w:abstractNumId="15" w15:restartNumberingAfterBreak="0">
    <w:nsid w:val="280A3C2A"/>
    <w:multiLevelType w:val="hybridMultilevel"/>
    <w:tmpl w:val="1C5656C0"/>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6" w15:restartNumberingAfterBreak="0">
    <w:nsid w:val="282F4310"/>
    <w:multiLevelType w:val="multilevel"/>
    <w:tmpl w:val="6CEC19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C9000C"/>
    <w:multiLevelType w:val="hybridMultilevel"/>
    <w:tmpl w:val="F2F8C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0D1F45"/>
    <w:multiLevelType w:val="multilevel"/>
    <w:tmpl w:val="93DABF5A"/>
    <w:lvl w:ilvl="0">
      <w:start w:val="1"/>
      <w:numFmt w:val="decimal"/>
      <w:lvlText w:val="%1"/>
      <w:lvlJc w:val="left"/>
      <w:pPr>
        <w:ind w:left="432" w:hanging="432"/>
      </w:pPr>
    </w:lvl>
    <w:lvl w:ilvl="1">
      <w:start w:val="1"/>
      <w:numFmt w:val="decimal"/>
      <w:pStyle w:val="NoSpacing"/>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6B63167"/>
    <w:multiLevelType w:val="multilevel"/>
    <w:tmpl w:val="B4E68C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6D6636E"/>
    <w:multiLevelType w:val="multilevel"/>
    <w:tmpl w:val="38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7794C8D"/>
    <w:multiLevelType w:val="multilevel"/>
    <w:tmpl w:val="3BF22CC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A371C0C"/>
    <w:multiLevelType w:val="multilevel"/>
    <w:tmpl w:val="53F8E7DC"/>
    <w:lvl w:ilvl="0">
      <w:start w:val="1"/>
      <w:numFmt w:val="decimal"/>
      <w:lvlText w:val="%1."/>
      <w:lvlJc w:val="left"/>
      <w:pPr>
        <w:ind w:left="720" w:hanging="360"/>
      </w:pPr>
      <w:rPr>
        <w:rFonts w:hint="default"/>
      </w:rPr>
    </w:lvl>
    <w:lvl w:ilvl="1">
      <w:start w:val="3"/>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F362BDC"/>
    <w:multiLevelType w:val="hybridMultilevel"/>
    <w:tmpl w:val="E5EAE2F8"/>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4" w15:restartNumberingAfterBreak="0">
    <w:nsid w:val="40054811"/>
    <w:multiLevelType w:val="multilevel"/>
    <w:tmpl w:val="036A74C2"/>
    <w:lvl w:ilvl="0">
      <w:start w:val="1"/>
      <w:numFmt w:val="upperRoman"/>
      <w:lvlText w:val="%1."/>
      <w:lvlJc w:val="right"/>
      <w:pPr>
        <w:ind w:left="1512" w:hanging="360"/>
      </w:pPr>
    </w:lvl>
    <w:lvl w:ilvl="1">
      <w:start w:val="5"/>
      <w:numFmt w:val="decimal"/>
      <w:isLgl/>
      <w:lvlText w:val="%1.%2."/>
      <w:lvlJc w:val="left"/>
      <w:pPr>
        <w:ind w:left="1512"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232" w:hanging="1080"/>
      </w:pPr>
      <w:rPr>
        <w:rFonts w:hint="default"/>
      </w:rPr>
    </w:lvl>
    <w:lvl w:ilvl="6">
      <w:start w:val="1"/>
      <w:numFmt w:val="decimal"/>
      <w:isLgl/>
      <w:lvlText w:val="%1.%2.%3.%4.%5.%6.%7."/>
      <w:lvlJc w:val="left"/>
      <w:pPr>
        <w:ind w:left="2232" w:hanging="1080"/>
      </w:pPr>
      <w:rPr>
        <w:rFonts w:hint="default"/>
      </w:rPr>
    </w:lvl>
    <w:lvl w:ilvl="7">
      <w:start w:val="1"/>
      <w:numFmt w:val="decimal"/>
      <w:isLgl/>
      <w:lvlText w:val="%1.%2.%3.%4.%5.%6.%7.%8."/>
      <w:lvlJc w:val="left"/>
      <w:pPr>
        <w:ind w:left="2592" w:hanging="1440"/>
      </w:pPr>
      <w:rPr>
        <w:rFonts w:hint="default"/>
      </w:rPr>
    </w:lvl>
    <w:lvl w:ilvl="8">
      <w:start w:val="1"/>
      <w:numFmt w:val="decimal"/>
      <w:isLgl/>
      <w:lvlText w:val="%1.%2.%3.%4.%5.%6.%7.%8.%9."/>
      <w:lvlJc w:val="left"/>
      <w:pPr>
        <w:ind w:left="2592" w:hanging="1440"/>
      </w:pPr>
      <w:rPr>
        <w:rFonts w:hint="default"/>
      </w:rPr>
    </w:lvl>
  </w:abstractNum>
  <w:abstractNum w:abstractNumId="25" w15:restartNumberingAfterBreak="0">
    <w:nsid w:val="42224AE8"/>
    <w:multiLevelType w:val="hybridMultilevel"/>
    <w:tmpl w:val="CD3C1446"/>
    <w:lvl w:ilvl="0" w:tplc="080A0017">
      <w:start w:val="1"/>
      <w:numFmt w:val="lowerLetter"/>
      <w:lvlText w:val="%1)"/>
      <w:lvlJc w:val="left"/>
      <w:pPr>
        <w:ind w:left="501"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2A86812"/>
    <w:multiLevelType w:val="hybridMultilevel"/>
    <w:tmpl w:val="4D24D278"/>
    <w:lvl w:ilvl="0" w:tplc="CFCA0D42">
      <w:start w:val="1"/>
      <w:numFmt w:val="upperRoman"/>
      <w:lvlText w:val="%1)"/>
      <w:lvlJc w:val="left"/>
      <w:pPr>
        <w:ind w:left="720" w:hanging="360"/>
      </w:pPr>
      <w:rPr>
        <w:rFonts w:asciiTheme="minorHAnsi" w:eastAsiaTheme="minorHAnsi" w:hAnsiTheme="minorHAnsi" w:cstheme="minorBidi"/>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7" w15:restartNumberingAfterBreak="0">
    <w:nsid w:val="458A145C"/>
    <w:multiLevelType w:val="hybridMultilevel"/>
    <w:tmpl w:val="033A1992"/>
    <w:lvl w:ilvl="0" w:tplc="1542EEA0">
      <w:start w:val="1"/>
      <w:numFmt w:val="bullet"/>
      <w:lvlText w:val=""/>
      <w:lvlJc w:val="left"/>
      <w:pPr>
        <w:ind w:left="1080" w:hanging="360"/>
      </w:pPr>
      <w:rPr>
        <w:rFonts w:ascii="Symbol" w:hAnsi="Symbol" w:cs="Symbol" w:hint="default"/>
        <w:sz w:val="24"/>
      </w:rPr>
    </w:lvl>
    <w:lvl w:ilvl="1" w:tplc="F5E86148">
      <w:start w:val="1"/>
      <w:numFmt w:val="bullet"/>
      <w:pStyle w:val="essbullet"/>
      <w:lvlText w:val=""/>
      <w:lvlJc w:val="left"/>
      <w:pPr>
        <w:ind w:left="1440" w:hanging="360"/>
      </w:pPr>
      <w:rPr>
        <w:rFonts w:ascii="Symbol" w:hAnsi="Symbol" w:hint="default"/>
      </w:rPr>
    </w:lvl>
    <w:lvl w:ilvl="2" w:tplc="6EB69FC4">
      <w:start w:val="1"/>
      <w:numFmt w:val="lowerRoman"/>
      <w:lvlText w:val="%3."/>
      <w:lvlJc w:val="right"/>
      <w:pPr>
        <w:ind w:left="2160" w:hanging="180"/>
      </w:pPr>
    </w:lvl>
    <w:lvl w:ilvl="3" w:tplc="94BEC5A2">
      <w:start w:val="1"/>
      <w:numFmt w:val="decimal"/>
      <w:lvlText w:val="%4."/>
      <w:lvlJc w:val="left"/>
      <w:pPr>
        <w:ind w:left="2880" w:hanging="360"/>
      </w:pPr>
    </w:lvl>
    <w:lvl w:ilvl="4" w:tplc="575E2872" w:tentative="1">
      <w:start w:val="1"/>
      <w:numFmt w:val="lowerLetter"/>
      <w:lvlText w:val="%5."/>
      <w:lvlJc w:val="left"/>
      <w:pPr>
        <w:ind w:left="3600" w:hanging="360"/>
      </w:pPr>
    </w:lvl>
    <w:lvl w:ilvl="5" w:tplc="E4402244" w:tentative="1">
      <w:start w:val="1"/>
      <w:numFmt w:val="lowerRoman"/>
      <w:lvlText w:val="%6."/>
      <w:lvlJc w:val="right"/>
      <w:pPr>
        <w:ind w:left="4320" w:hanging="180"/>
      </w:pPr>
    </w:lvl>
    <w:lvl w:ilvl="6" w:tplc="F132B46C" w:tentative="1">
      <w:start w:val="1"/>
      <w:numFmt w:val="decimal"/>
      <w:lvlText w:val="%7."/>
      <w:lvlJc w:val="left"/>
      <w:pPr>
        <w:ind w:left="5040" w:hanging="360"/>
      </w:pPr>
    </w:lvl>
    <w:lvl w:ilvl="7" w:tplc="FF9807A6" w:tentative="1">
      <w:start w:val="1"/>
      <w:numFmt w:val="lowerLetter"/>
      <w:lvlText w:val="%8."/>
      <w:lvlJc w:val="left"/>
      <w:pPr>
        <w:ind w:left="5760" w:hanging="360"/>
      </w:pPr>
    </w:lvl>
    <w:lvl w:ilvl="8" w:tplc="B4A803D6" w:tentative="1">
      <w:start w:val="1"/>
      <w:numFmt w:val="lowerRoman"/>
      <w:lvlText w:val="%9."/>
      <w:lvlJc w:val="right"/>
      <w:pPr>
        <w:ind w:left="6480" w:hanging="180"/>
      </w:pPr>
    </w:lvl>
  </w:abstractNum>
  <w:abstractNum w:abstractNumId="28" w15:restartNumberingAfterBreak="0">
    <w:nsid w:val="476653AC"/>
    <w:multiLevelType w:val="multilevel"/>
    <w:tmpl w:val="A70AC8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85D67D5"/>
    <w:multiLevelType w:val="multilevel"/>
    <w:tmpl w:val="F7F04B06"/>
    <w:lvl w:ilvl="0">
      <w:start w:val="1"/>
      <w:numFmt w:val="decimal"/>
      <w:pStyle w:val="Heading1"/>
      <w:lvlText w:val="%1."/>
      <w:lvlJc w:val="left"/>
      <w:pPr>
        <w:ind w:left="720" w:hanging="360"/>
      </w:pPr>
    </w:lvl>
    <w:lvl w:ilvl="1">
      <w:start w:val="2"/>
      <w:numFmt w:val="decimal"/>
      <w:isLgl/>
      <w:lvlText w:val="%1.%2"/>
      <w:lvlJc w:val="left"/>
      <w:pPr>
        <w:ind w:left="1069" w:hanging="360"/>
      </w:pPr>
      <w:rPr>
        <w:rFonts w:hint="default"/>
      </w:rPr>
    </w:lvl>
    <w:lvl w:ilvl="2">
      <w:start w:val="1"/>
      <w:numFmt w:val="decimal"/>
      <w:isLgl/>
      <w:lvlText w:val="%1.%2.%3"/>
      <w:lvlJc w:val="left"/>
      <w:pPr>
        <w:ind w:left="1362" w:hanging="720"/>
      </w:pPr>
      <w:rPr>
        <w:rFonts w:hint="default"/>
      </w:rPr>
    </w:lvl>
    <w:lvl w:ilvl="3">
      <w:start w:val="1"/>
      <w:numFmt w:val="decimal"/>
      <w:isLgl/>
      <w:lvlText w:val="%1.%2.%3.%4"/>
      <w:lvlJc w:val="left"/>
      <w:pPr>
        <w:ind w:left="1503" w:hanging="720"/>
      </w:pPr>
      <w:rPr>
        <w:rFonts w:hint="default"/>
      </w:rPr>
    </w:lvl>
    <w:lvl w:ilvl="4">
      <w:start w:val="1"/>
      <w:numFmt w:val="decimal"/>
      <w:isLgl/>
      <w:lvlText w:val="%1.%2.%3.%4.%5"/>
      <w:lvlJc w:val="left"/>
      <w:pPr>
        <w:ind w:left="1644" w:hanging="72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286" w:hanging="1080"/>
      </w:pPr>
      <w:rPr>
        <w:rFonts w:hint="default"/>
      </w:rPr>
    </w:lvl>
    <w:lvl w:ilvl="7">
      <w:start w:val="1"/>
      <w:numFmt w:val="decimal"/>
      <w:isLgl/>
      <w:lvlText w:val="%1.%2.%3.%4.%5.%6.%7.%8"/>
      <w:lvlJc w:val="left"/>
      <w:pPr>
        <w:ind w:left="2787" w:hanging="1440"/>
      </w:pPr>
      <w:rPr>
        <w:rFonts w:hint="default"/>
      </w:rPr>
    </w:lvl>
    <w:lvl w:ilvl="8">
      <w:start w:val="1"/>
      <w:numFmt w:val="decimal"/>
      <w:isLgl/>
      <w:lvlText w:val="%1.%2.%3.%4.%5.%6.%7.%8.%9"/>
      <w:lvlJc w:val="left"/>
      <w:pPr>
        <w:ind w:left="2928" w:hanging="1440"/>
      </w:pPr>
      <w:rPr>
        <w:rFonts w:hint="default"/>
      </w:rPr>
    </w:lvl>
  </w:abstractNum>
  <w:abstractNum w:abstractNumId="30" w15:restartNumberingAfterBreak="0">
    <w:nsid w:val="4C26168A"/>
    <w:multiLevelType w:val="hybridMultilevel"/>
    <w:tmpl w:val="2A021580"/>
    <w:lvl w:ilvl="0" w:tplc="45009856">
      <w:start w:val="1"/>
      <w:numFmt w:val="lowerLetter"/>
      <w:lvlText w:val="%1)"/>
      <w:lvlJc w:val="left"/>
      <w:pPr>
        <w:ind w:left="720" w:hanging="360"/>
      </w:pPr>
      <w:rPr>
        <w:rFonts w:asciiTheme="minorHAnsi" w:eastAsiaTheme="minorHAnsi" w:hAnsiTheme="minorHAnsi" w:cstheme="minorBidi"/>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1" w15:restartNumberingAfterBreak="0">
    <w:nsid w:val="4D270ABC"/>
    <w:multiLevelType w:val="hybridMultilevel"/>
    <w:tmpl w:val="EA681DEE"/>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2" w15:restartNumberingAfterBreak="0">
    <w:nsid w:val="4F426031"/>
    <w:multiLevelType w:val="multilevel"/>
    <w:tmpl w:val="873EE62C"/>
    <w:lvl w:ilvl="0">
      <w:start w:val="1"/>
      <w:numFmt w:val="decimal"/>
      <w:lvlText w:val="%1."/>
      <w:lvlJc w:val="left"/>
      <w:pPr>
        <w:ind w:left="720" w:hanging="360"/>
      </w:pPr>
      <w:rPr>
        <w:rFonts w:hint="default"/>
      </w:rPr>
    </w:lvl>
    <w:lvl w:ilvl="1">
      <w:start w:val="3"/>
      <w:numFmt w:val="decimal"/>
      <w:isLgl/>
      <w:lvlText w:val="%1.%2."/>
      <w:lvlJc w:val="left"/>
      <w:pPr>
        <w:ind w:left="744" w:hanging="384"/>
      </w:pPr>
      <w:rPr>
        <w:rFonts w:hint="default"/>
      </w:rPr>
    </w:lvl>
    <w:lvl w:ilvl="2">
      <w:start w:val="1"/>
      <w:numFmt w:val="none"/>
      <w:isLgl/>
      <w:lvlText w:val="3.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FD85C74"/>
    <w:multiLevelType w:val="multilevel"/>
    <w:tmpl w:val="922635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1735F0E"/>
    <w:multiLevelType w:val="hybridMultilevel"/>
    <w:tmpl w:val="02969452"/>
    <w:lvl w:ilvl="0" w:tplc="FFFFFFFF">
      <w:start w:val="1"/>
      <w:numFmt w:val="bullet"/>
      <w:lvlText w:val=""/>
      <w:lvlJc w:val="left"/>
      <w:pPr>
        <w:ind w:left="720" w:hanging="360"/>
      </w:pPr>
      <w:rPr>
        <w:rFonts w:ascii="Symbol" w:hAnsi="Symbol" w:hint="default"/>
      </w:rPr>
    </w:lvl>
    <w:lvl w:ilvl="1" w:tplc="A4802A5C">
      <w:numFmt w:val="bullet"/>
      <w:lvlText w:val="•"/>
      <w:lvlJc w:val="left"/>
      <w:pPr>
        <w:ind w:left="360" w:hanging="360"/>
      </w:pPr>
      <w:rPr>
        <w:rFonts w:ascii="Calibri" w:eastAsia="MS Mincho"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6E71CD6"/>
    <w:multiLevelType w:val="hybridMultilevel"/>
    <w:tmpl w:val="01BCF03A"/>
    <w:lvl w:ilvl="0" w:tplc="D2848A7A">
      <w:start w:val="5"/>
      <w:numFmt w:val="bullet"/>
      <w:lvlText w:val="-"/>
      <w:lvlJc w:val="left"/>
      <w:pPr>
        <w:ind w:left="720" w:hanging="360"/>
      </w:pPr>
      <w:rPr>
        <w:rFonts w:ascii="Calibri" w:eastAsiaTheme="minorHAnsi" w:hAnsi="Calibri" w:cstheme="minorBidi"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6" w15:restartNumberingAfterBreak="0">
    <w:nsid w:val="57552B4B"/>
    <w:multiLevelType w:val="hybridMultilevel"/>
    <w:tmpl w:val="25CED606"/>
    <w:lvl w:ilvl="0" w:tplc="380A0011">
      <w:start w:val="1"/>
      <w:numFmt w:val="decimal"/>
      <w:lvlText w:val="%1)"/>
      <w:lvlJc w:val="left"/>
      <w:pPr>
        <w:ind w:left="502"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7" w15:restartNumberingAfterBreak="0">
    <w:nsid w:val="5777335D"/>
    <w:multiLevelType w:val="multilevel"/>
    <w:tmpl w:val="3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C4F0B1C"/>
    <w:multiLevelType w:val="hybridMultilevel"/>
    <w:tmpl w:val="DFEC05E4"/>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9" w15:restartNumberingAfterBreak="0">
    <w:nsid w:val="5FD2482C"/>
    <w:multiLevelType w:val="multilevel"/>
    <w:tmpl w:val="544409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51F2B3B"/>
    <w:multiLevelType w:val="hybridMultilevel"/>
    <w:tmpl w:val="975C34EE"/>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1" w15:restartNumberingAfterBreak="0">
    <w:nsid w:val="67BD017D"/>
    <w:multiLevelType w:val="hybridMultilevel"/>
    <w:tmpl w:val="C1DC92B4"/>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2" w15:restartNumberingAfterBreak="0">
    <w:nsid w:val="6BCC3DBC"/>
    <w:multiLevelType w:val="hybridMultilevel"/>
    <w:tmpl w:val="CD60755A"/>
    <w:lvl w:ilvl="0" w:tplc="B65A41F6">
      <w:start w:val="9"/>
      <w:numFmt w:val="upperLetter"/>
      <w:lvlText w:val="%1)"/>
      <w:lvlJc w:val="left"/>
      <w:pPr>
        <w:ind w:left="502" w:hanging="360"/>
      </w:pPr>
      <w:rPr>
        <w:rFonts w:hint="default"/>
      </w:rPr>
    </w:lvl>
    <w:lvl w:ilvl="1" w:tplc="380A0019" w:tentative="1">
      <w:start w:val="1"/>
      <w:numFmt w:val="lowerLetter"/>
      <w:lvlText w:val="%2."/>
      <w:lvlJc w:val="left"/>
      <w:pPr>
        <w:ind w:left="1222" w:hanging="360"/>
      </w:pPr>
    </w:lvl>
    <w:lvl w:ilvl="2" w:tplc="380A001B" w:tentative="1">
      <w:start w:val="1"/>
      <w:numFmt w:val="lowerRoman"/>
      <w:lvlText w:val="%3."/>
      <w:lvlJc w:val="right"/>
      <w:pPr>
        <w:ind w:left="1942" w:hanging="180"/>
      </w:pPr>
    </w:lvl>
    <w:lvl w:ilvl="3" w:tplc="380A000F" w:tentative="1">
      <w:start w:val="1"/>
      <w:numFmt w:val="decimal"/>
      <w:lvlText w:val="%4."/>
      <w:lvlJc w:val="left"/>
      <w:pPr>
        <w:ind w:left="2662" w:hanging="360"/>
      </w:pPr>
    </w:lvl>
    <w:lvl w:ilvl="4" w:tplc="380A0019" w:tentative="1">
      <w:start w:val="1"/>
      <w:numFmt w:val="lowerLetter"/>
      <w:lvlText w:val="%5."/>
      <w:lvlJc w:val="left"/>
      <w:pPr>
        <w:ind w:left="3382" w:hanging="360"/>
      </w:pPr>
    </w:lvl>
    <w:lvl w:ilvl="5" w:tplc="380A001B" w:tentative="1">
      <w:start w:val="1"/>
      <w:numFmt w:val="lowerRoman"/>
      <w:lvlText w:val="%6."/>
      <w:lvlJc w:val="right"/>
      <w:pPr>
        <w:ind w:left="4102" w:hanging="180"/>
      </w:pPr>
    </w:lvl>
    <w:lvl w:ilvl="6" w:tplc="380A000F" w:tentative="1">
      <w:start w:val="1"/>
      <w:numFmt w:val="decimal"/>
      <w:lvlText w:val="%7."/>
      <w:lvlJc w:val="left"/>
      <w:pPr>
        <w:ind w:left="4822" w:hanging="360"/>
      </w:pPr>
    </w:lvl>
    <w:lvl w:ilvl="7" w:tplc="380A0019" w:tentative="1">
      <w:start w:val="1"/>
      <w:numFmt w:val="lowerLetter"/>
      <w:lvlText w:val="%8."/>
      <w:lvlJc w:val="left"/>
      <w:pPr>
        <w:ind w:left="5542" w:hanging="360"/>
      </w:pPr>
    </w:lvl>
    <w:lvl w:ilvl="8" w:tplc="380A001B" w:tentative="1">
      <w:start w:val="1"/>
      <w:numFmt w:val="lowerRoman"/>
      <w:lvlText w:val="%9."/>
      <w:lvlJc w:val="right"/>
      <w:pPr>
        <w:ind w:left="6262" w:hanging="180"/>
      </w:pPr>
    </w:lvl>
  </w:abstractNum>
  <w:abstractNum w:abstractNumId="43" w15:restartNumberingAfterBreak="0">
    <w:nsid w:val="6BCE107A"/>
    <w:multiLevelType w:val="hybridMultilevel"/>
    <w:tmpl w:val="3572A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BDD4F3A"/>
    <w:multiLevelType w:val="multilevel"/>
    <w:tmpl w:val="3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E590FC3"/>
    <w:multiLevelType w:val="hybridMultilevel"/>
    <w:tmpl w:val="F9EC763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15:restartNumberingAfterBreak="0">
    <w:nsid w:val="6FCF28C0"/>
    <w:multiLevelType w:val="hybridMultilevel"/>
    <w:tmpl w:val="B5E00608"/>
    <w:lvl w:ilvl="0" w:tplc="380A000F">
      <w:start w:val="1"/>
      <w:numFmt w:val="decimal"/>
      <w:lvlText w:val="%1."/>
      <w:lvlJc w:val="left"/>
      <w:pPr>
        <w:ind w:left="1512" w:hanging="360"/>
      </w:pPr>
    </w:lvl>
    <w:lvl w:ilvl="1" w:tplc="380A0019" w:tentative="1">
      <w:start w:val="1"/>
      <w:numFmt w:val="lowerLetter"/>
      <w:lvlText w:val="%2."/>
      <w:lvlJc w:val="left"/>
      <w:pPr>
        <w:ind w:left="2232" w:hanging="360"/>
      </w:pPr>
    </w:lvl>
    <w:lvl w:ilvl="2" w:tplc="380A001B" w:tentative="1">
      <w:start w:val="1"/>
      <w:numFmt w:val="lowerRoman"/>
      <w:lvlText w:val="%3."/>
      <w:lvlJc w:val="right"/>
      <w:pPr>
        <w:ind w:left="2952" w:hanging="180"/>
      </w:pPr>
    </w:lvl>
    <w:lvl w:ilvl="3" w:tplc="380A000F" w:tentative="1">
      <w:start w:val="1"/>
      <w:numFmt w:val="decimal"/>
      <w:lvlText w:val="%4."/>
      <w:lvlJc w:val="left"/>
      <w:pPr>
        <w:ind w:left="3672" w:hanging="360"/>
      </w:pPr>
    </w:lvl>
    <w:lvl w:ilvl="4" w:tplc="380A0019" w:tentative="1">
      <w:start w:val="1"/>
      <w:numFmt w:val="lowerLetter"/>
      <w:lvlText w:val="%5."/>
      <w:lvlJc w:val="left"/>
      <w:pPr>
        <w:ind w:left="4392" w:hanging="360"/>
      </w:pPr>
    </w:lvl>
    <w:lvl w:ilvl="5" w:tplc="380A001B" w:tentative="1">
      <w:start w:val="1"/>
      <w:numFmt w:val="lowerRoman"/>
      <w:lvlText w:val="%6."/>
      <w:lvlJc w:val="right"/>
      <w:pPr>
        <w:ind w:left="5112" w:hanging="180"/>
      </w:pPr>
    </w:lvl>
    <w:lvl w:ilvl="6" w:tplc="380A000F" w:tentative="1">
      <w:start w:val="1"/>
      <w:numFmt w:val="decimal"/>
      <w:lvlText w:val="%7."/>
      <w:lvlJc w:val="left"/>
      <w:pPr>
        <w:ind w:left="5832" w:hanging="360"/>
      </w:pPr>
    </w:lvl>
    <w:lvl w:ilvl="7" w:tplc="380A0019" w:tentative="1">
      <w:start w:val="1"/>
      <w:numFmt w:val="lowerLetter"/>
      <w:lvlText w:val="%8."/>
      <w:lvlJc w:val="left"/>
      <w:pPr>
        <w:ind w:left="6552" w:hanging="360"/>
      </w:pPr>
    </w:lvl>
    <w:lvl w:ilvl="8" w:tplc="380A001B" w:tentative="1">
      <w:start w:val="1"/>
      <w:numFmt w:val="lowerRoman"/>
      <w:lvlText w:val="%9."/>
      <w:lvlJc w:val="right"/>
      <w:pPr>
        <w:ind w:left="7272" w:hanging="180"/>
      </w:pPr>
    </w:lvl>
  </w:abstractNum>
  <w:abstractNum w:abstractNumId="47" w15:restartNumberingAfterBreak="0">
    <w:nsid w:val="7043136A"/>
    <w:multiLevelType w:val="multilevel"/>
    <w:tmpl w:val="3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6B00A06"/>
    <w:multiLevelType w:val="hybridMultilevel"/>
    <w:tmpl w:val="67BAAC76"/>
    <w:lvl w:ilvl="0" w:tplc="380A000F">
      <w:start w:val="1"/>
      <w:numFmt w:val="decimal"/>
      <w:lvlText w:val="%1."/>
      <w:lvlJc w:val="left"/>
      <w:pPr>
        <w:ind w:left="1080" w:hanging="360"/>
      </w:pPr>
    </w:lvl>
    <w:lvl w:ilvl="1" w:tplc="380A0019" w:tentative="1">
      <w:start w:val="1"/>
      <w:numFmt w:val="lowerLetter"/>
      <w:lvlText w:val="%2."/>
      <w:lvlJc w:val="left"/>
      <w:pPr>
        <w:ind w:left="1800" w:hanging="360"/>
      </w:pPr>
    </w:lvl>
    <w:lvl w:ilvl="2" w:tplc="380A001B" w:tentative="1">
      <w:start w:val="1"/>
      <w:numFmt w:val="lowerRoman"/>
      <w:lvlText w:val="%3."/>
      <w:lvlJc w:val="right"/>
      <w:pPr>
        <w:ind w:left="2520" w:hanging="180"/>
      </w:pPr>
    </w:lvl>
    <w:lvl w:ilvl="3" w:tplc="380A000F" w:tentative="1">
      <w:start w:val="1"/>
      <w:numFmt w:val="decimal"/>
      <w:lvlText w:val="%4."/>
      <w:lvlJc w:val="left"/>
      <w:pPr>
        <w:ind w:left="3240" w:hanging="360"/>
      </w:pPr>
    </w:lvl>
    <w:lvl w:ilvl="4" w:tplc="380A0019" w:tentative="1">
      <w:start w:val="1"/>
      <w:numFmt w:val="lowerLetter"/>
      <w:lvlText w:val="%5."/>
      <w:lvlJc w:val="left"/>
      <w:pPr>
        <w:ind w:left="3960" w:hanging="360"/>
      </w:pPr>
    </w:lvl>
    <w:lvl w:ilvl="5" w:tplc="380A001B" w:tentative="1">
      <w:start w:val="1"/>
      <w:numFmt w:val="lowerRoman"/>
      <w:lvlText w:val="%6."/>
      <w:lvlJc w:val="right"/>
      <w:pPr>
        <w:ind w:left="4680" w:hanging="180"/>
      </w:pPr>
    </w:lvl>
    <w:lvl w:ilvl="6" w:tplc="380A000F" w:tentative="1">
      <w:start w:val="1"/>
      <w:numFmt w:val="decimal"/>
      <w:lvlText w:val="%7."/>
      <w:lvlJc w:val="left"/>
      <w:pPr>
        <w:ind w:left="5400" w:hanging="360"/>
      </w:pPr>
    </w:lvl>
    <w:lvl w:ilvl="7" w:tplc="380A0019" w:tentative="1">
      <w:start w:val="1"/>
      <w:numFmt w:val="lowerLetter"/>
      <w:lvlText w:val="%8."/>
      <w:lvlJc w:val="left"/>
      <w:pPr>
        <w:ind w:left="6120" w:hanging="360"/>
      </w:pPr>
    </w:lvl>
    <w:lvl w:ilvl="8" w:tplc="380A001B" w:tentative="1">
      <w:start w:val="1"/>
      <w:numFmt w:val="lowerRoman"/>
      <w:lvlText w:val="%9."/>
      <w:lvlJc w:val="right"/>
      <w:pPr>
        <w:ind w:left="6840" w:hanging="180"/>
      </w:pPr>
    </w:lvl>
  </w:abstractNum>
  <w:abstractNum w:abstractNumId="49" w15:restartNumberingAfterBreak="0">
    <w:nsid w:val="794F2EEF"/>
    <w:multiLevelType w:val="hybridMultilevel"/>
    <w:tmpl w:val="1FD23CC8"/>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50" w15:restartNumberingAfterBreak="0">
    <w:nsid w:val="7AD04792"/>
    <w:multiLevelType w:val="multilevel"/>
    <w:tmpl w:val="E8C0CB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B274CDE"/>
    <w:multiLevelType w:val="hybridMultilevel"/>
    <w:tmpl w:val="E92C007A"/>
    <w:lvl w:ilvl="0" w:tplc="8F982EBE">
      <w:start w:val="1"/>
      <w:numFmt w:val="decimal"/>
      <w:pStyle w:val="ESSpara"/>
      <w:lvlText w:val="%1."/>
      <w:lvlJc w:val="left"/>
      <w:pPr>
        <w:ind w:left="4410" w:hanging="360"/>
      </w:pPr>
      <w:rPr>
        <w:rFonts w:ascii="Calibri" w:hAnsi="Calibri" w:hint="default"/>
        <w:b w:val="0"/>
        <w:bCs/>
        <w:i/>
        <w:iCs/>
        <w:color w:val="auto"/>
        <w:sz w:val="22"/>
        <w:szCs w:val="22"/>
      </w:rPr>
    </w:lvl>
    <w:lvl w:ilvl="1" w:tplc="923A65D4">
      <w:start w:val="1"/>
      <w:numFmt w:val="lowerLetter"/>
      <w:lvlText w:val="(%2)"/>
      <w:lvlJc w:val="left"/>
      <w:pPr>
        <w:ind w:left="1440" w:hanging="360"/>
      </w:pPr>
      <w:rPr>
        <w:rFonts w:ascii="Calibri" w:hAnsi="Calibri" w:cs="Calibri" w:hint="default"/>
      </w:rPr>
    </w:lvl>
    <w:lvl w:ilvl="2" w:tplc="D7A8ED14">
      <w:start w:val="1"/>
      <w:numFmt w:val="upperLetter"/>
      <w:lvlText w:val="%3."/>
      <w:lvlJc w:val="left"/>
      <w:pPr>
        <w:ind w:left="2160" w:hanging="180"/>
      </w:pPr>
    </w:lvl>
    <w:lvl w:ilvl="3" w:tplc="CC9282EA" w:tentative="1">
      <w:start w:val="1"/>
      <w:numFmt w:val="decimal"/>
      <w:lvlText w:val="%4."/>
      <w:lvlJc w:val="left"/>
      <w:pPr>
        <w:ind w:left="2880" w:hanging="360"/>
      </w:pPr>
    </w:lvl>
    <w:lvl w:ilvl="4" w:tplc="D4BE0700">
      <w:start w:val="1"/>
      <w:numFmt w:val="lowerLetter"/>
      <w:lvlText w:val="%5."/>
      <w:lvlJc w:val="left"/>
      <w:pPr>
        <w:ind w:left="3600" w:hanging="360"/>
      </w:pPr>
    </w:lvl>
    <w:lvl w:ilvl="5" w:tplc="C68EDB42" w:tentative="1">
      <w:start w:val="1"/>
      <w:numFmt w:val="lowerRoman"/>
      <w:lvlText w:val="%6."/>
      <w:lvlJc w:val="right"/>
      <w:pPr>
        <w:ind w:left="4320" w:hanging="180"/>
      </w:pPr>
    </w:lvl>
    <w:lvl w:ilvl="6" w:tplc="07B04AE2">
      <w:start w:val="1"/>
      <w:numFmt w:val="lowerLetter"/>
      <w:lvlText w:val="%7)"/>
      <w:lvlJc w:val="left"/>
      <w:pPr>
        <w:ind w:left="5040" w:hanging="360"/>
      </w:pPr>
    </w:lvl>
    <w:lvl w:ilvl="7" w:tplc="1C16EDBE" w:tentative="1">
      <w:start w:val="1"/>
      <w:numFmt w:val="lowerLetter"/>
      <w:lvlText w:val="%8."/>
      <w:lvlJc w:val="left"/>
      <w:pPr>
        <w:ind w:left="5760" w:hanging="360"/>
      </w:pPr>
    </w:lvl>
    <w:lvl w:ilvl="8" w:tplc="115EA202" w:tentative="1">
      <w:start w:val="1"/>
      <w:numFmt w:val="lowerRoman"/>
      <w:lvlText w:val="%9."/>
      <w:lvlJc w:val="right"/>
      <w:pPr>
        <w:ind w:left="6480" w:hanging="180"/>
      </w:pPr>
    </w:lvl>
  </w:abstractNum>
  <w:abstractNum w:abstractNumId="52" w15:restartNumberingAfterBreak="0">
    <w:nsid w:val="7E7535AC"/>
    <w:multiLevelType w:val="hybridMultilevel"/>
    <w:tmpl w:val="7D303868"/>
    <w:lvl w:ilvl="0" w:tplc="FDB0174E">
      <w:start w:val="1"/>
      <w:numFmt w:val="lowerLetter"/>
      <w:lvlText w:val="%1)"/>
      <w:lvlJc w:val="left"/>
      <w:pPr>
        <w:ind w:left="1117" w:hanging="360"/>
      </w:pPr>
    </w:lvl>
    <w:lvl w:ilvl="1" w:tplc="8D1CDBBC">
      <w:start w:val="1"/>
      <w:numFmt w:val="lowerLetter"/>
      <w:pStyle w:val="ListContinue"/>
      <w:lvlText w:val="(%2)"/>
      <w:lvlJc w:val="right"/>
      <w:pPr>
        <w:ind w:left="1837" w:hanging="360"/>
      </w:pPr>
      <w:rPr>
        <w:rFonts w:hint="default"/>
      </w:rPr>
    </w:lvl>
    <w:lvl w:ilvl="2" w:tplc="55ACF922" w:tentative="1">
      <w:start w:val="1"/>
      <w:numFmt w:val="lowerRoman"/>
      <w:lvlText w:val="%3."/>
      <w:lvlJc w:val="right"/>
      <w:pPr>
        <w:ind w:left="2557" w:hanging="180"/>
      </w:pPr>
    </w:lvl>
    <w:lvl w:ilvl="3" w:tplc="3DB46BEC">
      <w:start w:val="1"/>
      <w:numFmt w:val="decimal"/>
      <w:lvlText w:val="%4."/>
      <w:lvlJc w:val="left"/>
      <w:pPr>
        <w:ind w:left="3277" w:hanging="360"/>
      </w:pPr>
    </w:lvl>
    <w:lvl w:ilvl="4" w:tplc="A6B2757E" w:tentative="1">
      <w:start w:val="1"/>
      <w:numFmt w:val="lowerLetter"/>
      <w:lvlText w:val="%5."/>
      <w:lvlJc w:val="left"/>
      <w:pPr>
        <w:ind w:left="3997" w:hanging="360"/>
      </w:pPr>
    </w:lvl>
    <w:lvl w:ilvl="5" w:tplc="C1E85948" w:tentative="1">
      <w:start w:val="1"/>
      <w:numFmt w:val="lowerRoman"/>
      <w:lvlText w:val="%6."/>
      <w:lvlJc w:val="right"/>
      <w:pPr>
        <w:ind w:left="4717" w:hanging="180"/>
      </w:pPr>
    </w:lvl>
    <w:lvl w:ilvl="6" w:tplc="81984180" w:tentative="1">
      <w:start w:val="1"/>
      <w:numFmt w:val="decimal"/>
      <w:lvlText w:val="%7."/>
      <w:lvlJc w:val="left"/>
      <w:pPr>
        <w:ind w:left="5437" w:hanging="360"/>
      </w:pPr>
    </w:lvl>
    <w:lvl w:ilvl="7" w:tplc="1FC66EFA" w:tentative="1">
      <w:start w:val="1"/>
      <w:numFmt w:val="lowerLetter"/>
      <w:lvlText w:val="%8."/>
      <w:lvlJc w:val="left"/>
      <w:pPr>
        <w:ind w:left="6157" w:hanging="360"/>
      </w:pPr>
    </w:lvl>
    <w:lvl w:ilvl="8" w:tplc="F1F85014" w:tentative="1">
      <w:start w:val="1"/>
      <w:numFmt w:val="lowerRoman"/>
      <w:lvlText w:val="%9."/>
      <w:lvlJc w:val="right"/>
      <w:pPr>
        <w:ind w:left="6877" w:hanging="180"/>
      </w:pPr>
    </w:lvl>
  </w:abstractNum>
  <w:num w:numId="1">
    <w:abstractNumId w:val="27"/>
  </w:num>
  <w:num w:numId="2">
    <w:abstractNumId w:val="7"/>
  </w:num>
  <w:num w:numId="3">
    <w:abstractNumId w:val="52"/>
  </w:num>
  <w:num w:numId="4">
    <w:abstractNumId w:val="51"/>
  </w:num>
  <w:num w:numId="5">
    <w:abstractNumId w:val="34"/>
  </w:num>
  <w:num w:numId="6">
    <w:abstractNumId w:val="14"/>
  </w:num>
  <w:num w:numId="7">
    <w:abstractNumId w:val="17"/>
  </w:num>
  <w:num w:numId="8">
    <w:abstractNumId w:val="25"/>
  </w:num>
  <w:num w:numId="9">
    <w:abstractNumId w:val="45"/>
  </w:num>
  <w:num w:numId="10">
    <w:abstractNumId w:val="43"/>
  </w:num>
  <w:num w:numId="11">
    <w:abstractNumId w:val="38"/>
  </w:num>
  <w:num w:numId="12">
    <w:abstractNumId w:val="22"/>
  </w:num>
  <w:num w:numId="13">
    <w:abstractNumId w:val="23"/>
  </w:num>
  <w:num w:numId="14">
    <w:abstractNumId w:val="15"/>
  </w:num>
  <w:num w:numId="15">
    <w:abstractNumId w:val="49"/>
  </w:num>
  <w:num w:numId="16">
    <w:abstractNumId w:val="31"/>
  </w:num>
  <w:num w:numId="17">
    <w:abstractNumId w:val="0"/>
  </w:num>
  <w:num w:numId="18">
    <w:abstractNumId w:val="1"/>
  </w:num>
  <w:num w:numId="19">
    <w:abstractNumId w:val="41"/>
  </w:num>
  <w:num w:numId="20">
    <w:abstractNumId w:val="36"/>
  </w:num>
  <w:num w:numId="21">
    <w:abstractNumId w:val="40"/>
  </w:num>
  <w:num w:numId="22">
    <w:abstractNumId w:val="30"/>
  </w:num>
  <w:num w:numId="23">
    <w:abstractNumId w:val="35"/>
  </w:num>
  <w:num w:numId="24">
    <w:abstractNumId w:val="26"/>
  </w:num>
  <w:num w:numId="25">
    <w:abstractNumId w:val="42"/>
  </w:num>
  <w:num w:numId="26">
    <w:abstractNumId w:val="11"/>
  </w:num>
  <w:num w:numId="27">
    <w:abstractNumId w:val="29"/>
  </w:num>
  <w:num w:numId="28">
    <w:abstractNumId w:val="10"/>
  </w:num>
  <w:num w:numId="29">
    <w:abstractNumId w:val="32"/>
  </w:num>
  <w:num w:numId="30">
    <w:abstractNumId w:val="2"/>
  </w:num>
  <w:num w:numId="31">
    <w:abstractNumId w:val="9"/>
  </w:num>
  <w:num w:numId="32">
    <w:abstractNumId w:val="8"/>
  </w:num>
  <w:num w:numId="33">
    <w:abstractNumId w:val="28"/>
  </w:num>
  <w:num w:numId="34">
    <w:abstractNumId w:val="48"/>
  </w:num>
  <w:num w:numId="35">
    <w:abstractNumId w:val="19"/>
  </w:num>
  <w:num w:numId="36">
    <w:abstractNumId w:val="18"/>
  </w:num>
  <w:num w:numId="37">
    <w:abstractNumId w:val="4"/>
  </w:num>
  <w:num w:numId="38">
    <w:abstractNumId w:val="24"/>
  </w:num>
  <w:num w:numId="39">
    <w:abstractNumId w:val="13"/>
  </w:num>
  <w:num w:numId="40">
    <w:abstractNumId w:val="46"/>
  </w:num>
  <w:num w:numId="41">
    <w:abstractNumId w:val="44"/>
  </w:num>
  <w:num w:numId="42">
    <w:abstractNumId w:val="5"/>
  </w:num>
  <w:num w:numId="43">
    <w:abstractNumId w:val="16"/>
  </w:num>
  <w:num w:numId="44">
    <w:abstractNumId w:val="12"/>
  </w:num>
  <w:num w:numId="45">
    <w:abstractNumId w:val="20"/>
  </w:num>
  <w:num w:numId="46">
    <w:abstractNumId w:val="3"/>
  </w:num>
  <w:num w:numId="47">
    <w:abstractNumId w:val="21"/>
  </w:num>
  <w:num w:numId="48">
    <w:abstractNumId w:val="37"/>
  </w:num>
  <w:num w:numId="49">
    <w:abstractNumId w:val="33"/>
  </w:num>
  <w:num w:numId="50">
    <w:abstractNumId w:val="39"/>
  </w:num>
  <w:num w:numId="51">
    <w:abstractNumId w:val="6"/>
  </w:num>
  <w:num w:numId="52">
    <w:abstractNumId w:val="50"/>
  </w:num>
  <w:num w:numId="53">
    <w:abstractNumId w:val="4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527"/>
    <w:rsid w:val="000034EB"/>
    <w:rsid w:val="000144DA"/>
    <w:rsid w:val="00015C61"/>
    <w:rsid w:val="00027DCC"/>
    <w:rsid w:val="00034BB7"/>
    <w:rsid w:val="000459CE"/>
    <w:rsid w:val="00047AD1"/>
    <w:rsid w:val="00067153"/>
    <w:rsid w:val="00074F39"/>
    <w:rsid w:val="00076B9B"/>
    <w:rsid w:val="0008046B"/>
    <w:rsid w:val="00081BE2"/>
    <w:rsid w:val="000822F1"/>
    <w:rsid w:val="00095FBC"/>
    <w:rsid w:val="000A0981"/>
    <w:rsid w:val="000B06CF"/>
    <w:rsid w:val="000B59E5"/>
    <w:rsid w:val="000B6578"/>
    <w:rsid w:val="000C058F"/>
    <w:rsid w:val="000C06D7"/>
    <w:rsid w:val="000C3376"/>
    <w:rsid w:val="000C4196"/>
    <w:rsid w:val="000C7242"/>
    <w:rsid w:val="000D4255"/>
    <w:rsid w:val="000E1052"/>
    <w:rsid w:val="000E7073"/>
    <w:rsid w:val="000F700A"/>
    <w:rsid w:val="0010109E"/>
    <w:rsid w:val="00101EE4"/>
    <w:rsid w:val="00102E25"/>
    <w:rsid w:val="0010305D"/>
    <w:rsid w:val="00111897"/>
    <w:rsid w:val="00117983"/>
    <w:rsid w:val="00121B51"/>
    <w:rsid w:val="0012500E"/>
    <w:rsid w:val="00133139"/>
    <w:rsid w:val="00133308"/>
    <w:rsid w:val="001549E7"/>
    <w:rsid w:val="00155595"/>
    <w:rsid w:val="00157601"/>
    <w:rsid w:val="00164B09"/>
    <w:rsid w:val="00184C5F"/>
    <w:rsid w:val="00186298"/>
    <w:rsid w:val="00186745"/>
    <w:rsid w:val="001901A6"/>
    <w:rsid w:val="001969E6"/>
    <w:rsid w:val="001B27B2"/>
    <w:rsid w:val="001B5864"/>
    <w:rsid w:val="001C1314"/>
    <w:rsid w:val="001C1431"/>
    <w:rsid w:val="001C18DA"/>
    <w:rsid w:val="001C7E57"/>
    <w:rsid w:val="001D50AA"/>
    <w:rsid w:val="00203C9F"/>
    <w:rsid w:val="00207C4A"/>
    <w:rsid w:val="00212370"/>
    <w:rsid w:val="00212659"/>
    <w:rsid w:val="00217066"/>
    <w:rsid w:val="00221B26"/>
    <w:rsid w:val="00233153"/>
    <w:rsid w:val="002420C2"/>
    <w:rsid w:val="0025153B"/>
    <w:rsid w:val="0025726B"/>
    <w:rsid w:val="00270C7F"/>
    <w:rsid w:val="00281811"/>
    <w:rsid w:val="002C3298"/>
    <w:rsid w:val="002D06A2"/>
    <w:rsid w:val="002D6547"/>
    <w:rsid w:val="002D7527"/>
    <w:rsid w:val="002E0C03"/>
    <w:rsid w:val="002E4738"/>
    <w:rsid w:val="002E6216"/>
    <w:rsid w:val="002F09F1"/>
    <w:rsid w:val="00310BC2"/>
    <w:rsid w:val="00312DEC"/>
    <w:rsid w:val="00313BF7"/>
    <w:rsid w:val="0032556A"/>
    <w:rsid w:val="0033013A"/>
    <w:rsid w:val="00332B9C"/>
    <w:rsid w:val="0033383F"/>
    <w:rsid w:val="00334ECD"/>
    <w:rsid w:val="00337DE2"/>
    <w:rsid w:val="003419BF"/>
    <w:rsid w:val="00341FAA"/>
    <w:rsid w:val="00351EE7"/>
    <w:rsid w:val="00354766"/>
    <w:rsid w:val="003600EA"/>
    <w:rsid w:val="003723D1"/>
    <w:rsid w:val="00374DC4"/>
    <w:rsid w:val="003A0F03"/>
    <w:rsid w:val="003A2884"/>
    <w:rsid w:val="003A2F65"/>
    <w:rsid w:val="003A3D7B"/>
    <w:rsid w:val="003A4ADE"/>
    <w:rsid w:val="003A61F5"/>
    <w:rsid w:val="003A63AA"/>
    <w:rsid w:val="003A6A9A"/>
    <w:rsid w:val="003B5231"/>
    <w:rsid w:val="003D1D5E"/>
    <w:rsid w:val="003F3BEA"/>
    <w:rsid w:val="003F4F37"/>
    <w:rsid w:val="003F7D90"/>
    <w:rsid w:val="0040018D"/>
    <w:rsid w:val="00413B4A"/>
    <w:rsid w:val="004208A6"/>
    <w:rsid w:val="0043254E"/>
    <w:rsid w:val="00453695"/>
    <w:rsid w:val="00487B74"/>
    <w:rsid w:val="004A2238"/>
    <w:rsid w:val="004A3D2D"/>
    <w:rsid w:val="004B3318"/>
    <w:rsid w:val="004B47D2"/>
    <w:rsid w:val="004C26E8"/>
    <w:rsid w:val="004C63A7"/>
    <w:rsid w:val="004D02B4"/>
    <w:rsid w:val="004D6E8D"/>
    <w:rsid w:val="004E1797"/>
    <w:rsid w:val="004F0D10"/>
    <w:rsid w:val="004F41D2"/>
    <w:rsid w:val="00503797"/>
    <w:rsid w:val="00513F94"/>
    <w:rsid w:val="00516DEC"/>
    <w:rsid w:val="0052771C"/>
    <w:rsid w:val="00531AF2"/>
    <w:rsid w:val="00532D20"/>
    <w:rsid w:val="00534196"/>
    <w:rsid w:val="00536FF2"/>
    <w:rsid w:val="00545F00"/>
    <w:rsid w:val="0054603C"/>
    <w:rsid w:val="00551505"/>
    <w:rsid w:val="0055254D"/>
    <w:rsid w:val="005622ED"/>
    <w:rsid w:val="00573C8C"/>
    <w:rsid w:val="0057593A"/>
    <w:rsid w:val="0058344A"/>
    <w:rsid w:val="00597853"/>
    <w:rsid w:val="005979CC"/>
    <w:rsid w:val="005A4824"/>
    <w:rsid w:val="005B0F32"/>
    <w:rsid w:val="005B1302"/>
    <w:rsid w:val="005B2841"/>
    <w:rsid w:val="005B4CB8"/>
    <w:rsid w:val="005C009A"/>
    <w:rsid w:val="005D1131"/>
    <w:rsid w:val="005E684A"/>
    <w:rsid w:val="005E6C9F"/>
    <w:rsid w:val="005F65B8"/>
    <w:rsid w:val="006009AA"/>
    <w:rsid w:val="00612B5D"/>
    <w:rsid w:val="00616421"/>
    <w:rsid w:val="00627DD4"/>
    <w:rsid w:val="00635952"/>
    <w:rsid w:val="00636A42"/>
    <w:rsid w:val="00644E03"/>
    <w:rsid w:val="006505B1"/>
    <w:rsid w:val="00655BE6"/>
    <w:rsid w:val="006644EB"/>
    <w:rsid w:val="006736D6"/>
    <w:rsid w:val="00681169"/>
    <w:rsid w:val="006A4633"/>
    <w:rsid w:val="006A4937"/>
    <w:rsid w:val="006A5C3E"/>
    <w:rsid w:val="006C0C45"/>
    <w:rsid w:val="006D6D91"/>
    <w:rsid w:val="006E5AE2"/>
    <w:rsid w:val="006E6457"/>
    <w:rsid w:val="006F124A"/>
    <w:rsid w:val="006F2290"/>
    <w:rsid w:val="006F779A"/>
    <w:rsid w:val="007067E0"/>
    <w:rsid w:val="007142A4"/>
    <w:rsid w:val="00724DE4"/>
    <w:rsid w:val="00726FA7"/>
    <w:rsid w:val="00727CFD"/>
    <w:rsid w:val="00741C0A"/>
    <w:rsid w:val="007423F2"/>
    <w:rsid w:val="0074351C"/>
    <w:rsid w:val="00753064"/>
    <w:rsid w:val="007572A9"/>
    <w:rsid w:val="00763F77"/>
    <w:rsid w:val="00781B5D"/>
    <w:rsid w:val="007916DC"/>
    <w:rsid w:val="007A14C1"/>
    <w:rsid w:val="007A1519"/>
    <w:rsid w:val="007A6919"/>
    <w:rsid w:val="007B24D4"/>
    <w:rsid w:val="007B3ED7"/>
    <w:rsid w:val="007C0108"/>
    <w:rsid w:val="007C49F0"/>
    <w:rsid w:val="007E2AE9"/>
    <w:rsid w:val="007E4499"/>
    <w:rsid w:val="007F35A8"/>
    <w:rsid w:val="0080247E"/>
    <w:rsid w:val="008026D0"/>
    <w:rsid w:val="0080282C"/>
    <w:rsid w:val="00805304"/>
    <w:rsid w:val="008136FB"/>
    <w:rsid w:val="00816104"/>
    <w:rsid w:val="00820EA9"/>
    <w:rsid w:val="00821506"/>
    <w:rsid w:val="00824B6C"/>
    <w:rsid w:val="00831BFE"/>
    <w:rsid w:val="0083364B"/>
    <w:rsid w:val="008406FD"/>
    <w:rsid w:val="00840988"/>
    <w:rsid w:val="00840C1E"/>
    <w:rsid w:val="0084577A"/>
    <w:rsid w:val="00871C69"/>
    <w:rsid w:val="0088496C"/>
    <w:rsid w:val="00894B5F"/>
    <w:rsid w:val="008966E7"/>
    <w:rsid w:val="0089685D"/>
    <w:rsid w:val="008976C5"/>
    <w:rsid w:val="008A4435"/>
    <w:rsid w:val="008A4B1B"/>
    <w:rsid w:val="008A6284"/>
    <w:rsid w:val="008B035D"/>
    <w:rsid w:val="008C4813"/>
    <w:rsid w:val="008D505B"/>
    <w:rsid w:val="008F3B1A"/>
    <w:rsid w:val="008F5E4F"/>
    <w:rsid w:val="009033B6"/>
    <w:rsid w:val="009139EB"/>
    <w:rsid w:val="00920593"/>
    <w:rsid w:val="009242AB"/>
    <w:rsid w:val="00926C5E"/>
    <w:rsid w:val="0092792C"/>
    <w:rsid w:val="00927FBF"/>
    <w:rsid w:val="0093254C"/>
    <w:rsid w:val="00934438"/>
    <w:rsid w:val="00950C96"/>
    <w:rsid w:val="00954D19"/>
    <w:rsid w:val="00965529"/>
    <w:rsid w:val="0096651F"/>
    <w:rsid w:val="009672A1"/>
    <w:rsid w:val="00967F19"/>
    <w:rsid w:val="00981811"/>
    <w:rsid w:val="00991489"/>
    <w:rsid w:val="009A200D"/>
    <w:rsid w:val="009A2A46"/>
    <w:rsid w:val="009A5B53"/>
    <w:rsid w:val="009A7334"/>
    <w:rsid w:val="009B0F00"/>
    <w:rsid w:val="009C5AB3"/>
    <w:rsid w:val="009D0C01"/>
    <w:rsid w:val="009D1176"/>
    <w:rsid w:val="009D626A"/>
    <w:rsid w:val="009E32CD"/>
    <w:rsid w:val="009E59A8"/>
    <w:rsid w:val="009F0122"/>
    <w:rsid w:val="009F40BF"/>
    <w:rsid w:val="009F6299"/>
    <w:rsid w:val="00A0103A"/>
    <w:rsid w:val="00A03A10"/>
    <w:rsid w:val="00A0503D"/>
    <w:rsid w:val="00A076B0"/>
    <w:rsid w:val="00A079A6"/>
    <w:rsid w:val="00A135CB"/>
    <w:rsid w:val="00A204CF"/>
    <w:rsid w:val="00A31E29"/>
    <w:rsid w:val="00A33856"/>
    <w:rsid w:val="00A421EC"/>
    <w:rsid w:val="00A4438E"/>
    <w:rsid w:val="00A4701F"/>
    <w:rsid w:val="00A57C99"/>
    <w:rsid w:val="00A605B9"/>
    <w:rsid w:val="00A66C6C"/>
    <w:rsid w:val="00A67D22"/>
    <w:rsid w:val="00A71063"/>
    <w:rsid w:val="00A76C0E"/>
    <w:rsid w:val="00A82003"/>
    <w:rsid w:val="00A9322A"/>
    <w:rsid w:val="00AC76DB"/>
    <w:rsid w:val="00AD128F"/>
    <w:rsid w:val="00AE795B"/>
    <w:rsid w:val="00AF0D26"/>
    <w:rsid w:val="00AF503E"/>
    <w:rsid w:val="00AF6B23"/>
    <w:rsid w:val="00B00A57"/>
    <w:rsid w:val="00B01AC3"/>
    <w:rsid w:val="00B04761"/>
    <w:rsid w:val="00B15936"/>
    <w:rsid w:val="00B276D8"/>
    <w:rsid w:val="00B30CB1"/>
    <w:rsid w:val="00B356AB"/>
    <w:rsid w:val="00B3743F"/>
    <w:rsid w:val="00B53C69"/>
    <w:rsid w:val="00B616CF"/>
    <w:rsid w:val="00B622B3"/>
    <w:rsid w:val="00B7150B"/>
    <w:rsid w:val="00B731EE"/>
    <w:rsid w:val="00B7556D"/>
    <w:rsid w:val="00B9170F"/>
    <w:rsid w:val="00B917BB"/>
    <w:rsid w:val="00B943B3"/>
    <w:rsid w:val="00BA5493"/>
    <w:rsid w:val="00BC0D36"/>
    <w:rsid w:val="00BC7D30"/>
    <w:rsid w:val="00BD0EDD"/>
    <w:rsid w:val="00BD2AC7"/>
    <w:rsid w:val="00BD601E"/>
    <w:rsid w:val="00BF1CC4"/>
    <w:rsid w:val="00BF2372"/>
    <w:rsid w:val="00BF258F"/>
    <w:rsid w:val="00BF357C"/>
    <w:rsid w:val="00BF7A96"/>
    <w:rsid w:val="00C03256"/>
    <w:rsid w:val="00C03C11"/>
    <w:rsid w:val="00C03D20"/>
    <w:rsid w:val="00C13BF8"/>
    <w:rsid w:val="00C16EB4"/>
    <w:rsid w:val="00C211B1"/>
    <w:rsid w:val="00C24E0C"/>
    <w:rsid w:val="00C24F06"/>
    <w:rsid w:val="00C26D84"/>
    <w:rsid w:val="00C35889"/>
    <w:rsid w:val="00C4174A"/>
    <w:rsid w:val="00C42088"/>
    <w:rsid w:val="00C46578"/>
    <w:rsid w:val="00C64AB6"/>
    <w:rsid w:val="00C70919"/>
    <w:rsid w:val="00C8283D"/>
    <w:rsid w:val="00C830DB"/>
    <w:rsid w:val="00C91F89"/>
    <w:rsid w:val="00CA0651"/>
    <w:rsid w:val="00CC4D96"/>
    <w:rsid w:val="00CC4F3A"/>
    <w:rsid w:val="00CC53B1"/>
    <w:rsid w:val="00CE174D"/>
    <w:rsid w:val="00D05466"/>
    <w:rsid w:val="00D10231"/>
    <w:rsid w:val="00D15570"/>
    <w:rsid w:val="00D206EA"/>
    <w:rsid w:val="00D33BF7"/>
    <w:rsid w:val="00D46D7B"/>
    <w:rsid w:val="00D51E50"/>
    <w:rsid w:val="00D55792"/>
    <w:rsid w:val="00D61483"/>
    <w:rsid w:val="00D7299B"/>
    <w:rsid w:val="00D77B39"/>
    <w:rsid w:val="00D804CE"/>
    <w:rsid w:val="00D81CE7"/>
    <w:rsid w:val="00D86EC8"/>
    <w:rsid w:val="00D95A64"/>
    <w:rsid w:val="00DA4D7B"/>
    <w:rsid w:val="00DB263C"/>
    <w:rsid w:val="00DB704C"/>
    <w:rsid w:val="00DB7DC0"/>
    <w:rsid w:val="00DC552F"/>
    <w:rsid w:val="00DD4F72"/>
    <w:rsid w:val="00DD5197"/>
    <w:rsid w:val="00DE31FB"/>
    <w:rsid w:val="00DF5E33"/>
    <w:rsid w:val="00E0048C"/>
    <w:rsid w:val="00E16000"/>
    <w:rsid w:val="00E429F4"/>
    <w:rsid w:val="00E52EBD"/>
    <w:rsid w:val="00E54789"/>
    <w:rsid w:val="00E71574"/>
    <w:rsid w:val="00E73561"/>
    <w:rsid w:val="00E82D41"/>
    <w:rsid w:val="00EA1440"/>
    <w:rsid w:val="00EB4117"/>
    <w:rsid w:val="00EB4385"/>
    <w:rsid w:val="00ED156A"/>
    <w:rsid w:val="00EF119A"/>
    <w:rsid w:val="00F103A3"/>
    <w:rsid w:val="00F21F32"/>
    <w:rsid w:val="00F333E7"/>
    <w:rsid w:val="00F33E72"/>
    <w:rsid w:val="00F44E44"/>
    <w:rsid w:val="00F54D48"/>
    <w:rsid w:val="00F63241"/>
    <w:rsid w:val="00F638D7"/>
    <w:rsid w:val="00F65620"/>
    <w:rsid w:val="00F9010B"/>
    <w:rsid w:val="00F96594"/>
    <w:rsid w:val="00FA55F9"/>
    <w:rsid w:val="00FA59BD"/>
    <w:rsid w:val="00FA654A"/>
    <w:rsid w:val="00FC0341"/>
    <w:rsid w:val="00FC59E7"/>
    <w:rsid w:val="00FC642C"/>
    <w:rsid w:val="00FD2710"/>
    <w:rsid w:val="00FD626D"/>
    <w:rsid w:val="00FD62E8"/>
    <w:rsid w:val="00FE29FA"/>
    <w:rsid w:val="00FE661D"/>
    <w:rsid w:val="00FE7C91"/>
    <w:rsid w:val="00FF2C13"/>
    <w:rsid w:val="00FF6031"/>
    <w:rsid w:val="02CC1830"/>
    <w:rsid w:val="0C0008E9"/>
    <w:rsid w:val="0E6DADF9"/>
    <w:rsid w:val="11793E77"/>
    <w:rsid w:val="12841E00"/>
    <w:rsid w:val="16F8EFB6"/>
    <w:rsid w:val="1CEAF969"/>
    <w:rsid w:val="1E4025B4"/>
    <w:rsid w:val="21912F68"/>
    <w:rsid w:val="21C138DE"/>
    <w:rsid w:val="230D410F"/>
    <w:rsid w:val="25DB15BF"/>
    <w:rsid w:val="2C12313D"/>
    <w:rsid w:val="2CD4AF65"/>
    <w:rsid w:val="2D1814E4"/>
    <w:rsid w:val="2D6AB979"/>
    <w:rsid w:val="2DFA35FA"/>
    <w:rsid w:val="2E15246B"/>
    <w:rsid w:val="347AAE85"/>
    <w:rsid w:val="34C722C0"/>
    <w:rsid w:val="34F04780"/>
    <w:rsid w:val="372A69F7"/>
    <w:rsid w:val="394F3F4E"/>
    <w:rsid w:val="3AD2ABC2"/>
    <w:rsid w:val="3B872BF6"/>
    <w:rsid w:val="3D0CCE39"/>
    <w:rsid w:val="3FC1FE1E"/>
    <w:rsid w:val="44A27897"/>
    <w:rsid w:val="4702898C"/>
    <w:rsid w:val="47E007D7"/>
    <w:rsid w:val="4D825CCC"/>
    <w:rsid w:val="4EAB6C15"/>
    <w:rsid w:val="5476C6D1"/>
    <w:rsid w:val="59B5A0A0"/>
    <w:rsid w:val="5C43DCCB"/>
    <w:rsid w:val="6126E76D"/>
    <w:rsid w:val="63A37CAB"/>
    <w:rsid w:val="6A080F1D"/>
    <w:rsid w:val="6A699205"/>
    <w:rsid w:val="6AA65F00"/>
    <w:rsid w:val="6F33F8D1"/>
    <w:rsid w:val="6F79D023"/>
    <w:rsid w:val="70548332"/>
    <w:rsid w:val="724125AD"/>
    <w:rsid w:val="776BB9AB"/>
    <w:rsid w:val="79B0E19D"/>
    <w:rsid w:val="7E2973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2DCE5E6"/>
  <w15:chartTrackingRefBased/>
  <w15:docId w15:val="{18284D3E-FFAF-45C7-885D-8D37CFF45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22A"/>
  </w:style>
  <w:style w:type="paragraph" w:styleId="Heading1">
    <w:name w:val="heading 1"/>
    <w:basedOn w:val="ListParagraph"/>
    <w:next w:val="Normal"/>
    <w:link w:val="Heading1Char"/>
    <w:uiPriority w:val="9"/>
    <w:qFormat/>
    <w:rsid w:val="009F0122"/>
    <w:pPr>
      <w:numPr>
        <w:numId w:val="27"/>
      </w:numPr>
      <w:outlineLvl w:val="0"/>
    </w:pPr>
    <w:rPr>
      <w:b/>
      <w:color w:val="538135" w:themeColor="accent6" w:themeShade="BF"/>
    </w:rPr>
  </w:style>
  <w:style w:type="paragraph" w:styleId="Heading2">
    <w:name w:val="heading 2"/>
    <w:basedOn w:val="Normal"/>
    <w:next w:val="Normal"/>
    <w:link w:val="Heading2Char"/>
    <w:uiPriority w:val="9"/>
    <w:unhideWhenUsed/>
    <w:qFormat/>
    <w:rsid w:val="006F779A"/>
    <w:pPr>
      <w:spacing w:before="240" w:after="120" w:line="240" w:lineRule="auto"/>
      <w:jc w:val="both"/>
      <w:outlineLvl w:val="1"/>
    </w:pPr>
    <w:rPr>
      <w:b/>
      <w:color w:val="538135"/>
    </w:rPr>
  </w:style>
  <w:style w:type="paragraph" w:styleId="Heading3">
    <w:name w:val="heading 3"/>
    <w:basedOn w:val="Normal"/>
    <w:next w:val="Normal"/>
    <w:link w:val="Heading3Char"/>
    <w:uiPriority w:val="9"/>
    <w:unhideWhenUsed/>
    <w:qFormat/>
    <w:rsid w:val="00A9322A"/>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rsid w:val="00A9322A"/>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unhideWhenUsed/>
    <w:qFormat/>
    <w:rsid w:val="00A9322A"/>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unhideWhenUsed/>
    <w:qFormat/>
    <w:rsid w:val="00A9322A"/>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A9322A"/>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A9322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9322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5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527"/>
  </w:style>
  <w:style w:type="paragraph" w:styleId="Footer">
    <w:name w:val="footer"/>
    <w:basedOn w:val="Normal"/>
    <w:link w:val="FooterChar"/>
    <w:uiPriority w:val="99"/>
    <w:unhideWhenUsed/>
    <w:rsid w:val="002D75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527"/>
  </w:style>
  <w:style w:type="table" w:styleId="TableGrid">
    <w:name w:val="Table Grid"/>
    <w:basedOn w:val="TableNormal"/>
    <w:uiPriority w:val="59"/>
    <w:rsid w:val="002D7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para">
    <w:name w:val="ESS para"/>
    <w:basedOn w:val="Normal"/>
    <w:link w:val="ESSparaChar"/>
    <w:rsid w:val="002D7527"/>
    <w:pPr>
      <w:numPr>
        <w:numId w:val="4"/>
      </w:numPr>
      <w:spacing w:after="240" w:line="240" w:lineRule="auto"/>
      <w:jc w:val="both"/>
    </w:pPr>
  </w:style>
  <w:style w:type="character" w:customStyle="1" w:styleId="ESSparaChar">
    <w:name w:val="ESS para Char"/>
    <w:link w:val="ESSpara"/>
    <w:rsid w:val="002D7527"/>
    <w:rPr>
      <w:sz w:val="22"/>
      <w:szCs w:val="22"/>
      <w:lang w:val="es-ES" w:eastAsia="es-ES"/>
    </w:rPr>
  </w:style>
  <w:style w:type="paragraph" w:styleId="FootnoteText">
    <w:name w:val="footnote text"/>
    <w:aliases w:val="fn,single space,footnote text,Nbpage Moens,Footnote Text BP,ft,Fußnote,Footnote,WB-Fußnotentext,WB-Fußnotentext Char Char,Fußnotentext Char,Footnote text,FOOTNOTES,ADB,ADB Char,single space Char Char"/>
    <w:basedOn w:val="Normal"/>
    <w:link w:val="FootnoteTextChar"/>
    <w:uiPriority w:val="99"/>
    <w:unhideWhenUsed/>
    <w:rsid w:val="002D7527"/>
    <w:pPr>
      <w:spacing w:after="0" w:line="240" w:lineRule="auto"/>
    </w:pPr>
  </w:style>
  <w:style w:type="character" w:customStyle="1" w:styleId="FootnoteTextChar">
    <w:name w:val="Footnote Text Char"/>
    <w:aliases w:val="fn Char,single space Char,footnote text Char,Nbpage Moens Char,Footnote Text BP Char,ft Char,Fußnote Char,Footnote Char,WB-Fußnotentext Char,WB-Fußnotentext Char Char Char,Fußnotentext Char Char,Footnote text Char,FOOTNOTES Char"/>
    <w:link w:val="FootnoteText"/>
    <w:uiPriority w:val="99"/>
    <w:rsid w:val="002D7527"/>
    <w:rPr>
      <w:sz w:val="20"/>
      <w:szCs w:val="20"/>
      <w:lang w:val="es-ES" w:eastAsia="es-ES"/>
    </w:rPr>
  </w:style>
  <w:style w:type="character" w:styleId="FootnoteReference">
    <w:name w:val="footnote reference"/>
    <w:aliases w:val="ftref,16 Point,Superscript 6 Point,Footnote Reference Number"/>
    <w:uiPriority w:val="99"/>
    <w:unhideWhenUsed/>
    <w:rsid w:val="002D7527"/>
    <w:rPr>
      <w:vertAlign w:val="superscript"/>
      <w:lang w:val="es-ES" w:eastAsia="es-ES"/>
    </w:rPr>
  </w:style>
  <w:style w:type="paragraph" w:customStyle="1" w:styleId="essbullet">
    <w:name w:val="ess bullet"/>
    <w:basedOn w:val="Normal"/>
    <w:rsid w:val="002D7527"/>
    <w:pPr>
      <w:numPr>
        <w:ilvl w:val="1"/>
        <w:numId w:val="1"/>
      </w:numPr>
      <w:tabs>
        <w:tab w:val="left" w:pos="1080"/>
      </w:tabs>
      <w:spacing w:after="240" w:line="240" w:lineRule="auto"/>
      <w:jc w:val="both"/>
    </w:pPr>
    <w:rPr>
      <w:rFonts w:cs="Times New Roman"/>
    </w:rPr>
  </w:style>
  <w:style w:type="paragraph" w:customStyle="1" w:styleId="essobjbull">
    <w:name w:val="ess obj bull"/>
    <w:basedOn w:val="essbullet"/>
    <w:link w:val="essobjbullChar"/>
    <w:rsid w:val="002D7527"/>
    <w:pPr>
      <w:spacing w:after="120"/>
      <w:ind w:left="360"/>
    </w:pPr>
  </w:style>
  <w:style w:type="character" w:customStyle="1" w:styleId="essobjbullChar">
    <w:name w:val="ess obj bull Char"/>
    <w:link w:val="essobjbull"/>
    <w:rsid w:val="002D7527"/>
    <w:rPr>
      <w:rFonts w:cs="Times New Roman"/>
      <w:sz w:val="22"/>
      <w:szCs w:val="22"/>
      <w:lang w:val="es-ES" w:eastAsia="es-ES"/>
    </w:rPr>
  </w:style>
  <w:style w:type="character" w:customStyle="1" w:styleId="Heading1Char">
    <w:name w:val="Heading 1 Char"/>
    <w:basedOn w:val="DefaultParagraphFont"/>
    <w:link w:val="Heading1"/>
    <w:uiPriority w:val="9"/>
    <w:rsid w:val="009F0122"/>
    <w:rPr>
      <w:b/>
      <w:color w:val="538135" w:themeColor="accent6" w:themeShade="BF"/>
    </w:rPr>
  </w:style>
  <w:style w:type="character" w:customStyle="1" w:styleId="Heading2Char">
    <w:name w:val="Heading 2 Char"/>
    <w:basedOn w:val="DefaultParagraphFont"/>
    <w:link w:val="Heading2"/>
    <w:uiPriority w:val="9"/>
    <w:rsid w:val="006F779A"/>
    <w:rPr>
      <w:b/>
      <w:color w:val="538135"/>
    </w:rPr>
  </w:style>
  <w:style w:type="character" w:customStyle="1" w:styleId="Heading3Char">
    <w:name w:val="Heading 3 Char"/>
    <w:basedOn w:val="DefaultParagraphFont"/>
    <w:link w:val="Heading3"/>
    <w:uiPriority w:val="9"/>
    <w:rsid w:val="00A9322A"/>
    <w:rPr>
      <w:caps/>
      <w:color w:val="1F3763" w:themeColor="accent1" w:themeShade="7F"/>
      <w:spacing w:val="15"/>
    </w:rPr>
  </w:style>
  <w:style w:type="character" w:customStyle="1" w:styleId="Heading4Char">
    <w:name w:val="Heading 4 Char"/>
    <w:basedOn w:val="DefaultParagraphFont"/>
    <w:link w:val="Heading4"/>
    <w:uiPriority w:val="9"/>
    <w:rsid w:val="00A9322A"/>
    <w:rPr>
      <w:caps/>
      <w:color w:val="2F5496" w:themeColor="accent1" w:themeShade="BF"/>
      <w:spacing w:val="10"/>
    </w:rPr>
  </w:style>
  <w:style w:type="character" w:customStyle="1" w:styleId="Heading5Char">
    <w:name w:val="Heading 5 Char"/>
    <w:basedOn w:val="DefaultParagraphFont"/>
    <w:link w:val="Heading5"/>
    <w:uiPriority w:val="9"/>
    <w:rsid w:val="00A9322A"/>
    <w:rPr>
      <w:caps/>
      <w:color w:val="2F5496" w:themeColor="accent1" w:themeShade="BF"/>
      <w:spacing w:val="10"/>
    </w:rPr>
  </w:style>
  <w:style w:type="character" w:customStyle="1" w:styleId="Heading6Char">
    <w:name w:val="Heading 6 Char"/>
    <w:basedOn w:val="DefaultParagraphFont"/>
    <w:link w:val="Heading6"/>
    <w:uiPriority w:val="9"/>
    <w:rsid w:val="00A9322A"/>
    <w:rPr>
      <w:caps/>
      <w:color w:val="2F5496" w:themeColor="accent1" w:themeShade="BF"/>
      <w:spacing w:val="10"/>
    </w:rPr>
  </w:style>
  <w:style w:type="character" w:customStyle="1" w:styleId="Heading7Char">
    <w:name w:val="Heading 7 Char"/>
    <w:basedOn w:val="DefaultParagraphFont"/>
    <w:link w:val="Heading7"/>
    <w:uiPriority w:val="9"/>
    <w:semiHidden/>
    <w:rsid w:val="00A9322A"/>
    <w:rPr>
      <w:caps/>
      <w:color w:val="2F5496" w:themeColor="accent1" w:themeShade="BF"/>
      <w:spacing w:val="10"/>
    </w:rPr>
  </w:style>
  <w:style w:type="character" w:customStyle="1" w:styleId="Heading8Char">
    <w:name w:val="Heading 8 Char"/>
    <w:basedOn w:val="DefaultParagraphFont"/>
    <w:link w:val="Heading8"/>
    <w:uiPriority w:val="9"/>
    <w:semiHidden/>
    <w:rsid w:val="00A9322A"/>
    <w:rPr>
      <w:caps/>
      <w:spacing w:val="10"/>
      <w:sz w:val="18"/>
      <w:szCs w:val="18"/>
    </w:rPr>
  </w:style>
  <w:style w:type="character" w:customStyle="1" w:styleId="Heading9Char">
    <w:name w:val="Heading 9 Char"/>
    <w:basedOn w:val="DefaultParagraphFont"/>
    <w:link w:val="Heading9"/>
    <w:uiPriority w:val="9"/>
    <w:semiHidden/>
    <w:rsid w:val="00A9322A"/>
    <w:rPr>
      <w:i/>
      <w:iCs/>
      <w:caps/>
      <w:spacing w:val="10"/>
      <w:sz w:val="18"/>
      <w:szCs w:val="18"/>
    </w:rPr>
  </w:style>
  <w:style w:type="paragraph" w:styleId="ListContinue">
    <w:name w:val="List Continue"/>
    <w:basedOn w:val="BodyText"/>
    <w:rsid w:val="00AC2529"/>
    <w:pPr>
      <w:widowControl w:val="0"/>
      <w:numPr>
        <w:ilvl w:val="1"/>
        <w:numId w:val="3"/>
      </w:numPr>
      <w:tabs>
        <w:tab w:val="left" w:pos="680"/>
      </w:tabs>
      <w:spacing w:after="0" w:line="240" w:lineRule="auto"/>
      <w:ind w:left="680" w:hanging="113"/>
      <w:jc w:val="both"/>
    </w:pPr>
    <w:rPr>
      <w:rFonts w:ascii="Cambria" w:eastAsia="Times New Roman" w:hAnsi="Cambria" w:cs="Times New Roman"/>
    </w:rPr>
  </w:style>
  <w:style w:type="paragraph" w:styleId="BodyText">
    <w:name w:val="Body Text"/>
    <w:basedOn w:val="Normal"/>
    <w:link w:val="BodyTextChar"/>
    <w:uiPriority w:val="99"/>
    <w:semiHidden/>
    <w:unhideWhenUsed/>
    <w:rsid w:val="00AC2529"/>
    <w:pPr>
      <w:spacing w:after="120"/>
    </w:pPr>
  </w:style>
  <w:style w:type="character" w:customStyle="1" w:styleId="BodyTextChar">
    <w:name w:val="Body Text Char"/>
    <w:basedOn w:val="DefaultParagraphFont"/>
    <w:link w:val="BodyText"/>
    <w:uiPriority w:val="99"/>
    <w:semiHidden/>
    <w:rsid w:val="00AC2529"/>
  </w:style>
  <w:style w:type="paragraph" w:styleId="ListParagraph">
    <w:name w:val="List Paragraph"/>
    <w:basedOn w:val="Normal"/>
    <w:link w:val="ListParagraphChar"/>
    <w:uiPriority w:val="34"/>
    <w:qFormat/>
    <w:rsid w:val="00DA7271"/>
    <w:pPr>
      <w:ind w:left="720"/>
      <w:contextualSpacing/>
    </w:pPr>
  </w:style>
  <w:style w:type="paragraph" w:styleId="BalloonText">
    <w:name w:val="Balloon Text"/>
    <w:basedOn w:val="Normal"/>
    <w:link w:val="BalloonTextChar"/>
    <w:uiPriority w:val="99"/>
    <w:unhideWhenUsed/>
    <w:rsid w:val="00DA7271"/>
    <w:pPr>
      <w:spacing w:after="0" w:line="240" w:lineRule="auto"/>
      <w:jc w:val="both"/>
    </w:pPr>
    <w:rPr>
      <w:rFonts w:ascii="Tahoma" w:hAnsi="Tahoma" w:cs="Tahoma"/>
      <w:sz w:val="16"/>
      <w:szCs w:val="16"/>
    </w:rPr>
  </w:style>
  <w:style w:type="character" w:customStyle="1" w:styleId="BalloonTextChar">
    <w:name w:val="Balloon Text Char"/>
    <w:link w:val="BalloonText"/>
    <w:uiPriority w:val="99"/>
    <w:rsid w:val="00DA7271"/>
    <w:rPr>
      <w:rFonts w:ascii="Tahoma" w:hAnsi="Tahoma" w:cs="Tahoma"/>
      <w:sz w:val="16"/>
      <w:szCs w:val="16"/>
      <w:lang w:val="es-ES" w:eastAsia="es-ES"/>
    </w:rPr>
  </w:style>
  <w:style w:type="character" w:customStyle="1" w:styleId="Hyperlink1">
    <w:name w:val="Hyperlink1"/>
    <w:uiPriority w:val="99"/>
    <w:unhideWhenUsed/>
    <w:rsid w:val="00546829"/>
    <w:rPr>
      <w:color w:val="0000FF"/>
      <w:u w:val="single"/>
      <w:lang w:val="es-ES" w:eastAsia="es-ES"/>
    </w:rPr>
  </w:style>
  <w:style w:type="character" w:styleId="Hyperlink">
    <w:name w:val="Hyperlink"/>
    <w:uiPriority w:val="99"/>
    <w:unhideWhenUsed/>
    <w:rsid w:val="00546829"/>
    <w:rPr>
      <w:color w:val="0563C1"/>
      <w:u w:val="single"/>
      <w:lang w:val="es-ES" w:eastAsia="es-ES"/>
    </w:rPr>
  </w:style>
  <w:style w:type="character" w:styleId="CommentReference">
    <w:name w:val="annotation reference"/>
    <w:rsid w:val="00C82438"/>
    <w:rPr>
      <w:spacing w:val="0"/>
      <w:sz w:val="16"/>
      <w:lang w:val="es-ES" w:eastAsia="es-ES"/>
    </w:rPr>
  </w:style>
  <w:style w:type="paragraph" w:styleId="CommentText">
    <w:name w:val="annotation text"/>
    <w:basedOn w:val="Normal"/>
    <w:link w:val="CommentTextChar"/>
    <w:uiPriority w:val="99"/>
    <w:rsid w:val="00C82438"/>
    <w:pPr>
      <w:spacing w:after="0" w:line="240" w:lineRule="auto"/>
    </w:pPr>
    <w:rPr>
      <w:rFonts w:ascii="Arial Narrow" w:eastAsia="Times New Roman" w:hAnsi="Arial Narrow" w:cs="Times New Roman"/>
    </w:rPr>
  </w:style>
  <w:style w:type="character" w:customStyle="1" w:styleId="CommentTextChar">
    <w:name w:val="Comment Text Char"/>
    <w:link w:val="CommentText"/>
    <w:uiPriority w:val="99"/>
    <w:rsid w:val="00C82438"/>
    <w:rPr>
      <w:rFonts w:ascii="Arial Narrow" w:eastAsia="Times New Roman" w:hAnsi="Arial Narrow" w:cs="Times New Roman"/>
      <w:sz w:val="20"/>
      <w:szCs w:val="20"/>
      <w:lang w:val="es-ES" w:eastAsia="es-ES"/>
    </w:rPr>
  </w:style>
  <w:style w:type="character" w:customStyle="1" w:styleId="ListParagraphChar">
    <w:name w:val="List Paragraph Char"/>
    <w:basedOn w:val="DefaultParagraphFont"/>
    <w:link w:val="ListParagraph"/>
    <w:uiPriority w:val="34"/>
    <w:rsid w:val="00D91CA2"/>
  </w:style>
  <w:style w:type="paragraph" w:customStyle="1" w:styleId="Default">
    <w:name w:val="Default"/>
    <w:rsid w:val="003C7FED"/>
    <w:pPr>
      <w:autoSpaceDE w:val="0"/>
      <w:autoSpaceDN w:val="0"/>
      <w:adjustRightInd w:val="0"/>
    </w:pPr>
    <w:rPr>
      <w:rFonts w:ascii="Arial" w:hAnsi="Arial"/>
      <w:color w:val="000000"/>
      <w:sz w:val="24"/>
      <w:szCs w:val="24"/>
      <w:lang w:val="es-ES" w:eastAsia="es-ES"/>
    </w:rPr>
  </w:style>
  <w:style w:type="paragraph" w:styleId="CommentSubject">
    <w:name w:val="annotation subject"/>
    <w:basedOn w:val="CommentText"/>
    <w:next w:val="CommentText"/>
    <w:link w:val="CommentSubjectChar"/>
    <w:uiPriority w:val="99"/>
    <w:semiHidden/>
    <w:unhideWhenUsed/>
    <w:rsid w:val="00AB0C7C"/>
    <w:pPr>
      <w:spacing w:after="160"/>
    </w:pPr>
    <w:rPr>
      <w:rFonts w:ascii="Calibri" w:eastAsia="MS Mincho" w:hAnsi="Calibri" w:cs="Arial"/>
      <w:b/>
      <w:bCs/>
    </w:rPr>
  </w:style>
  <w:style w:type="character" w:customStyle="1" w:styleId="CommentSubjectChar">
    <w:name w:val="Comment Subject Char"/>
    <w:link w:val="CommentSubject"/>
    <w:uiPriority w:val="99"/>
    <w:semiHidden/>
    <w:rsid w:val="00AB0C7C"/>
    <w:rPr>
      <w:rFonts w:ascii="Arial Narrow" w:eastAsia="Times New Roman" w:hAnsi="Arial Narrow" w:cs="Times New Roman"/>
      <w:b/>
      <w:bCs/>
      <w:sz w:val="20"/>
      <w:szCs w:val="20"/>
      <w:lang w:val="es-ES" w:eastAsia="es-ES"/>
    </w:rPr>
  </w:style>
  <w:style w:type="table" w:customStyle="1" w:styleId="TableGrid1">
    <w:name w:val="Table Grid1"/>
    <w:basedOn w:val="TableNormal"/>
    <w:next w:val="TableGrid"/>
    <w:uiPriority w:val="59"/>
    <w:rsid w:val="001E4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5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0503D"/>
    <w:pPr>
      <w:numPr>
        <w:ilvl w:val="1"/>
        <w:numId w:val="36"/>
      </w:numPr>
      <w:spacing w:after="0" w:line="240" w:lineRule="auto"/>
    </w:pPr>
    <w:rPr>
      <w:color w:val="538135"/>
      <w14:textFill>
        <w14:solidFill>
          <w14:srgbClr w14:val="538135">
            <w14:lumMod w14:val="75000"/>
          </w14:srgbClr>
        </w14:solidFill>
      </w14:textFill>
    </w:rPr>
  </w:style>
  <w:style w:type="table" w:customStyle="1" w:styleId="TableGrid3">
    <w:name w:val="Table Grid3"/>
    <w:basedOn w:val="TableNormal"/>
    <w:next w:val="TableGrid"/>
    <w:uiPriority w:val="59"/>
    <w:rsid w:val="00636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36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886108"/>
    <w:rPr>
      <w:color w:val="808080"/>
      <w:lang w:val="es-ES" w:eastAsia="es-ES"/>
    </w:rPr>
  </w:style>
  <w:style w:type="paragraph" w:styleId="TOCHeading">
    <w:name w:val="TOC Heading"/>
    <w:basedOn w:val="Heading1"/>
    <w:next w:val="Normal"/>
    <w:uiPriority w:val="39"/>
    <w:unhideWhenUsed/>
    <w:qFormat/>
    <w:rsid w:val="00A9322A"/>
    <w:pPr>
      <w:outlineLvl w:val="9"/>
    </w:pPr>
  </w:style>
  <w:style w:type="paragraph" w:styleId="TOC1">
    <w:name w:val="toc 1"/>
    <w:basedOn w:val="Normal"/>
    <w:next w:val="Normal"/>
    <w:autoRedefine/>
    <w:uiPriority w:val="39"/>
    <w:unhideWhenUsed/>
    <w:rsid w:val="0089685D"/>
    <w:pPr>
      <w:tabs>
        <w:tab w:val="left" w:pos="440"/>
        <w:tab w:val="right" w:leader="dot" w:pos="9350"/>
      </w:tabs>
      <w:spacing w:after="100"/>
    </w:pPr>
  </w:style>
  <w:style w:type="paragraph" w:styleId="NormalWeb">
    <w:name w:val="Normal (Web)"/>
    <w:basedOn w:val="Normal"/>
    <w:uiPriority w:val="99"/>
    <w:unhideWhenUsed/>
    <w:rsid w:val="00790DE6"/>
    <w:pPr>
      <w:spacing w:before="225" w:after="225" w:line="300" w:lineRule="atLeast"/>
    </w:pPr>
    <w:rPr>
      <w:rFonts w:ascii="Arial" w:eastAsia="Times New Roman" w:hAnsi="Arial"/>
      <w:sz w:val="21"/>
      <w:szCs w:val="21"/>
    </w:rPr>
  </w:style>
  <w:style w:type="character" w:styleId="IntenseReference">
    <w:name w:val="Intense Reference"/>
    <w:uiPriority w:val="32"/>
    <w:qFormat/>
    <w:rsid w:val="00A9322A"/>
    <w:rPr>
      <w:b/>
      <w:bCs/>
      <w:i/>
      <w:iCs/>
      <w:caps/>
      <w:color w:val="4472C4" w:themeColor="accent1"/>
    </w:rPr>
  </w:style>
  <w:style w:type="character" w:styleId="FollowedHyperlink">
    <w:name w:val="FollowedHyperlink"/>
    <w:uiPriority w:val="99"/>
    <w:semiHidden/>
    <w:unhideWhenUsed/>
    <w:rsid w:val="00AD128F"/>
    <w:rPr>
      <w:color w:val="954F72"/>
      <w:u w:val="single"/>
    </w:rPr>
  </w:style>
  <w:style w:type="paragraph" w:styleId="TOC2">
    <w:name w:val="toc 2"/>
    <w:basedOn w:val="Normal"/>
    <w:next w:val="Normal"/>
    <w:autoRedefine/>
    <w:uiPriority w:val="39"/>
    <w:unhideWhenUsed/>
    <w:rsid w:val="00926C5E"/>
    <w:pPr>
      <w:spacing w:after="100"/>
      <w:ind w:left="220"/>
    </w:pPr>
    <w:rPr>
      <w:rFonts w:eastAsia="Times New Roman" w:cs="Times New Roman"/>
      <w:lang w:val="es-UY" w:eastAsia="es-UY"/>
    </w:rPr>
  </w:style>
  <w:style w:type="paragraph" w:styleId="TOC3">
    <w:name w:val="toc 3"/>
    <w:basedOn w:val="Normal"/>
    <w:next w:val="Normal"/>
    <w:autoRedefine/>
    <w:uiPriority w:val="39"/>
    <w:unhideWhenUsed/>
    <w:rsid w:val="00926C5E"/>
    <w:pPr>
      <w:spacing w:after="100"/>
      <w:ind w:left="440"/>
    </w:pPr>
    <w:rPr>
      <w:rFonts w:eastAsia="Times New Roman" w:cs="Times New Roman"/>
      <w:lang w:val="es-UY" w:eastAsia="es-UY"/>
    </w:rPr>
  </w:style>
  <w:style w:type="paragraph" w:styleId="Caption">
    <w:name w:val="caption"/>
    <w:basedOn w:val="Normal"/>
    <w:next w:val="Normal"/>
    <w:uiPriority w:val="35"/>
    <w:semiHidden/>
    <w:unhideWhenUsed/>
    <w:qFormat/>
    <w:rsid w:val="00A9322A"/>
    <w:rPr>
      <w:b/>
      <w:bCs/>
      <w:color w:val="2F5496" w:themeColor="accent1" w:themeShade="BF"/>
      <w:sz w:val="16"/>
      <w:szCs w:val="16"/>
    </w:rPr>
  </w:style>
  <w:style w:type="paragraph" w:styleId="Title">
    <w:name w:val="Title"/>
    <w:basedOn w:val="Normal"/>
    <w:next w:val="Normal"/>
    <w:link w:val="TitleChar"/>
    <w:uiPriority w:val="10"/>
    <w:qFormat/>
    <w:rsid w:val="00A9322A"/>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A9322A"/>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A9322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9322A"/>
    <w:rPr>
      <w:caps/>
      <w:color w:val="595959" w:themeColor="text1" w:themeTint="A6"/>
      <w:spacing w:val="10"/>
      <w:sz w:val="21"/>
      <w:szCs w:val="21"/>
    </w:rPr>
  </w:style>
  <w:style w:type="character" w:styleId="Strong">
    <w:name w:val="Strong"/>
    <w:uiPriority w:val="22"/>
    <w:qFormat/>
    <w:rsid w:val="00A9322A"/>
    <w:rPr>
      <w:b/>
      <w:bCs/>
    </w:rPr>
  </w:style>
  <w:style w:type="character" w:styleId="Emphasis">
    <w:name w:val="Emphasis"/>
    <w:uiPriority w:val="20"/>
    <w:qFormat/>
    <w:rsid w:val="00A9322A"/>
    <w:rPr>
      <w:caps/>
      <w:color w:val="1F3763" w:themeColor="accent1" w:themeShade="7F"/>
      <w:spacing w:val="5"/>
    </w:rPr>
  </w:style>
  <w:style w:type="paragraph" w:styleId="Quote">
    <w:name w:val="Quote"/>
    <w:basedOn w:val="Normal"/>
    <w:next w:val="Normal"/>
    <w:link w:val="QuoteChar"/>
    <w:uiPriority w:val="29"/>
    <w:qFormat/>
    <w:rsid w:val="00A9322A"/>
    <w:rPr>
      <w:i/>
      <w:iCs/>
      <w:sz w:val="24"/>
      <w:szCs w:val="24"/>
    </w:rPr>
  </w:style>
  <w:style w:type="character" w:customStyle="1" w:styleId="QuoteChar">
    <w:name w:val="Quote Char"/>
    <w:basedOn w:val="DefaultParagraphFont"/>
    <w:link w:val="Quote"/>
    <w:uiPriority w:val="29"/>
    <w:rsid w:val="00A9322A"/>
    <w:rPr>
      <w:i/>
      <w:iCs/>
      <w:sz w:val="24"/>
      <w:szCs w:val="24"/>
    </w:rPr>
  </w:style>
  <w:style w:type="paragraph" w:styleId="IntenseQuote">
    <w:name w:val="Intense Quote"/>
    <w:basedOn w:val="Normal"/>
    <w:next w:val="Normal"/>
    <w:link w:val="IntenseQuoteChar"/>
    <w:uiPriority w:val="30"/>
    <w:qFormat/>
    <w:rsid w:val="00A9322A"/>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A9322A"/>
    <w:rPr>
      <w:color w:val="4472C4" w:themeColor="accent1"/>
      <w:sz w:val="24"/>
      <w:szCs w:val="24"/>
    </w:rPr>
  </w:style>
  <w:style w:type="character" w:styleId="SubtleEmphasis">
    <w:name w:val="Subtle Emphasis"/>
    <w:uiPriority w:val="19"/>
    <w:qFormat/>
    <w:rsid w:val="00A9322A"/>
    <w:rPr>
      <w:i/>
      <w:iCs/>
      <w:color w:val="1F3763" w:themeColor="accent1" w:themeShade="7F"/>
    </w:rPr>
  </w:style>
  <w:style w:type="character" w:styleId="IntenseEmphasis">
    <w:name w:val="Intense Emphasis"/>
    <w:uiPriority w:val="21"/>
    <w:qFormat/>
    <w:rsid w:val="00A9322A"/>
    <w:rPr>
      <w:b/>
      <w:bCs/>
      <w:caps/>
      <w:color w:val="1F3763" w:themeColor="accent1" w:themeShade="7F"/>
      <w:spacing w:val="10"/>
    </w:rPr>
  </w:style>
  <w:style w:type="character" w:styleId="SubtleReference">
    <w:name w:val="Subtle Reference"/>
    <w:uiPriority w:val="31"/>
    <w:qFormat/>
    <w:rsid w:val="00A9322A"/>
    <w:rPr>
      <w:b/>
      <w:bCs/>
      <w:color w:val="4472C4" w:themeColor="accent1"/>
    </w:rPr>
  </w:style>
  <w:style w:type="character" w:styleId="BookTitle">
    <w:name w:val="Book Title"/>
    <w:uiPriority w:val="33"/>
    <w:qFormat/>
    <w:rsid w:val="00A9322A"/>
    <w:rPr>
      <w:b/>
      <w:bCs/>
      <w:i/>
      <w:iCs/>
      <w:spacing w:val="0"/>
    </w:rPr>
  </w:style>
  <w:style w:type="paragraph" w:styleId="TOC9">
    <w:name w:val="toc 9"/>
    <w:basedOn w:val="Normal"/>
    <w:next w:val="Normal"/>
    <w:autoRedefine/>
    <w:uiPriority w:val="39"/>
    <w:semiHidden/>
    <w:unhideWhenUsed/>
    <w:rsid w:val="0010305D"/>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1736806">
      <w:bodyDiv w:val="1"/>
      <w:marLeft w:val="0"/>
      <w:marRight w:val="0"/>
      <w:marTop w:val="0"/>
      <w:marBottom w:val="0"/>
      <w:divBdr>
        <w:top w:val="none" w:sz="0" w:space="0" w:color="auto"/>
        <w:left w:val="none" w:sz="0" w:space="0" w:color="auto"/>
        <w:bottom w:val="none" w:sz="0" w:space="0" w:color="auto"/>
        <w:right w:val="none" w:sz="0" w:space="0" w:color="auto"/>
      </w:divBdr>
    </w:div>
    <w:div w:id="706176917">
      <w:bodyDiv w:val="1"/>
      <w:marLeft w:val="0"/>
      <w:marRight w:val="0"/>
      <w:marTop w:val="0"/>
      <w:marBottom w:val="0"/>
      <w:divBdr>
        <w:top w:val="none" w:sz="0" w:space="0" w:color="auto"/>
        <w:left w:val="none" w:sz="0" w:space="0" w:color="auto"/>
        <w:bottom w:val="none" w:sz="0" w:space="0" w:color="auto"/>
        <w:right w:val="none" w:sz="0" w:space="0" w:color="auto"/>
      </w:divBdr>
    </w:div>
    <w:div w:id="1394743076">
      <w:bodyDiv w:val="1"/>
      <w:marLeft w:val="0"/>
      <w:marRight w:val="0"/>
      <w:marTop w:val="0"/>
      <w:marBottom w:val="0"/>
      <w:divBdr>
        <w:top w:val="none" w:sz="0" w:space="0" w:color="auto"/>
        <w:left w:val="none" w:sz="0" w:space="0" w:color="auto"/>
        <w:bottom w:val="none" w:sz="0" w:space="0" w:color="auto"/>
        <w:right w:val="none" w:sz="0" w:space="0" w:color="auto"/>
      </w:divBdr>
    </w:div>
    <w:div w:id="2029330776">
      <w:bodyDiv w:val="1"/>
      <w:marLeft w:val="0"/>
      <w:marRight w:val="0"/>
      <w:marTop w:val="0"/>
      <w:marBottom w:val="0"/>
      <w:divBdr>
        <w:top w:val="none" w:sz="0" w:space="0" w:color="auto"/>
        <w:left w:val="none" w:sz="0" w:space="0" w:color="auto"/>
        <w:bottom w:val="none" w:sz="0" w:space="0" w:color="auto"/>
        <w:right w:val="none" w:sz="0" w:space="0" w:color="auto"/>
      </w:divBdr>
    </w:div>
    <w:div w:id="210144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mailto:ugp@mgap.gub.uy" TargetMode="External"/><Relationship Id="rId26" Type="http://schemas.openxmlformats.org/officeDocument/2006/relationships/image" Target="media/image10.jpeg"/><Relationship Id="rId39" Type="http://schemas.openxmlformats.org/officeDocument/2006/relationships/image" Target="media/image18.png"/><Relationship Id="rId21" Type="http://schemas.openxmlformats.org/officeDocument/2006/relationships/image" Target="media/image5.png"/><Relationship Id="rId34" Type="http://schemas.openxmlformats.org/officeDocument/2006/relationships/header" Target="header2.xml"/><Relationship Id="rId42" Type="http://schemas.openxmlformats.org/officeDocument/2006/relationships/image" Target="media/image21.emf"/><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hyperlink" Target="https://doi.org/10.1016/j.agee.2005.12.016" TargetMode="External"/><Relationship Id="rId37" Type="http://schemas.openxmlformats.org/officeDocument/2006/relationships/header" Target="header3.xml"/><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mgap.gub.uy" TargetMode="External"/><Relationship Id="rId31" Type="http://schemas.openxmlformats.org/officeDocument/2006/relationships/image" Target="media/image15.emf"/><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1.xml"/><Relationship Id="rId43" Type="http://schemas.openxmlformats.org/officeDocument/2006/relationships/oleObject" Target="embeddings/oleObject1.bin"/><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www.mgap.gub.uy/institucional/proyectos/formulario-de-consultas-ugp" TargetMode="External"/><Relationship Id="rId25" Type="http://schemas.openxmlformats.org/officeDocument/2006/relationships/image" Target="media/image9.pn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theme" Target="theme/theme1.xml"/><Relationship Id="rId20" Type="http://schemas.openxmlformats.org/officeDocument/2006/relationships/hyperlink" Target="https://www.gub.uy/ministerio-ganaderia-agricultura-pesca/solicitud-acceso-informacion" TargetMode="External"/><Relationship Id="rId4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E13E25-9C7C-452C-9B0D-E54239B9C9C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52E8879A-EE6F-4B77-A6A4-9B2E327CE174}">
      <dgm:prSet phldrT="[Texto]" custT="1"/>
      <dgm:spPr>
        <a:solidFill>
          <a:schemeClr val="accent6">
            <a:lumMod val="50000"/>
          </a:schemeClr>
        </a:solidFill>
      </dgm:spPr>
      <dgm:t>
        <a:bodyPr/>
        <a:lstStyle/>
        <a:p>
          <a:pPr algn="ctr"/>
          <a:r>
            <a:rPr lang="es-ES" sz="1800" b="1"/>
            <a:t>MGAP</a:t>
          </a:r>
        </a:p>
      </dgm:t>
    </dgm:pt>
    <dgm:pt modelId="{B405FCB2-4877-4873-A830-31287B0F4D8B}" type="parTrans" cxnId="{3A3AD39D-168B-40E1-BB68-945A92A39A0D}">
      <dgm:prSet/>
      <dgm:spPr/>
      <dgm:t>
        <a:bodyPr/>
        <a:lstStyle/>
        <a:p>
          <a:pPr algn="ctr"/>
          <a:endParaRPr lang="es-ES"/>
        </a:p>
      </dgm:t>
    </dgm:pt>
    <dgm:pt modelId="{A5E40799-5662-4456-9A52-9FA67569AC7B}" type="sibTrans" cxnId="{3A3AD39D-168B-40E1-BB68-945A92A39A0D}">
      <dgm:prSet/>
      <dgm:spPr/>
      <dgm:t>
        <a:bodyPr/>
        <a:lstStyle/>
        <a:p>
          <a:pPr algn="ctr"/>
          <a:endParaRPr lang="es-ES"/>
        </a:p>
      </dgm:t>
    </dgm:pt>
    <dgm:pt modelId="{6BFB4B5E-C1DA-4BC1-8452-15EA7084F228}" type="asst">
      <dgm:prSet phldrT="[Texto]" custT="1"/>
      <dgm:spPr>
        <a:solidFill>
          <a:schemeClr val="accent6">
            <a:lumMod val="75000"/>
          </a:schemeClr>
        </a:solidFill>
      </dgm:spPr>
      <dgm:t>
        <a:bodyPr/>
        <a:lstStyle/>
        <a:p>
          <a:pPr algn="ctr"/>
          <a:r>
            <a:rPr lang="es-ES" sz="1800" b="1"/>
            <a:t>UGP</a:t>
          </a:r>
        </a:p>
      </dgm:t>
    </dgm:pt>
    <dgm:pt modelId="{F12DF82C-E87A-4214-82A0-9660C99B1E0A}" type="parTrans" cxnId="{1F6F9871-1E9B-4CCF-8BAA-55139D0D5585}">
      <dgm:prSet/>
      <dgm:spPr/>
      <dgm:t>
        <a:bodyPr/>
        <a:lstStyle/>
        <a:p>
          <a:pPr algn="ctr"/>
          <a:endParaRPr lang="es-ES"/>
        </a:p>
      </dgm:t>
    </dgm:pt>
    <dgm:pt modelId="{DF06AD8B-A40F-4842-9B7E-112EF9A430E6}" type="sibTrans" cxnId="{1F6F9871-1E9B-4CCF-8BAA-55139D0D5585}">
      <dgm:prSet/>
      <dgm:spPr/>
      <dgm:t>
        <a:bodyPr/>
        <a:lstStyle/>
        <a:p>
          <a:pPr algn="ctr"/>
          <a:endParaRPr lang="es-ES"/>
        </a:p>
      </dgm:t>
    </dgm:pt>
    <dgm:pt modelId="{7F3035DA-CAC1-42EE-B29D-30D8C02CB102}">
      <dgm:prSet phldrT="[Texto]" custT="1"/>
      <dgm:spPr>
        <a:solidFill>
          <a:schemeClr val="accent6">
            <a:lumMod val="75000"/>
          </a:schemeClr>
        </a:solidFill>
      </dgm:spPr>
      <dgm:t>
        <a:bodyPr/>
        <a:lstStyle/>
        <a:p>
          <a:pPr algn="ctr"/>
          <a:r>
            <a:rPr lang="es-ES" sz="1200"/>
            <a:t>Comunicaciones</a:t>
          </a:r>
        </a:p>
      </dgm:t>
    </dgm:pt>
    <dgm:pt modelId="{688C6713-8226-4E4A-A02B-8687ED6D4B50}" type="parTrans" cxnId="{46EB1A20-44A6-4764-8191-E0A724B3EA82}">
      <dgm:prSet/>
      <dgm:spPr/>
      <dgm:t>
        <a:bodyPr/>
        <a:lstStyle/>
        <a:p>
          <a:pPr algn="ctr"/>
          <a:endParaRPr lang="es-ES"/>
        </a:p>
      </dgm:t>
    </dgm:pt>
    <dgm:pt modelId="{960526F7-B304-4B91-BAC9-BCC2D16CDE40}" type="sibTrans" cxnId="{46EB1A20-44A6-4764-8191-E0A724B3EA82}">
      <dgm:prSet/>
      <dgm:spPr/>
      <dgm:t>
        <a:bodyPr/>
        <a:lstStyle/>
        <a:p>
          <a:pPr algn="ctr"/>
          <a:endParaRPr lang="es-ES"/>
        </a:p>
      </dgm:t>
    </dgm:pt>
    <dgm:pt modelId="{92E8FD64-572B-4CF4-8729-AE968EF17F88}">
      <dgm:prSet phldrT="[Texto]" custT="1"/>
      <dgm:spPr>
        <a:solidFill>
          <a:schemeClr val="accent6">
            <a:lumMod val="75000"/>
          </a:schemeClr>
        </a:solidFill>
      </dgm:spPr>
      <dgm:t>
        <a:bodyPr/>
        <a:lstStyle/>
        <a:p>
          <a:pPr algn="ctr"/>
          <a:r>
            <a:rPr lang="es-ES" sz="1200"/>
            <a:t>Unidades Ejecutoras</a:t>
          </a:r>
        </a:p>
      </dgm:t>
    </dgm:pt>
    <dgm:pt modelId="{A6ED4EA4-C748-4767-9163-92D7431FCA32}" type="parTrans" cxnId="{AF4E673C-50ED-4F4A-B8C5-90DDAAE87933}">
      <dgm:prSet/>
      <dgm:spPr/>
      <dgm:t>
        <a:bodyPr/>
        <a:lstStyle/>
        <a:p>
          <a:pPr algn="ctr"/>
          <a:endParaRPr lang="es-ES"/>
        </a:p>
      </dgm:t>
    </dgm:pt>
    <dgm:pt modelId="{CF5A4173-13C2-4604-80EB-9201BE99C03C}" type="sibTrans" cxnId="{AF4E673C-50ED-4F4A-B8C5-90DDAAE87933}">
      <dgm:prSet/>
      <dgm:spPr/>
      <dgm:t>
        <a:bodyPr/>
        <a:lstStyle/>
        <a:p>
          <a:pPr algn="ctr"/>
          <a:endParaRPr lang="es-ES"/>
        </a:p>
      </dgm:t>
    </dgm:pt>
    <dgm:pt modelId="{BF5E22C6-7572-40B0-A2F4-7F5947B49E25}">
      <dgm:prSet custT="1"/>
      <dgm:spPr>
        <a:solidFill>
          <a:srgbClr val="002060"/>
        </a:solidFill>
      </dgm:spPr>
      <dgm:t>
        <a:bodyPr/>
        <a:lstStyle/>
        <a:p>
          <a:pPr algn="ctr"/>
          <a:r>
            <a:rPr lang="es-ES" sz="1400" b="1"/>
            <a:t>Especialistas MAS</a:t>
          </a:r>
        </a:p>
      </dgm:t>
    </dgm:pt>
    <dgm:pt modelId="{E63B6424-4CE0-4C14-926F-C03ACC307C28}" type="parTrans" cxnId="{F45DA563-ED30-4E01-B9E1-D2CFAA168C83}">
      <dgm:prSet/>
      <dgm:spPr/>
      <dgm:t>
        <a:bodyPr/>
        <a:lstStyle/>
        <a:p>
          <a:pPr algn="ctr"/>
          <a:endParaRPr lang="es-ES"/>
        </a:p>
      </dgm:t>
    </dgm:pt>
    <dgm:pt modelId="{08EB65D0-D0DC-4D3C-AE9F-775A26F2E00D}" type="sibTrans" cxnId="{F45DA563-ED30-4E01-B9E1-D2CFAA168C83}">
      <dgm:prSet/>
      <dgm:spPr/>
      <dgm:t>
        <a:bodyPr/>
        <a:lstStyle/>
        <a:p>
          <a:pPr algn="ctr"/>
          <a:endParaRPr lang="es-ES"/>
        </a:p>
      </dgm:t>
    </dgm:pt>
    <dgm:pt modelId="{0EC81127-A87C-4F2B-9521-264982AEC5CF}" type="asst">
      <dgm:prSet custT="1"/>
      <dgm:spPr>
        <a:solidFill>
          <a:schemeClr val="accent5">
            <a:lumMod val="50000"/>
          </a:schemeClr>
        </a:solidFill>
      </dgm:spPr>
      <dgm:t>
        <a:bodyPr/>
        <a:lstStyle/>
        <a:p>
          <a:pPr algn="ctr"/>
          <a:r>
            <a:rPr lang="es-ES" sz="1200" b="1"/>
            <a:t>Especialista Ambiental</a:t>
          </a:r>
        </a:p>
      </dgm:t>
    </dgm:pt>
    <dgm:pt modelId="{BB589BAC-555F-49F7-BEFC-6A0067787D08}" type="parTrans" cxnId="{61310BEE-3274-4A8A-8273-414CCE2F79BC}">
      <dgm:prSet/>
      <dgm:spPr/>
      <dgm:t>
        <a:bodyPr/>
        <a:lstStyle/>
        <a:p>
          <a:pPr algn="ctr"/>
          <a:endParaRPr lang="es-ES"/>
        </a:p>
      </dgm:t>
    </dgm:pt>
    <dgm:pt modelId="{D502202F-7A7E-43FB-8613-D0138B7A6B23}" type="sibTrans" cxnId="{61310BEE-3274-4A8A-8273-414CCE2F79BC}">
      <dgm:prSet/>
      <dgm:spPr/>
      <dgm:t>
        <a:bodyPr/>
        <a:lstStyle/>
        <a:p>
          <a:pPr algn="ctr"/>
          <a:endParaRPr lang="es-ES"/>
        </a:p>
      </dgm:t>
    </dgm:pt>
    <dgm:pt modelId="{AB1A584F-535B-459F-AB68-13C7F472CA6D}" type="asst">
      <dgm:prSet custT="1"/>
      <dgm:spPr>
        <a:solidFill>
          <a:schemeClr val="accent5">
            <a:lumMod val="50000"/>
          </a:schemeClr>
        </a:solidFill>
      </dgm:spPr>
      <dgm:t>
        <a:bodyPr/>
        <a:lstStyle/>
        <a:p>
          <a:pPr algn="ctr"/>
          <a:r>
            <a:rPr lang="es-ES" sz="1200" b="1"/>
            <a:t>Especialista social</a:t>
          </a:r>
        </a:p>
      </dgm:t>
    </dgm:pt>
    <dgm:pt modelId="{CD88D9F1-19F0-432A-A472-E1790FC439DB}" type="parTrans" cxnId="{2F0A4E94-502A-4A15-A370-3E7E037C5C8D}">
      <dgm:prSet/>
      <dgm:spPr/>
      <dgm:t>
        <a:bodyPr/>
        <a:lstStyle/>
        <a:p>
          <a:pPr algn="ctr"/>
          <a:endParaRPr lang="es-ES"/>
        </a:p>
      </dgm:t>
    </dgm:pt>
    <dgm:pt modelId="{AC3AF239-0954-43B4-880F-E2F4D5D7C896}" type="sibTrans" cxnId="{2F0A4E94-502A-4A15-A370-3E7E037C5C8D}">
      <dgm:prSet/>
      <dgm:spPr/>
      <dgm:t>
        <a:bodyPr/>
        <a:lstStyle/>
        <a:p>
          <a:pPr algn="ctr"/>
          <a:endParaRPr lang="es-ES"/>
        </a:p>
      </dgm:t>
    </dgm:pt>
    <dgm:pt modelId="{CF9BD66B-9815-4B09-AC35-0EA4C4A87280}" type="asst">
      <dgm:prSet custT="1"/>
      <dgm:spPr>
        <a:solidFill>
          <a:schemeClr val="accent5">
            <a:lumMod val="50000"/>
          </a:schemeClr>
        </a:solidFill>
      </dgm:spPr>
      <dgm:t>
        <a:bodyPr/>
        <a:lstStyle/>
        <a:p>
          <a:pPr algn="ctr"/>
          <a:r>
            <a:rPr lang="es-ES" sz="1200" b="1"/>
            <a:t>M&amp;E</a:t>
          </a:r>
        </a:p>
      </dgm:t>
    </dgm:pt>
    <dgm:pt modelId="{2022B03B-AC4A-451E-B217-D6C1AF37DB0C}" type="parTrans" cxnId="{681D828E-46EB-4F6D-8383-D5F7268724EC}">
      <dgm:prSet/>
      <dgm:spPr/>
      <dgm:t>
        <a:bodyPr/>
        <a:lstStyle/>
        <a:p>
          <a:pPr algn="ctr"/>
          <a:endParaRPr lang="es-ES"/>
        </a:p>
      </dgm:t>
    </dgm:pt>
    <dgm:pt modelId="{F8AE2B64-0028-4182-92BD-D1D468F70DCF}" type="sibTrans" cxnId="{681D828E-46EB-4F6D-8383-D5F7268724EC}">
      <dgm:prSet/>
      <dgm:spPr/>
      <dgm:t>
        <a:bodyPr/>
        <a:lstStyle/>
        <a:p>
          <a:pPr algn="ctr"/>
          <a:endParaRPr lang="es-ES"/>
        </a:p>
      </dgm:t>
    </dgm:pt>
    <dgm:pt modelId="{7841D0B3-75AD-49E2-9DD7-B199D8104DB0}" type="asst">
      <dgm:prSet/>
      <dgm:spPr>
        <a:solidFill>
          <a:schemeClr val="accent1">
            <a:lumMod val="50000"/>
          </a:schemeClr>
        </a:solidFill>
      </dgm:spPr>
      <dgm:t>
        <a:bodyPr/>
        <a:lstStyle/>
        <a:p>
          <a:pPr algn="ctr"/>
          <a:r>
            <a:rPr lang="es-ES" b="1"/>
            <a:t>Asistente de M&amp;E</a:t>
          </a:r>
        </a:p>
      </dgm:t>
    </dgm:pt>
    <dgm:pt modelId="{85920ACF-4B37-44CE-BDFA-D62E2775D5C0}" type="parTrans" cxnId="{96B59FE4-2ABF-4278-ABCC-796B7D8149D1}">
      <dgm:prSet/>
      <dgm:spPr/>
      <dgm:t>
        <a:bodyPr/>
        <a:lstStyle/>
        <a:p>
          <a:pPr algn="ctr"/>
          <a:endParaRPr lang="es-ES"/>
        </a:p>
      </dgm:t>
    </dgm:pt>
    <dgm:pt modelId="{0E2EA695-BDD4-47AB-BAAA-47F4330AA499}" type="sibTrans" cxnId="{96B59FE4-2ABF-4278-ABCC-796B7D8149D1}">
      <dgm:prSet/>
      <dgm:spPr/>
      <dgm:t>
        <a:bodyPr/>
        <a:lstStyle/>
        <a:p>
          <a:pPr algn="ctr"/>
          <a:endParaRPr lang="es-ES"/>
        </a:p>
      </dgm:t>
    </dgm:pt>
    <dgm:pt modelId="{29AA8A75-DD56-494C-A1F9-F15805CB1CDF}" type="asst">
      <dgm:prSet/>
      <dgm:spPr>
        <a:solidFill>
          <a:schemeClr val="accent6">
            <a:lumMod val="75000"/>
          </a:schemeClr>
        </a:solidFill>
      </dgm:spPr>
      <dgm:t>
        <a:bodyPr/>
        <a:lstStyle/>
        <a:p>
          <a:pPr algn="ctr"/>
          <a:r>
            <a:rPr lang="es-ES" b="1"/>
            <a:t>Subejecutores (CONAPROLE e INALE</a:t>
          </a:r>
        </a:p>
      </dgm:t>
    </dgm:pt>
    <dgm:pt modelId="{FCB4CA8E-46F5-4838-B126-94D1057D4A99}" type="parTrans" cxnId="{0CF02114-3ED3-4716-9AB0-BBDD6DAE49C6}">
      <dgm:prSet/>
      <dgm:spPr>
        <a:ln>
          <a:noFill/>
        </a:ln>
      </dgm:spPr>
      <dgm:t>
        <a:bodyPr/>
        <a:lstStyle/>
        <a:p>
          <a:pPr algn="ctr"/>
          <a:endParaRPr lang="es-ES"/>
        </a:p>
      </dgm:t>
    </dgm:pt>
    <dgm:pt modelId="{2EAC8044-72A9-477F-A5A5-F9868C5DF358}" type="sibTrans" cxnId="{0CF02114-3ED3-4716-9AB0-BBDD6DAE49C6}">
      <dgm:prSet/>
      <dgm:spPr/>
      <dgm:t>
        <a:bodyPr/>
        <a:lstStyle/>
        <a:p>
          <a:pPr algn="ctr"/>
          <a:endParaRPr lang="es-ES"/>
        </a:p>
      </dgm:t>
    </dgm:pt>
    <dgm:pt modelId="{A877F27A-3ACC-4872-A62B-CF70B32B9B20}" type="asst">
      <dgm:prSet/>
      <dgm:spPr>
        <a:solidFill>
          <a:schemeClr val="accent6">
            <a:lumMod val="75000"/>
          </a:schemeClr>
        </a:solidFill>
      </dgm:spPr>
      <dgm:t>
        <a:bodyPr/>
        <a:lstStyle/>
        <a:p>
          <a:pPr algn="ctr"/>
          <a:r>
            <a:rPr lang="es-ES" b="1"/>
            <a:t>Técnicos territoriales</a:t>
          </a:r>
        </a:p>
      </dgm:t>
    </dgm:pt>
    <dgm:pt modelId="{E4F8C266-4F45-42DD-B723-9658FCD64A1D}" type="parTrans" cxnId="{4808BC5F-D04B-4D4C-9E47-88B82B58B798}">
      <dgm:prSet/>
      <dgm:spPr/>
      <dgm:t>
        <a:bodyPr/>
        <a:lstStyle/>
        <a:p>
          <a:pPr algn="ctr"/>
          <a:endParaRPr lang="es-ES"/>
        </a:p>
      </dgm:t>
    </dgm:pt>
    <dgm:pt modelId="{B19441B5-71E3-4813-AEFB-BE9A54844A46}" type="sibTrans" cxnId="{4808BC5F-D04B-4D4C-9E47-88B82B58B798}">
      <dgm:prSet/>
      <dgm:spPr/>
      <dgm:t>
        <a:bodyPr/>
        <a:lstStyle/>
        <a:p>
          <a:pPr algn="ctr"/>
          <a:endParaRPr lang="es-ES"/>
        </a:p>
      </dgm:t>
    </dgm:pt>
    <dgm:pt modelId="{70C1C3D8-55BA-41D7-B037-864D81F69148}" type="asst">
      <dgm:prSet/>
      <dgm:spPr>
        <a:solidFill>
          <a:schemeClr val="accent6">
            <a:lumMod val="75000"/>
          </a:schemeClr>
        </a:solidFill>
      </dgm:spPr>
      <dgm:t>
        <a:bodyPr/>
        <a:lstStyle/>
        <a:p>
          <a:pPr algn="ctr"/>
          <a:r>
            <a:rPr lang="es-ES" b="1"/>
            <a:t>Gestión administrativa</a:t>
          </a:r>
        </a:p>
      </dgm:t>
    </dgm:pt>
    <dgm:pt modelId="{D9925FBF-BE28-413A-BF16-301CF5186EAF}" type="parTrans" cxnId="{C23744E4-A0BF-40FC-85C6-3214BCA72DDE}">
      <dgm:prSet/>
      <dgm:spPr/>
      <dgm:t>
        <a:bodyPr/>
        <a:lstStyle/>
        <a:p>
          <a:pPr algn="ctr"/>
          <a:endParaRPr lang="es-ES"/>
        </a:p>
      </dgm:t>
    </dgm:pt>
    <dgm:pt modelId="{18DF8B08-A856-452A-AEFA-5B988F2ED17C}" type="sibTrans" cxnId="{C23744E4-A0BF-40FC-85C6-3214BCA72DDE}">
      <dgm:prSet/>
      <dgm:spPr/>
      <dgm:t>
        <a:bodyPr/>
        <a:lstStyle/>
        <a:p>
          <a:pPr algn="ctr"/>
          <a:endParaRPr lang="es-ES"/>
        </a:p>
      </dgm:t>
    </dgm:pt>
    <dgm:pt modelId="{DB0DBFF4-0FFC-4D93-AAD9-83D8443562E5}" type="pres">
      <dgm:prSet presAssocID="{D4E13E25-9C7C-452C-9B0D-E54239B9C9C1}" presName="hierChild1" presStyleCnt="0">
        <dgm:presLayoutVars>
          <dgm:orgChart val="1"/>
          <dgm:chPref val="1"/>
          <dgm:dir/>
          <dgm:animOne val="branch"/>
          <dgm:animLvl val="lvl"/>
          <dgm:resizeHandles/>
        </dgm:presLayoutVars>
      </dgm:prSet>
      <dgm:spPr/>
    </dgm:pt>
    <dgm:pt modelId="{354C8A33-C338-469D-B084-DE81688C3CB9}" type="pres">
      <dgm:prSet presAssocID="{52E8879A-EE6F-4B77-A6A4-9B2E327CE174}" presName="hierRoot1" presStyleCnt="0">
        <dgm:presLayoutVars>
          <dgm:hierBranch val="init"/>
        </dgm:presLayoutVars>
      </dgm:prSet>
      <dgm:spPr/>
    </dgm:pt>
    <dgm:pt modelId="{43B92AED-E4C3-4D3C-B962-1E7355AB88A9}" type="pres">
      <dgm:prSet presAssocID="{52E8879A-EE6F-4B77-A6A4-9B2E327CE174}" presName="rootComposite1" presStyleCnt="0"/>
      <dgm:spPr/>
    </dgm:pt>
    <dgm:pt modelId="{3EFF3149-26D6-4DDB-A4AF-69976F2D4AE5}" type="pres">
      <dgm:prSet presAssocID="{52E8879A-EE6F-4B77-A6A4-9B2E327CE174}" presName="rootText1" presStyleLbl="node0" presStyleIdx="0" presStyleCnt="1" custScaleX="161257" custScaleY="144524" custLinFactNeighborX="51646" custLinFactNeighborY="-168">
        <dgm:presLayoutVars>
          <dgm:chPref val="3"/>
        </dgm:presLayoutVars>
      </dgm:prSet>
      <dgm:spPr>
        <a:prstGeom prst="roundRect">
          <a:avLst/>
        </a:prstGeom>
      </dgm:spPr>
    </dgm:pt>
    <dgm:pt modelId="{1A3986B0-D4AF-49E2-B17A-3CC0979A3491}" type="pres">
      <dgm:prSet presAssocID="{52E8879A-EE6F-4B77-A6A4-9B2E327CE174}" presName="rootConnector1" presStyleLbl="node1" presStyleIdx="0" presStyleCnt="0"/>
      <dgm:spPr/>
    </dgm:pt>
    <dgm:pt modelId="{247674AC-B730-451A-975D-29D78437892D}" type="pres">
      <dgm:prSet presAssocID="{52E8879A-EE6F-4B77-A6A4-9B2E327CE174}" presName="hierChild2" presStyleCnt="0"/>
      <dgm:spPr/>
    </dgm:pt>
    <dgm:pt modelId="{46DBE856-167B-489D-BC10-BA9FA50E5C2F}" type="pres">
      <dgm:prSet presAssocID="{688C6713-8226-4E4A-A02B-8687ED6D4B50}" presName="Name37" presStyleLbl="parChTrans1D2" presStyleIdx="0" presStyleCnt="4"/>
      <dgm:spPr/>
    </dgm:pt>
    <dgm:pt modelId="{AB30AA16-59D5-436E-B564-4A72A1ACF863}" type="pres">
      <dgm:prSet presAssocID="{7F3035DA-CAC1-42EE-B29D-30D8C02CB102}" presName="hierRoot2" presStyleCnt="0">
        <dgm:presLayoutVars>
          <dgm:hierBranch val="init"/>
        </dgm:presLayoutVars>
      </dgm:prSet>
      <dgm:spPr/>
    </dgm:pt>
    <dgm:pt modelId="{74988EB5-36BD-41AE-8B10-BA73917B5A23}" type="pres">
      <dgm:prSet presAssocID="{7F3035DA-CAC1-42EE-B29D-30D8C02CB102}" presName="rootComposite" presStyleCnt="0"/>
      <dgm:spPr/>
    </dgm:pt>
    <dgm:pt modelId="{5DD88793-44D7-482B-8C81-1988BDCEC108}" type="pres">
      <dgm:prSet presAssocID="{7F3035DA-CAC1-42EE-B29D-30D8C02CB102}" presName="rootText" presStyleLbl="node2" presStyleIdx="0" presStyleCnt="2" custScaleX="237866">
        <dgm:presLayoutVars>
          <dgm:chPref val="3"/>
        </dgm:presLayoutVars>
      </dgm:prSet>
      <dgm:spPr/>
    </dgm:pt>
    <dgm:pt modelId="{8785EBBB-EDAC-45D9-B362-A502ACFFFC0E}" type="pres">
      <dgm:prSet presAssocID="{7F3035DA-CAC1-42EE-B29D-30D8C02CB102}" presName="rootConnector" presStyleLbl="node2" presStyleIdx="0" presStyleCnt="2"/>
      <dgm:spPr/>
    </dgm:pt>
    <dgm:pt modelId="{E2B494EC-F292-4359-B794-6105C0FFEF18}" type="pres">
      <dgm:prSet presAssocID="{7F3035DA-CAC1-42EE-B29D-30D8C02CB102}" presName="hierChild4" presStyleCnt="0"/>
      <dgm:spPr/>
    </dgm:pt>
    <dgm:pt modelId="{8027BEAB-02FA-4B10-8C25-B07D92637DD4}" type="pres">
      <dgm:prSet presAssocID="{7F3035DA-CAC1-42EE-B29D-30D8C02CB102}" presName="hierChild5" presStyleCnt="0"/>
      <dgm:spPr/>
    </dgm:pt>
    <dgm:pt modelId="{039D8D28-310B-417A-9998-F2938C5C3E06}" type="pres">
      <dgm:prSet presAssocID="{A6ED4EA4-C748-4767-9163-92D7431FCA32}" presName="Name37" presStyleLbl="parChTrans1D2" presStyleIdx="1" presStyleCnt="4"/>
      <dgm:spPr/>
    </dgm:pt>
    <dgm:pt modelId="{6D29B9E3-8564-46DE-B0EA-8C784F65AC7D}" type="pres">
      <dgm:prSet presAssocID="{92E8FD64-572B-4CF4-8729-AE968EF17F88}" presName="hierRoot2" presStyleCnt="0">
        <dgm:presLayoutVars>
          <dgm:hierBranch val="init"/>
        </dgm:presLayoutVars>
      </dgm:prSet>
      <dgm:spPr/>
    </dgm:pt>
    <dgm:pt modelId="{57C44280-3DB6-4A98-B463-9AFD0AD4EB5F}" type="pres">
      <dgm:prSet presAssocID="{92E8FD64-572B-4CF4-8729-AE968EF17F88}" presName="rootComposite" presStyleCnt="0"/>
      <dgm:spPr/>
    </dgm:pt>
    <dgm:pt modelId="{841FF9DC-4428-4941-AB80-DA37C6DEF7C3}" type="pres">
      <dgm:prSet presAssocID="{92E8FD64-572B-4CF4-8729-AE968EF17F88}" presName="rootText" presStyleLbl="node2" presStyleIdx="1" presStyleCnt="2" custScaleX="319585" custLinFactNeighborX="56986" custLinFactNeighborY="-2780">
        <dgm:presLayoutVars>
          <dgm:chPref val="3"/>
        </dgm:presLayoutVars>
      </dgm:prSet>
      <dgm:spPr/>
    </dgm:pt>
    <dgm:pt modelId="{80F717B8-26B5-459F-A59E-65D205D3387E}" type="pres">
      <dgm:prSet presAssocID="{92E8FD64-572B-4CF4-8729-AE968EF17F88}" presName="rootConnector" presStyleLbl="node2" presStyleIdx="1" presStyleCnt="2"/>
      <dgm:spPr/>
    </dgm:pt>
    <dgm:pt modelId="{98818CFB-54A8-48FF-8B1F-7FE302963101}" type="pres">
      <dgm:prSet presAssocID="{92E8FD64-572B-4CF4-8729-AE968EF17F88}" presName="hierChild4" presStyleCnt="0"/>
      <dgm:spPr/>
    </dgm:pt>
    <dgm:pt modelId="{64665012-F9DC-4BE4-B500-180466A2D1D5}" type="pres">
      <dgm:prSet presAssocID="{92E8FD64-572B-4CF4-8729-AE968EF17F88}" presName="hierChild5" presStyleCnt="0"/>
      <dgm:spPr/>
    </dgm:pt>
    <dgm:pt modelId="{1EC7BBA8-98D5-43F3-BF2F-85433AE4B774}" type="pres">
      <dgm:prSet presAssocID="{52E8879A-EE6F-4B77-A6A4-9B2E327CE174}" presName="hierChild3" presStyleCnt="0"/>
      <dgm:spPr/>
    </dgm:pt>
    <dgm:pt modelId="{EAF4C314-4B9D-46BB-9451-F1C6267C3445}" type="pres">
      <dgm:prSet presAssocID="{F12DF82C-E87A-4214-82A0-9660C99B1E0A}" presName="Name111" presStyleLbl="parChTrans1D2" presStyleIdx="2" presStyleCnt="4"/>
      <dgm:spPr/>
    </dgm:pt>
    <dgm:pt modelId="{02FBBC07-F5BD-4C2B-928E-34B5C24FF1EE}" type="pres">
      <dgm:prSet presAssocID="{6BFB4B5E-C1DA-4BC1-8452-15EA7084F228}" presName="hierRoot3" presStyleCnt="0">
        <dgm:presLayoutVars>
          <dgm:hierBranch val="init"/>
        </dgm:presLayoutVars>
      </dgm:prSet>
      <dgm:spPr/>
    </dgm:pt>
    <dgm:pt modelId="{734D30E0-C885-4305-8CE6-56448EC87ACF}" type="pres">
      <dgm:prSet presAssocID="{6BFB4B5E-C1DA-4BC1-8452-15EA7084F228}" presName="rootComposite3" presStyleCnt="0"/>
      <dgm:spPr/>
    </dgm:pt>
    <dgm:pt modelId="{EF56516F-5A16-44E2-9DC1-69E7E90243ED}" type="pres">
      <dgm:prSet presAssocID="{6BFB4B5E-C1DA-4BC1-8452-15EA7084F228}" presName="rootText3" presStyleLbl="asst1" presStyleIdx="0" presStyleCnt="4" custLinFactNeighborX="-37361" custLinFactNeighborY="-2198">
        <dgm:presLayoutVars>
          <dgm:chPref val="3"/>
        </dgm:presLayoutVars>
      </dgm:prSet>
      <dgm:spPr>
        <a:prstGeom prst="roundRect">
          <a:avLst/>
        </a:prstGeom>
      </dgm:spPr>
    </dgm:pt>
    <dgm:pt modelId="{0D0CE209-6E33-424F-A7BD-CAD913E5E3D5}" type="pres">
      <dgm:prSet presAssocID="{6BFB4B5E-C1DA-4BC1-8452-15EA7084F228}" presName="rootConnector3" presStyleLbl="asst1" presStyleIdx="0" presStyleCnt="4"/>
      <dgm:spPr/>
    </dgm:pt>
    <dgm:pt modelId="{814D5AF5-0067-4044-9089-0A22DDA7327A}" type="pres">
      <dgm:prSet presAssocID="{6BFB4B5E-C1DA-4BC1-8452-15EA7084F228}" presName="hierChild6" presStyleCnt="0"/>
      <dgm:spPr/>
    </dgm:pt>
    <dgm:pt modelId="{A8B57B6D-F65C-4F54-BF84-D66A0B3B8FDB}" type="pres">
      <dgm:prSet presAssocID="{E63B6424-4CE0-4C14-926F-C03ACC307C28}" presName="Name37" presStyleLbl="parChTrans1D3" presStyleIdx="0" presStyleCnt="3"/>
      <dgm:spPr/>
    </dgm:pt>
    <dgm:pt modelId="{60CB8F10-2704-4316-9859-5A509740C17C}" type="pres">
      <dgm:prSet presAssocID="{BF5E22C6-7572-40B0-A2F4-7F5947B49E25}" presName="hierRoot2" presStyleCnt="0">
        <dgm:presLayoutVars>
          <dgm:hierBranch val="init"/>
        </dgm:presLayoutVars>
      </dgm:prSet>
      <dgm:spPr/>
    </dgm:pt>
    <dgm:pt modelId="{FB3DF78C-29C0-47A5-824C-0FB2B1769FBB}" type="pres">
      <dgm:prSet presAssocID="{BF5E22C6-7572-40B0-A2F4-7F5947B49E25}" presName="rootComposite" presStyleCnt="0"/>
      <dgm:spPr/>
    </dgm:pt>
    <dgm:pt modelId="{1FFCFA50-E07A-4FD2-8331-A35077D44765}" type="pres">
      <dgm:prSet presAssocID="{BF5E22C6-7572-40B0-A2F4-7F5947B49E25}" presName="rootText" presStyleLbl="node3" presStyleIdx="0" presStyleCnt="1" custScaleX="256367">
        <dgm:presLayoutVars>
          <dgm:chPref val="3"/>
        </dgm:presLayoutVars>
      </dgm:prSet>
      <dgm:spPr>
        <a:prstGeom prst="roundRect">
          <a:avLst/>
        </a:prstGeom>
      </dgm:spPr>
    </dgm:pt>
    <dgm:pt modelId="{9C5922F5-5913-4770-9C6D-E81FEE051FBD}" type="pres">
      <dgm:prSet presAssocID="{BF5E22C6-7572-40B0-A2F4-7F5947B49E25}" presName="rootConnector" presStyleLbl="node3" presStyleIdx="0" presStyleCnt="1"/>
      <dgm:spPr/>
    </dgm:pt>
    <dgm:pt modelId="{9413D9C8-67F3-4065-8F88-1CA5B425D40C}" type="pres">
      <dgm:prSet presAssocID="{BF5E22C6-7572-40B0-A2F4-7F5947B49E25}" presName="hierChild4" presStyleCnt="0"/>
      <dgm:spPr/>
    </dgm:pt>
    <dgm:pt modelId="{4DB06F35-07EB-40BF-99DC-8879540AFCF5}" type="pres">
      <dgm:prSet presAssocID="{BF5E22C6-7572-40B0-A2F4-7F5947B49E25}" presName="hierChild5" presStyleCnt="0"/>
      <dgm:spPr/>
    </dgm:pt>
    <dgm:pt modelId="{5E29CB43-01C0-4C31-A0D5-A7D60C98C955}" type="pres">
      <dgm:prSet presAssocID="{BB589BAC-555F-49F7-BEFC-6A0067787D08}" presName="Name111" presStyleLbl="parChTrans1D4" presStyleIdx="0" presStyleCnt="4"/>
      <dgm:spPr/>
    </dgm:pt>
    <dgm:pt modelId="{A7284B73-2C27-4F92-A0FF-87335201A996}" type="pres">
      <dgm:prSet presAssocID="{0EC81127-A87C-4F2B-9521-264982AEC5CF}" presName="hierRoot3" presStyleCnt="0">
        <dgm:presLayoutVars>
          <dgm:hierBranch val="init"/>
        </dgm:presLayoutVars>
      </dgm:prSet>
      <dgm:spPr/>
    </dgm:pt>
    <dgm:pt modelId="{8BDB7819-D457-47FA-8F67-F47F3202CFD3}" type="pres">
      <dgm:prSet presAssocID="{0EC81127-A87C-4F2B-9521-264982AEC5CF}" presName="rootComposite3" presStyleCnt="0"/>
      <dgm:spPr/>
    </dgm:pt>
    <dgm:pt modelId="{39B8B996-720B-485A-87E9-32C5051EC567}" type="pres">
      <dgm:prSet presAssocID="{0EC81127-A87C-4F2B-9521-264982AEC5CF}" presName="rootText3" presStyleLbl="asst3" presStyleIdx="0" presStyleCnt="4" custScaleX="204770" custScaleY="148769" custLinFactNeighborX="-21818" custLinFactNeighborY="-105">
        <dgm:presLayoutVars>
          <dgm:chPref val="3"/>
        </dgm:presLayoutVars>
      </dgm:prSet>
      <dgm:spPr>
        <a:prstGeom prst="flowChartAlternateProcess">
          <a:avLst/>
        </a:prstGeom>
      </dgm:spPr>
    </dgm:pt>
    <dgm:pt modelId="{BFD1B67F-1592-4181-9A7B-674A20503EE3}" type="pres">
      <dgm:prSet presAssocID="{0EC81127-A87C-4F2B-9521-264982AEC5CF}" presName="rootConnector3" presStyleLbl="asst3" presStyleIdx="0" presStyleCnt="4"/>
      <dgm:spPr/>
    </dgm:pt>
    <dgm:pt modelId="{865B376D-A8B3-4A60-B58D-2DCAE767BC69}" type="pres">
      <dgm:prSet presAssocID="{0EC81127-A87C-4F2B-9521-264982AEC5CF}" presName="hierChild6" presStyleCnt="0"/>
      <dgm:spPr/>
    </dgm:pt>
    <dgm:pt modelId="{64CC3F3F-2E1A-4BCD-A56D-405603C425D5}" type="pres">
      <dgm:prSet presAssocID="{0EC81127-A87C-4F2B-9521-264982AEC5CF}" presName="hierChild7" presStyleCnt="0"/>
      <dgm:spPr/>
    </dgm:pt>
    <dgm:pt modelId="{22BEEB0E-C29C-48C5-84D6-5A64B48E3B4C}" type="pres">
      <dgm:prSet presAssocID="{CD88D9F1-19F0-432A-A472-E1790FC439DB}" presName="Name111" presStyleLbl="parChTrans1D4" presStyleIdx="1" presStyleCnt="4"/>
      <dgm:spPr/>
    </dgm:pt>
    <dgm:pt modelId="{FCF9BD9C-89EB-46B8-9705-37E83E2A32EA}" type="pres">
      <dgm:prSet presAssocID="{AB1A584F-535B-459F-AB68-13C7F472CA6D}" presName="hierRoot3" presStyleCnt="0">
        <dgm:presLayoutVars>
          <dgm:hierBranch val="init"/>
        </dgm:presLayoutVars>
      </dgm:prSet>
      <dgm:spPr/>
    </dgm:pt>
    <dgm:pt modelId="{E9AF8E58-0A48-4DE7-9AB3-94302FA42690}" type="pres">
      <dgm:prSet presAssocID="{AB1A584F-535B-459F-AB68-13C7F472CA6D}" presName="rootComposite3" presStyleCnt="0"/>
      <dgm:spPr/>
    </dgm:pt>
    <dgm:pt modelId="{05B4F251-3732-46C9-B269-BFEDBBAB8971}" type="pres">
      <dgm:prSet presAssocID="{AB1A584F-535B-459F-AB68-13C7F472CA6D}" presName="rootText3" presStyleLbl="asst3" presStyleIdx="1" presStyleCnt="4" custScaleX="180128" custScaleY="152022" custLinFactNeighborX="20398" custLinFactNeighborY="-1959">
        <dgm:presLayoutVars>
          <dgm:chPref val="3"/>
        </dgm:presLayoutVars>
      </dgm:prSet>
      <dgm:spPr>
        <a:prstGeom prst="flowChartAlternateProcess">
          <a:avLst/>
        </a:prstGeom>
      </dgm:spPr>
    </dgm:pt>
    <dgm:pt modelId="{89985DA5-4799-41B2-9DD3-20049D057243}" type="pres">
      <dgm:prSet presAssocID="{AB1A584F-535B-459F-AB68-13C7F472CA6D}" presName="rootConnector3" presStyleLbl="asst3" presStyleIdx="1" presStyleCnt="4"/>
      <dgm:spPr/>
    </dgm:pt>
    <dgm:pt modelId="{25A0F4D5-E1E6-414D-A5AC-FA966131FD3A}" type="pres">
      <dgm:prSet presAssocID="{AB1A584F-535B-459F-AB68-13C7F472CA6D}" presName="hierChild6" presStyleCnt="0"/>
      <dgm:spPr/>
    </dgm:pt>
    <dgm:pt modelId="{36D3DC5A-3766-484F-9746-0ADFDC1A8BBD}" type="pres">
      <dgm:prSet presAssocID="{AB1A584F-535B-459F-AB68-13C7F472CA6D}" presName="hierChild7" presStyleCnt="0"/>
      <dgm:spPr/>
    </dgm:pt>
    <dgm:pt modelId="{408C5D6D-BBAC-41F7-9F33-968FEF07D559}" type="pres">
      <dgm:prSet presAssocID="{2022B03B-AC4A-451E-B217-D6C1AF37DB0C}" presName="Name111" presStyleLbl="parChTrans1D4" presStyleIdx="2" presStyleCnt="4"/>
      <dgm:spPr/>
    </dgm:pt>
    <dgm:pt modelId="{33BBCBD5-6E77-4CF0-9FCE-B83B480E951D}" type="pres">
      <dgm:prSet presAssocID="{CF9BD66B-9815-4B09-AC35-0EA4C4A87280}" presName="hierRoot3" presStyleCnt="0">
        <dgm:presLayoutVars>
          <dgm:hierBranch val="init"/>
        </dgm:presLayoutVars>
      </dgm:prSet>
      <dgm:spPr/>
    </dgm:pt>
    <dgm:pt modelId="{DE7F5420-A63A-43B5-829F-331489D44CD0}" type="pres">
      <dgm:prSet presAssocID="{CF9BD66B-9815-4B09-AC35-0EA4C4A87280}" presName="rootComposite3" presStyleCnt="0"/>
      <dgm:spPr/>
    </dgm:pt>
    <dgm:pt modelId="{CA9D678B-F7ED-4766-ABCA-F31BD55B61DD}" type="pres">
      <dgm:prSet presAssocID="{CF9BD66B-9815-4B09-AC35-0EA4C4A87280}" presName="rootText3" presStyleLbl="asst3" presStyleIdx="2" presStyleCnt="4">
        <dgm:presLayoutVars>
          <dgm:chPref val="3"/>
        </dgm:presLayoutVars>
      </dgm:prSet>
      <dgm:spPr/>
    </dgm:pt>
    <dgm:pt modelId="{2251536B-38E6-4594-A1FF-C6A1445A55A7}" type="pres">
      <dgm:prSet presAssocID="{CF9BD66B-9815-4B09-AC35-0EA4C4A87280}" presName="rootConnector3" presStyleLbl="asst3" presStyleIdx="2" presStyleCnt="4"/>
      <dgm:spPr/>
    </dgm:pt>
    <dgm:pt modelId="{B2D09236-88DE-4FA5-AA4B-670482D04B10}" type="pres">
      <dgm:prSet presAssocID="{CF9BD66B-9815-4B09-AC35-0EA4C4A87280}" presName="hierChild6" presStyleCnt="0"/>
      <dgm:spPr/>
    </dgm:pt>
    <dgm:pt modelId="{F6D884B1-A82F-4E8D-B51A-FDE2B545CA7C}" type="pres">
      <dgm:prSet presAssocID="{CF9BD66B-9815-4B09-AC35-0EA4C4A87280}" presName="hierChild7" presStyleCnt="0"/>
      <dgm:spPr/>
    </dgm:pt>
    <dgm:pt modelId="{EA7A5E12-29D9-4D4B-8C9B-2EE4E93A2500}" type="pres">
      <dgm:prSet presAssocID="{85920ACF-4B37-44CE-BDFA-D62E2775D5C0}" presName="Name111" presStyleLbl="parChTrans1D4" presStyleIdx="3" presStyleCnt="4"/>
      <dgm:spPr/>
    </dgm:pt>
    <dgm:pt modelId="{E115AC62-6541-46D2-8DED-5748C2D629F6}" type="pres">
      <dgm:prSet presAssocID="{7841D0B3-75AD-49E2-9DD7-B199D8104DB0}" presName="hierRoot3" presStyleCnt="0">
        <dgm:presLayoutVars>
          <dgm:hierBranch val="init"/>
        </dgm:presLayoutVars>
      </dgm:prSet>
      <dgm:spPr/>
    </dgm:pt>
    <dgm:pt modelId="{84C66265-6684-4E08-A3AB-717519AE3DF8}" type="pres">
      <dgm:prSet presAssocID="{7841D0B3-75AD-49E2-9DD7-B199D8104DB0}" presName="rootComposite3" presStyleCnt="0"/>
      <dgm:spPr/>
    </dgm:pt>
    <dgm:pt modelId="{326C576A-BC04-46DF-8B56-F6CFDECA4819}" type="pres">
      <dgm:prSet presAssocID="{7841D0B3-75AD-49E2-9DD7-B199D8104DB0}" presName="rootText3" presStyleLbl="asst3" presStyleIdx="3" presStyleCnt="4" custScaleX="189109">
        <dgm:presLayoutVars>
          <dgm:chPref val="3"/>
        </dgm:presLayoutVars>
      </dgm:prSet>
      <dgm:spPr/>
    </dgm:pt>
    <dgm:pt modelId="{90A3A774-643F-40EA-B2ED-6AC59B9FE3F0}" type="pres">
      <dgm:prSet presAssocID="{7841D0B3-75AD-49E2-9DD7-B199D8104DB0}" presName="rootConnector3" presStyleLbl="asst3" presStyleIdx="3" presStyleCnt="4"/>
      <dgm:spPr/>
    </dgm:pt>
    <dgm:pt modelId="{356DC34F-3379-405C-A988-6D81433675F3}" type="pres">
      <dgm:prSet presAssocID="{7841D0B3-75AD-49E2-9DD7-B199D8104DB0}" presName="hierChild6" presStyleCnt="0"/>
      <dgm:spPr/>
    </dgm:pt>
    <dgm:pt modelId="{E3B06C36-F592-491B-9FA2-C0B1E0704FD2}" type="pres">
      <dgm:prSet presAssocID="{7841D0B3-75AD-49E2-9DD7-B199D8104DB0}" presName="hierChild7" presStyleCnt="0"/>
      <dgm:spPr/>
    </dgm:pt>
    <dgm:pt modelId="{80289762-575F-4E22-89E1-E5EB447BF80A}" type="pres">
      <dgm:prSet presAssocID="{6BFB4B5E-C1DA-4BC1-8452-15EA7084F228}" presName="hierChild7" presStyleCnt="0"/>
      <dgm:spPr/>
    </dgm:pt>
    <dgm:pt modelId="{233FDC5B-9A0E-44B1-B452-894E0E37EDD5}" type="pres">
      <dgm:prSet presAssocID="{FCB4CA8E-46F5-4838-B126-94D1057D4A99}" presName="Name111" presStyleLbl="parChTrans1D2" presStyleIdx="3" presStyleCnt="4"/>
      <dgm:spPr/>
    </dgm:pt>
    <dgm:pt modelId="{2D7356F0-5E26-4EEE-A64D-534D6442DA56}" type="pres">
      <dgm:prSet presAssocID="{29AA8A75-DD56-494C-A1F9-F15805CB1CDF}" presName="hierRoot3" presStyleCnt="0">
        <dgm:presLayoutVars>
          <dgm:hierBranch val="init"/>
        </dgm:presLayoutVars>
      </dgm:prSet>
      <dgm:spPr/>
    </dgm:pt>
    <dgm:pt modelId="{8EC32AD6-22BD-4739-BFDD-3922D7EA92C7}" type="pres">
      <dgm:prSet presAssocID="{29AA8A75-DD56-494C-A1F9-F15805CB1CDF}" presName="rootComposite3" presStyleCnt="0"/>
      <dgm:spPr/>
    </dgm:pt>
    <dgm:pt modelId="{A6087462-C4D8-469F-9ED7-838A16D285F7}" type="pres">
      <dgm:prSet presAssocID="{29AA8A75-DD56-494C-A1F9-F15805CB1CDF}" presName="rootText3" presStyleLbl="asst1" presStyleIdx="1" presStyleCnt="4" custScaleX="152191" custScaleY="231225" custLinFactX="89492" custLinFactNeighborX="100000" custLinFactNeighborY="-4397">
        <dgm:presLayoutVars>
          <dgm:chPref val="3"/>
        </dgm:presLayoutVars>
      </dgm:prSet>
      <dgm:spPr>
        <a:prstGeom prst="roundRect">
          <a:avLst/>
        </a:prstGeom>
      </dgm:spPr>
    </dgm:pt>
    <dgm:pt modelId="{0CDD977D-ECDF-4184-9616-C41C4B7FA23C}" type="pres">
      <dgm:prSet presAssocID="{29AA8A75-DD56-494C-A1F9-F15805CB1CDF}" presName="rootConnector3" presStyleLbl="asst1" presStyleIdx="1" presStyleCnt="4"/>
      <dgm:spPr/>
    </dgm:pt>
    <dgm:pt modelId="{1899C222-4099-4A97-8640-9769502897F7}" type="pres">
      <dgm:prSet presAssocID="{29AA8A75-DD56-494C-A1F9-F15805CB1CDF}" presName="hierChild6" presStyleCnt="0"/>
      <dgm:spPr/>
    </dgm:pt>
    <dgm:pt modelId="{0C017D29-7980-47EF-ADCC-6DD0BC68A053}" type="pres">
      <dgm:prSet presAssocID="{29AA8A75-DD56-494C-A1F9-F15805CB1CDF}" presName="hierChild7" presStyleCnt="0"/>
      <dgm:spPr/>
    </dgm:pt>
    <dgm:pt modelId="{9D3836F6-80F1-4414-9D98-921280F66608}" type="pres">
      <dgm:prSet presAssocID="{E4F8C266-4F45-42DD-B723-9658FCD64A1D}" presName="Name111" presStyleLbl="parChTrans1D3" presStyleIdx="1" presStyleCnt="3"/>
      <dgm:spPr/>
    </dgm:pt>
    <dgm:pt modelId="{05E94623-9F7F-479F-ACC3-D75BCD352244}" type="pres">
      <dgm:prSet presAssocID="{A877F27A-3ACC-4872-A62B-CF70B32B9B20}" presName="hierRoot3" presStyleCnt="0">
        <dgm:presLayoutVars>
          <dgm:hierBranch val="init"/>
        </dgm:presLayoutVars>
      </dgm:prSet>
      <dgm:spPr/>
    </dgm:pt>
    <dgm:pt modelId="{1B13E0AB-3E84-45AB-9A65-A0D070E665F0}" type="pres">
      <dgm:prSet presAssocID="{A877F27A-3ACC-4872-A62B-CF70B32B9B20}" presName="rootComposite3" presStyleCnt="0"/>
      <dgm:spPr/>
    </dgm:pt>
    <dgm:pt modelId="{013269FC-695D-41E7-B48D-9F62E4628052}" type="pres">
      <dgm:prSet presAssocID="{A877F27A-3ACC-4872-A62B-CF70B32B9B20}" presName="rootText3" presStyleLbl="asst1" presStyleIdx="2" presStyleCnt="4" custLinFactX="59937" custLinFactNeighborX="100000" custLinFactNeighborY="72897">
        <dgm:presLayoutVars>
          <dgm:chPref val="3"/>
        </dgm:presLayoutVars>
      </dgm:prSet>
      <dgm:spPr/>
    </dgm:pt>
    <dgm:pt modelId="{F93C5B6F-354B-4E0B-AFDF-D3940C742E6F}" type="pres">
      <dgm:prSet presAssocID="{A877F27A-3ACC-4872-A62B-CF70B32B9B20}" presName="rootConnector3" presStyleLbl="asst1" presStyleIdx="2" presStyleCnt="4"/>
      <dgm:spPr/>
    </dgm:pt>
    <dgm:pt modelId="{5E10176C-5B22-4A9F-93B5-8CE6954304D9}" type="pres">
      <dgm:prSet presAssocID="{A877F27A-3ACC-4872-A62B-CF70B32B9B20}" presName="hierChild6" presStyleCnt="0"/>
      <dgm:spPr/>
    </dgm:pt>
    <dgm:pt modelId="{6F397B31-32CE-4794-B0DE-F079F655AEA9}" type="pres">
      <dgm:prSet presAssocID="{A877F27A-3ACC-4872-A62B-CF70B32B9B20}" presName="hierChild7" presStyleCnt="0"/>
      <dgm:spPr/>
    </dgm:pt>
    <dgm:pt modelId="{4FD5A943-2445-4606-ABE3-562C4FD3FD14}" type="pres">
      <dgm:prSet presAssocID="{D9925FBF-BE28-413A-BF16-301CF5186EAF}" presName="Name111" presStyleLbl="parChTrans1D3" presStyleIdx="2" presStyleCnt="3"/>
      <dgm:spPr/>
    </dgm:pt>
    <dgm:pt modelId="{A1409636-B322-42BB-A1BB-F1D79853F50A}" type="pres">
      <dgm:prSet presAssocID="{70C1C3D8-55BA-41D7-B037-864D81F69148}" presName="hierRoot3" presStyleCnt="0">
        <dgm:presLayoutVars>
          <dgm:hierBranch val="init"/>
        </dgm:presLayoutVars>
      </dgm:prSet>
      <dgm:spPr/>
    </dgm:pt>
    <dgm:pt modelId="{A236E06D-F85F-4DD2-9AD6-00513C663C30}" type="pres">
      <dgm:prSet presAssocID="{70C1C3D8-55BA-41D7-B037-864D81F69148}" presName="rootComposite3" presStyleCnt="0"/>
      <dgm:spPr/>
    </dgm:pt>
    <dgm:pt modelId="{8E9389E7-1483-403C-A2D3-F08A3B672209}" type="pres">
      <dgm:prSet presAssocID="{70C1C3D8-55BA-41D7-B037-864D81F69148}" presName="rootText3" presStyleLbl="asst1" presStyleIdx="3" presStyleCnt="4" custScaleX="108877" custLinFactX="100000" custLinFactNeighborX="109173" custLinFactNeighborY="89545">
        <dgm:presLayoutVars>
          <dgm:chPref val="3"/>
        </dgm:presLayoutVars>
      </dgm:prSet>
      <dgm:spPr/>
    </dgm:pt>
    <dgm:pt modelId="{835E0DF0-8717-4D76-A22A-BAF8C1C758DB}" type="pres">
      <dgm:prSet presAssocID="{70C1C3D8-55BA-41D7-B037-864D81F69148}" presName="rootConnector3" presStyleLbl="asst1" presStyleIdx="3" presStyleCnt="4"/>
      <dgm:spPr/>
    </dgm:pt>
    <dgm:pt modelId="{6E7BFA2A-9188-46A9-BAC5-0A986055FA9B}" type="pres">
      <dgm:prSet presAssocID="{70C1C3D8-55BA-41D7-B037-864D81F69148}" presName="hierChild6" presStyleCnt="0"/>
      <dgm:spPr/>
    </dgm:pt>
    <dgm:pt modelId="{D4D7990E-87F7-40F1-95E6-38AE32147BD2}" type="pres">
      <dgm:prSet presAssocID="{70C1C3D8-55BA-41D7-B037-864D81F69148}" presName="hierChild7" presStyleCnt="0"/>
      <dgm:spPr/>
    </dgm:pt>
  </dgm:ptLst>
  <dgm:cxnLst>
    <dgm:cxn modelId="{F31E8601-03D9-45B7-AC67-B8743E729892}" type="presOf" srcId="{BF5E22C6-7572-40B0-A2F4-7F5947B49E25}" destId="{9C5922F5-5913-4770-9C6D-E81FEE051FBD}" srcOrd="1" destOrd="0" presId="urn:microsoft.com/office/officeart/2005/8/layout/orgChart1"/>
    <dgm:cxn modelId="{9DB3D604-C841-4499-950B-8F9E011F9C87}" type="presOf" srcId="{2022B03B-AC4A-451E-B217-D6C1AF37DB0C}" destId="{408C5D6D-BBAC-41F7-9F33-968FEF07D559}" srcOrd="0" destOrd="0" presId="urn:microsoft.com/office/officeart/2005/8/layout/orgChart1"/>
    <dgm:cxn modelId="{254C820C-64C6-4892-A366-5C18FF4FAD34}" type="presOf" srcId="{7841D0B3-75AD-49E2-9DD7-B199D8104DB0}" destId="{326C576A-BC04-46DF-8B56-F6CFDECA4819}" srcOrd="0" destOrd="0" presId="urn:microsoft.com/office/officeart/2005/8/layout/orgChart1"/>
    <dgm:cxn modelId="{16E45310-4392-4E9B-9A25-04833D5098E1}" type="presOf" srcId="{AB1A584F-535B-459F-AB68-13C7F472CA6D}" destId="{89985DA5-4799-41B2-9DD3-20049D057243}" srcOrd="1" destOrd="0" presId="urn:microsoft.com/office/officeart/2005/8/layout/orgChart1"/>
    <dgm:cxn modelId="{0CF02114-3ED3-4716-9AB0-BBDD6DAE49C6}" srcId="{52E8879A-EE6F-4B77-A6A4-9B2E327CE174}" destId="{29AA8A75-DD56-494C-A1F9-F15805CB1CDF}" srcOrd="3" destOrd="0" parTransId="{FCB4CA8E-46F5-4838-B126-94D1057D4A99}" sibTransId="{2EAC8044-72A9-477F-A5A5-F9868C5DF358}"/>
    <dgm:cxn modelId="{E1AE7C1C-EFA3-4C37-9DC9-DE8479AAEDF5}" type="presOf" srcId="{92E8FD64-572B-4CF4-8729-AE968EF17F88}" destId="{841FF9DC-4428-4941-AB80-DA37C6DEF7C3}" srcOrd="0" destOrd="0" presId="urn:microsoft.com/office/officeart/2005/8/layout/orgChart1"/>
    <dgm:cxn modelId="{46EB1A20-44A6-4764-8191-E0A724B3EA82}" srcId="{52E8879A-EE6F-4B77-A6A4-9B2E327CE174}" destId="{7F3035DA-CAC1-42EE-B29D-30D8C02CB102}" srcOrd="1" destOrd="0" parTransId="{688C6713-8226-4E4A-A02B-8687ED6D4B50}" sibTransId="{960526F7-B304-4B91-BAC9-BCC2D16CDE40}"/>
    <dgm:cxn modelId="{4A46AA27-54C7-485A-8185-2C743CBE8CB7}" type="presOf" srcId="{BB589BAC-555F-49F7-BEFC-6A0067787D08}" destId="{5E29CB43-01C0-4C31-A0D5-A7D60C98C955}" srcOrd="0" destOrd="0" presId="urn:microsoft.com/office/officeart/2005/8/layout/orgChart1"/>
    <dgm:cxn modelId="{1F37B72A-C7D1-4C2E-8F87-E49495648C72}" type="presOf" srcId="{CF9BD66B-9815-4B09-AC35-0EA4C4A87280}" destId="{CA9D678B-F7ED-4766-ABCA-F31BD55B61DD}" srcOrd="0" destOrd="0" presId="urn:microsoft.com/office/officeart/2005/8/layout/orgChart1"/>
    <dgm:cxn modelId="{F836732C-5FD5-417D-B4A0-180F0A582DA9}" type="presOf" srcId="{70C1C3D8-55BA-41D7-B037-864D81F69148}" destId="{835E0DF0-8717-4D76-A22A-BAF8C1C758DB}" srcOrd="1" destOrd="0" presId="urn:microsoft.com/office/officeart/2005/8/layout/orgChart1"/>
    <dgm:cxn modelId="{50D13A34-3BC8-4A1B-A757-6EC703CD54A3}" type="presOf" srcId="{F12DF82C-E87A-4214-82A0-9660C99B1E0A}" destId="{EAF4C314-4B9D-46BB-9451-F1C6267C3445}" srcOrd="0" destOrd="0" presId="urn:microsoft.com/office/officeart/2005/8/layout/orgChart1"/>
    <dgm:cxn modelId="{77C1213C-2038-4371-9939-B97EAB284826}" type="presOf" srcId="{A6ED4EA4-C748-4767-9163-92D7431FCA32}" destId="{039D8D28-310B-417A-9998-F2938C5C3E06}" srcOrd="0" destOrd="0" presId="urn:microsoft.com/office/officeart/2005/8/layout/orgChart1"/>
    <dgm:cxn modelId="{AF4E673C-50ED-4F4A-B8C5-90DDAAE87933}" srcId="{52E8879A-EE6F-4B77-A6A4-9B2E327CE174}" destId="{92E8FD64-572B-4CF4-8729-AE968EF17F88}" srcOrd="2" destOrd="0" parTransId="{A6ED4EA4-C748-4767-9163-92D7431FCA32}" sibTransId="{CF5A4173-13C2-4604-80EB-9201BE99C03C}"/>
    <dgm:cxn modelId="{C432A23E-048D-4740-987F-070734E7836F}" type="presOf" srcId="{85920ACF-4B37-44CE-BDFA-D62E2775D5C0}" destId="{EA7A5E12-29D9-4D4B-8C9B-2EE4E93A2500}" srcOrd="0" destOrd="0" presId="urn:microsoft.com/office/officeart/2005/8/layout/orgChart1"/>
    <dgm:cxn modelId="{37128D3F-6013-4654-A240-78496048F69C}" type="presOf" srcId="{7841D0B3-75AD-49E2-9DD7-B199D8104DB0}" destId="{90A3A774-643F-40EA-B2ED-6AC59B9FE3F0}" srcOrd="1" destOrd="0" presId="urn:microsoft.com/office/officeart/2005/8/layout/orgChart1"/>
    <dgm:cxn modelId="{4808BC5F-D04B-4D4C-9E47-88B82B58B798}" srcId="{29AA8A75-DD56-494C-A1F9-F15805CB1CDF}" destId="{A877F27A-3ACC-4872-A62B-CF70B32B9B20}" srcOrd="0" destOrd="0" parTransId="{E4F8C266-4F45-42DD-B723-9658FCD64A1D}" sibTransId="{B19441B5-71E3-4813-AEFB-BE9A54844A46}"/>
    <dgm:cxn modelId="{F45DA563-ED30-4E01-B9E1-D2CFAA168C83}" srcId="{6BFB4B5E-C1DA-4BC1-8452-15EA7084F228}" destId="{BF5E22C6-7572-40B0-A2F4-7F5947B49E25}" srcOrd="0" destOrd="0" parTransId="{E63B6424-4CE0-4C14-926F-C03ACC307C28}" sibTransId="{08EB65D0-D0DC-4D3C-AE9F-775A26F2E00D}"/>
    <dgm:cxn modelId="{AA205C47-D65A-46E8-BC8A-B6A15235BCE8}" type="presOf" srcId="{D4E13E25-9C7C-452C-9B0D-E54239B9C9C1}" destId="{DB0DBFF4-0FFC-4D93-AAD9-83D8443562E5}" srcOrd="0" destOrd="0" presId="urn:microsoft.com/office/officeart/2005/8/layout/orgChart1"/>
    <dgm:cxn modelId="{4A8F0D4F-1FD4-4128-ACA6-1F4C9C4A044A}" type="presOf" srcId="{6BFB4B5E-C1DA-4BC1-8452-15EA7084F228}" destId="{EF56516F-5A16-44E2-9DC1-69E7E90243ED}" srcOrd="0" destOrd="0" presId="urn:microsoft.com/office/officeart/2005/8/layout/orgChart1"/>
    <dgm:cxn modelId="{6C3EF350-5B6B-4E98-A7B4-3C87000B0043}" type="presOf" srcId="{6BFB4B5E-C1DA-4BC1-8452-15EA7084F228}" destId="{0D0CE209-6E33-424F-A7BD-CAD913E5E3D5}" srcOrd="1" destOrd="0" presId="urn:microsoft.com/office/officeart/2005/8/layout/orgChart1"/>
    <dgm:cxn modelId="{14147251-0D37-41BC-9814-97EC9BB4D858}" type="presOf" srcId="{29AA8A75-DD56-494C-A1F9-F15805CB1CDF}" destId="{A6087462-C4D8-469F-9ED7-838A16D285F7}" srcOrd="0" destOrd="0" presId="urn:microsoft.com/office/officeart/2005/8/layout/orgChart1"/>
    <dgm:cxn modelId="{1F6F9871-1E9B-4CCF-8BAA-55139D0D5585}" srcId="{52E8879A-EE6F-4B77-A6A4-9B2E327CE174}" destId="{6BFB4B5E-C1DA-4BC1-8452-15EA7084F228}" srcOrd="0" destOrd="0" parTransId="{F12DF82C-E87A-4214-82A0-9660C99B1E0A}" sibTransId="{DF06AD8B-A40F-4842-9B7E-112EF9A430E6}"/>
    <dgm:cxn modelId="{69975352-320B-4877-B5A3-2B9979859886}" type="presOf" srcId="{688C6713-8226-4E4A-A02B-8687ED6D4B50}" destId="{46DBE856-167B-489D-BC10-BA9FA50E5C2F}" srcOrd="0" destOrd="0" presId="urn:microsoft.com/office/officeart/2005/8/layout/orgChart1"/>
    <dgm:cxn modelId="{23BABA56-2B0A-41C3-967F-8EFE7BB3DB4D}" type="presOf" srcId="{E63B6424-4CE0-4C14-926F-C03ACC307C28}" destId="{A8B57B6D-F65C-4F54-BF84-D66A0B3B8FDB}" srcOrd="0" destOrd="0" presId="urn:microsoft.com/office/officeart/2005/8/layout/orgChart1"/>
    <dgm:cxn modelId="{C5C44957-F300-417C-A3C0-45641EB6C4E8}" type="presOf" srcId="{92E8FD64-572B-4CF4-8729-AE968EF17F88}" destId="{80F717B8-26B5-459F-A59E-65D205D3387E}" srcOrd="1" destOrd="0" presId="urn:microsoft.com/office/officeart/2005/8/layout/orgChart1"/>
    <dgm:cxn modelId="{5862AD78-02A6-4A20-93EF-410E1A59420A}" type="presOf" srcId="{CF9BD66B-9815-4B09-AC35-0EA4C4A87280}" destId="{2251536B-38E6-4594-A1FF-C6A1445A55A7}" srcOrd="1" destOrd="0" presId="urn:microsoft.com/office/officeart/2005/8/layout/orgChart1"/>
    <dgm:cxn modelId="{B4F2EB79-3D57-4389-950C-AF1BD79146BF}" type="presOf" srcId="{70C1C3D8-55BA-41D7-B037-864D81F69148}" destId="{8E9389E7-1483-403C-A2D3-F08A3B672209}" srcOrd="0" destOrd="0" presId="urn:microsoft.com/office/officeart/2005/8/layout/orgChart1"/>
    <dgm:cxn modelId="{0E76F45A-F60F-4E46-A458-67619A62AA79}" type="presOf" srcId="{52E8879A-EE6F-4B77-A6A4-9B2E327CE174}" destId="{1A3986B0-D4AF-49E2-B17A-3CC0979A3491}" srcOrd="1" destOrd="0" presId="urn:microsoft.com/office/officeart/2005/8/layout/orgChart1"/>
    <dgm:cxn modelId="{52CC6283-F49D-4EFD-BDA5-CCABBDE2AF40}" type="presOf" srcId="{7F3035DA-CAC1-42EE-B29D-30D8C02CB102}" destId="{8785EBBB-EDAC-45D9-B362-A502ACFFFC0E}" srcOrd="1" destOrd="0" presId="urn:microsoft.com/office/officeart/2005/8/layout/orgChart1"/>
    <dgm:cxn modelId="{6DE53D84-1132-40F0-B847-DB3C96D2F18B}" type="presOf" srcId="{D9925FBF-BE28-413A-BF16-301CF5186EAF}" destId="{4FD5A943-2445-4606-ABE3-562C4FD3FD14}" srcOrd="0" destOrd="0" presId="urn:microsoft.com/office/officeart/2005/8/layout/orgChart1"/>
    <dgm:cxn modelId="{70A37D8B-4F7D-4C6A-8F2D-7BF391FEAF17}" type="presOf" srcId="{7F3035DA-CAC1-42EE-B29D-30D8C02CB102}" destId="{5DD88793-44D7-482B-8C81-1988BDCEC108}" srcOrd="0" destOrd="0" presId="urn:microsoft.com/office/officeart/2005/8/layout/orgChart1"/>
    <dgm:cxn modelId="{681D828E-46EB-4F6D-8383-D5F7268724EC}" srcId="{BF5E22C6-7572-40B0-A2F4-7F5947B49E25}" destId="{CF9BD66B-9815-4B09-AC35-0EA4C4A87280}" srcOrd="2" destOrd="0" parTransId="{2022B03B-AC4A-451E-B217-D6C1AF37DB0C}" sibTransId="{F8AE2B64-0028-4182-92BD-D1D468F70DCF}"/>
    <dgm:cxn modelId="{2F0A4E94-502A-4A15-A370-3E7E037C5C8D}" srcId="{BF5E22C6-7572-40B0-A2F4-7F5947B49E25}" destId="{AB1A584F-535B-459F-AB68-13C7F472CA6D}" srcOrd="1" destOrd="0" parTransId="{CD88D9F1-19F0-432A-A472-E1790FC439DB}" sibTransId="{AC3AF239-0954-43B4-880F-E2F4D5D7C896}"/>
    <dgm:cxn modelId="{7D185B97-8817-4E8D-B80C-B97DE1DD9410}" type="presOf" srcId="{FCB4CA8E-46F5-4838-B126-94D1057D4A99}" destId="{233FDC5B-9A0E-44B1-B452-894E0E37EDD5}" srcOrd="0" destOrd="0" presId="urn:microsoft.com/office/officeart/2005/8/layout/orgChart1"/>
    <dgm:cxn modelId="{3A3AD39D-168B-40E1-BB68-945A92A39A0D}" srcId="{D4E13E25-9C7C-452C-9B0D-E54239B9C9C1}" destId="{52E8879A-EE6F-4B77-A6A4-9B2E327CE174}" srcOrd="0" destOrd="0" parTransId="{B405FCB2-4877-4873-A830-31287B0F4D8B}" sibTransId="{A5E40799-5662-4456-9A52-9FA67569AC7B}"/>
    <dgm:cxn modelId="{F622DB9E-592D-456E-9972-B303158B7B53}" type="presOf" srcId="{52E8879A-EE6F-4B77-A6A4-9B2E327CE174}" destId="{3EFF3149-26D6-4DDB-A4AF-69976F2D4AE5}" srcOrd="0" destOrd="0" presId="urn:microsoft.com/office/officeart/2005/8/layout/orgChart1"/>
    <dgm:cxn modelId="{1D47DBB0-8262-4C1C-8919-CFFCD4343C0C}" type="presOf" srcId="{CD88D9F1-19F0-432A-A472-E1790FC439DB}" destId="{22BEEB0E-C29C-48C5-84D6-5A64B48E3B4C}" srcOrd="0" destOrd="0" presId="urn:microsoft.com/office/officeart/2005/8/layout/orgChart1"/>
    <dgm:cxn modelId="{A09824B1-AA2B-4D0B-AE70-03F5439F44A0}" type="presOf" srcId="{0EC81127-A87C-4F2B-9521-264982AEC5CF}" destId="{BFD1B67F-1592-4181-9A7B-674A20503EE3}" srcOrd="1" destOrd="0" presId="urn:microsoft.com/office/officeart/2005/8/layout/orgChart1"/>
    <dgm:cxn modelId="{52A3E2B5-D594-4684-BF33-54CC0AE2A180}" type="presOf" srcId="{0EC81127-A87C-4F2B-9521-264982AEC5CF}" destId="{39B8B996-720B-485A-87E9-32C5051EC567}" srcOrd="0" destOrd="0" presId="urn:microsoft.com/office/officeart/2005/8/layout/orgChart1"/>
    <dgm:cxn modelId="{94F6F9BE-0D86-4405-94C9-031A49A0873A}" type="presOf" srcId="{BF5E22C6-7572-40B0-A2F4-7F5947B49E25}" destId="{1FFCFA50-E07A-4FD2-8331-A35077D44765}" srcOrd="0" destOrd="0" presId="urn:microsoft.com/office/officeart/2005/8/layout/orgChart1"/>
    <dgm:cxn modelId="{D9CF33C5-186F-435F-AE55-F922B82674DF}" type="presOf" srcId="{E4F8C266-4F45-42DD-B723-9658FCD64A1D}" destId="{9D3836F6-80F1-4414-9D98-921280F66608}" srcOrd="0" destOrd="0" presId="urn:microsoft.com/office/officeart/2005/8/layout/orgChart1"/>
    <dgm:cxn modelId="{45DD61C8-2BB8-4931-AD88-DE5C116483C7}" type="presOf" srcId="{A877F27A-3ACC-4872-A62B-CF70B32B9B20}" destId="{F93C5B6F-354B-4E0B-AFDF-D3940C742E6F}" srcOrd="1" destOrd="0" presId="urn:microsoft.com/office/officeart/2005/8/layout/orgChart1"/>
    <dgm:cxn modelId="{29C458CF-274A-4009-B2BD-E4CFE73DA448}" type="presOf" srcId="{A877F27A-3ACC-4872-A62B-CF70B32B9B20}" destId="{013269FC-695D-41E7-B48D-9F62E4628052}" srcOrd="0" destOrd="0" presId="urn:microsoft.com/office/officeart/2005/8/layout/orgChart1"/>
    <dgm:cxn modelId="{C23744E4-A0BF-40FC-85C6-3214BCA72DDE}" srcId="{29AA8A75-DD56-494C-A1F9-F15805CB1CDF}" destId="{70C1C3D8-55BA-41D7-B037-864D81F69148}" srcOrd="1" destOrd="0" parTransId="{D9925FBF-BE28-413A-BF16-301CF5186EAF}" sibTransId="{18DF8B08-A856-452A-AEFA-5B988F2ED17C}"/>
    <dgm:cxn modelId="{96B59FE4-2ABF-4278-ABCC-796B7D8149D1}" srcId="{CF9BD66B-9815-4B09-AC35-0EA4C4A87280}" destId="{7841D0B3-75AD-49E2-9DD7-B199D8104DB0}" srcOrd="0" destOrd="0" parTransId="{85920ACF-4B37-44CE-BDFA-D62E2775D5C0}" sibTransId="{0E2EA695-BDD4-47AB-BAAA-47F4330AA499}"/>
    <dgm:cxn modelId="{61310BEE-3274-4A8A-8273-414CCE2F79BC}" srcId="{BF5E22C6-7572-40B0-A2F4-7F5947B49E25}" destId="{0EC81127-A87C-4F2B-9521-264982AEC5CF}" srcOrd="0" destOrd="0" parTransId="{BB589BAC-555F-49F7-BEFC-6A0067787D08}" sibTransId="{D502202F-7A7E-43FB-8613-D0138B7A6B23}"/>
    <dgm:cxn modelId="{3336AAEE-5D75-417C-AD7C-FB1C11E4AF10}" type="presOf" srcId="{29AA8A75-DD56-494C-A1F9-F15805CB1CDF}" destId="{0CDD977D-ECDF-4184-9616-C41C4B7FA23C}" srcOrd="1" destOrd="0" presId="urn:microsoft.com/office/officeart/2005/8/layout/orgChart1"/>
    <dgm:cxn modelId="{51C87FF7-B712-4A87-A1E1-175E6B302DE5}" type="presOf" srcId="{AB1A584F-535B-459F-AB68-13C7F472CA6D}" destId="{05B4F251-3732-46C9-B269-BFEDBBAB8971}" srcOrd="0" destOrd="0" presId="urn:microsoft.com/office/officeart/2005/8/layout/orgChart1"/>
    <dgm:cxn modelId="{E477197F-33D9-46C5-B157-FAF003C47B12}" type="presParOf" srcId="{DB0DBFF4-0FFC-4D93-AAD9-83D8443562E5}" destId="{354C8A33-C338-469D-B084-DE81688C3CB9}" srcOrd="0" destOrd="0" presId="urn:microsoft.com/office/officeart/2005/8/layout/orgChart1"/>
    <dgm:cxn modelId="{F7A3E7A5-6271-41D7-B159-F33D045636B0}" type="presParOf" srcId="{354C8A33-C338-469D-B084-DE81688C3CB9}" destId="{43B92AED-E4C3-4D3C-B962-1E7355AB88A9}" srcOrd="0" destOrd="0" presId="urn:microsoft.com/office/officeart/2005/8/layout/orgChart1"/>
    <dgm:cxn modelId="{3D123FAE-0B0C-4F8E-A360-4FBB78122187}" type="presParOf" srcId="{43B92AED-E4C3-4D3C-B962-1E7355AB88A9}" destId="{3EFF3149-26D6-4DDB-A4AF-69976F2D4AE5}" srcOrd="0" destOrd="0" presId="urn:microsoft.com/office/officeart/2005/8/layout/orgChart1"/>
    <dgm:cxn modelId="{6EFDCCAF-5C7B-4DE7-AF73-132F51DBC0BA}" type="presParOf" srcId="{43B92AED-E4C3-4D3C-B962-1E7355AB88A9}" destId="{1A3986B0-D4AF-49E2-B17A-3CC0979A3491}" srcOrd="1" destOrd="0" presId="urn:microsoft.com/office/officeart/2005/8/layout/orgChart1"/>
    <dgm:cxn modelId="{6E398551-3FAA-4650-AFC3-EFD6144ABB62}" type="presParOf" srcId="{354C8A33-C338-469D-B084-DE81688C3CB9}" destId="{247674AC-B730-451A-975D-29D78437892D}" srcOrd="1" destOrd="0" presId="urn:microsoft.com/office/officeart/2005/8/layout/orgChart1"/>
    <dgm:cxn modelId="{5FAA62E9-F063-4265-B14E-1EA6A6D00789}" type="presParOf" srcId="{247674AC-B730-451A-975D-29D78437892D}" destId="{46DBE856-167B-489D-BC10-BA9FA50E5C2F}" srcOrd="0" destOrd="0" presId="urn:microsoft.com/office/officeart/2005/8/layout/orgChart1"/>
    <dgm:cxn modelId="{7017AD13-D74E-461E-8E80-EBF55BD60FBB}" type="presParOf" srcId="{247674AC-B730-451A-975D-29D78437892D}" destId="{AB30AA16-59D5-436E-B564-4A72A1ACF863}" srcOrd="1" destOrd="0" presId="urn:microsoft.com/office/officeart/2005/8/layout/orgChart1"/>
    <dgm:cxn modelId="{3F0A38C2-A88B-4BB9-83DE-C92806D98E0A}" type="presParOf" srcId="{AB30AA16-59D5-436E-B564-4A72A1ACF863}" destId="{74988EB5-36BD-41AE-8B10-BA73917B5A23}" srcOrd="0" destOrd="0" presId="urn:microsoft.com/office/officeart/2005/8/layout/orgChart1"/>
    <dgm:cxn modelId="{EF618E11-7783-4B78-A394-826198B8F80E}" type="presParOf" srcId="{74988EB5-36BD-41AE-8B10-BA73917B5A23}" destId="{5DD88793-44D7-482B-8C81-1988BDCEC108}" srcOrd="0" destOrd="0" presId="urn:microsoft.com/office/officeart/2005/8/layout/orgChart1"/>
    <dgm:cxn modelId="{493F986E-77CA-4E00-982B-869F4F431DC7}" type="presParOf" srcId="{74988EB5-36BD-41AE-8B10-BA73917B5A23}" destId="{8785EBBB-EDAC-45D9-B362-A502ACFFFC0E}" srcOrd="1" destOrd="0" presId="urn:microsoft.com/office/officeart/2005/8/layout/orgChart1"/>
    <dgm:cxn modelId="{6E7E8756-4CEC-4394-86B3-95E6CCA5C4D7}" type="presParOf" srcId="{AB30AA16-59D5-436E-B564-4A72A1ACF863}" destId="{E2B494EC-F292-4359-B794-6105C0FFEF18}" srcOrd="1" destOrd="0" presId="urn:microsoft.com/office/officeart/2005/8/layout/orgChart1"/>
    <dgm:cxn modelId="{7313BAED-4C60-4C2B-92DA-97B092E6CA73}" type="presParOf" srcId="{AB30AA16-59D5-436E-B564-4A72A1ACF863}" destId="{8027BEAB-02FA-4B10-8C25-B07D92637DD4}" srcOrd="2" destOrd="0" presId="urn:microsoft.com/office/officeart/2005/8/layout/orgChart1"/>
    <dgm:cxn modelId="{1F5F3414-4406-4A68-8C2E-CD304123C32E}" type="presParOf" srcId="{247674AC-B730-451A-975D-29D78437892D}" destId="{039D8D28-310B-417A-9998-F2938C5C3E06}" srcOrd="2" destOrd="0" presId="urn:microsoft.com/office/officeart/2005/8/layout/orgChart1"/>
    <dgm:cxn modelId="{FEDCF420-62FE-4AD7-9C12-1EC1BD7FD673}" type="presParOf" srcId="{247674AC-B730-451A-975D-29D78437892D}" destId="{6D29B9E3-8564-46DE-B0EA-8C784F65AC7D}" srcOrd="3" destOrd="0" presId="urn:microsoft.com/office/officeart/2005/8/layout/orgChart1"/>
    <dgm:cxn modelId="{B8A036A2-C37B-42D1-B112-99FF171FEB03}" type="presParOf" srcId="{6D29B9E3-8564-46DE-B0EA-8C784F65AC7D}" destId="{57C44280-3DB6-4A98-B463-9AFD0AD4EB5F}" srcOrd="0" destOrd="0" presId="urn:microsoft.com/office/officeart/2005/8/layout/orgChart1"/>
    <dgm:cxn modelId="{13C86633-110E-4FD4-BB06-118FCCE555D1}" type="presParOf" srcId="{57C44280-3DB6-4A98-B463-9AFD0AD4EB5F}" destId="{841FF9DC-4428-4941-AB80-DA37C6DEF7C3}" srcOrd="0" destOrd="0" presId="urn:microsoft.com/office/officeart/2005/8/layout/orgChart1"/>
    <dgm:cxn modelId="{620A33D6-DD55-46E5-BC71-A9BA4DE44664}" type="presParOf" srcId="{57C44280-3DB6-4A98-B463-9AFD0AD4EB5F}" destId="{80F717B8-26B5-459F-A59E-65D205D3387E}" srcOrd="1" destOrd="0" presId="urn:microsoft.com/office/officeart/2005/8/layout/orgChart1"/>
    <dgm:cxn modelId="{C9F9F0E0-A67B-4FE9-8990-F2D5FBEF634F}" type="presParOf" srcId="{6D29B9E3-8564-46DE-B0EA-8C784F65AC7D}" destId="{98818CFB-54A8-48FF-8B1F-7FE302963101}" srcOrd="1" destOrd="0" presId="urn:microsoft.com/office/officeart/2005/8/layout/orgChart1"/>
    <dgm:cxn modelId="{3B1604A7-89AE-425B-B3EA-C73D027B5EEC}" type="presParOf" srcId="{6D29B9E3-8564-46DE-B0EA-8C784F65AC7D}" destId="{64665012-F9DC-4BE4-B500-180466A2D1D5}" srcOrd="2" destOrd="0" presId="urn:microsoft.com/office/officeart/2005/8/layout/orgChart1"/>
    <dgm:cxn modelId="{CE82B872-0758-40E8-88ED-5DCCE574B623}" type="presParOf" srcId="{354C8A33-C338-469D-B084-DE81688C3CB9}" destId="{1EC7BBA8-98D5-43F3-BF2F-85433AE4B774}" srcOrd="2" destOrd="0" presId="urn:microsoft.com/office/officeart/2005/8/layout/orgChart1"/>
    <dgm:cxn modelId="{89CF9947-1073-4B9F-860A-C2BCB5769EBD}" type="presParOf" srcId="{1EC7BBA8-98D5-43F3-BF2F-85433AE4B774}" destId="{EAF4C314-4B9D-46BB-9451-F1C6267C3445}" srcOrd="0" destOrd="0" presId="urn:microsoft.com/office/officeart/2005/8/layout/orgChart1"/>
    <dgm:cxn modelId="{0E434813-B856-4C28-B0C0-EC6BF802A4CE}" type="presParOf" srcId="{1EC7BBA8-98D5-43F3-BF2F-85433AE4B774}" destId="{02FBBC07-F5BD-4C2B-928E-34B5C24FF1EE}" srcOrd="1" destOrd="0" presId="urn:microsoft.com/office/officeart/2005/8/layout/orgChart1"/>
    <dgm:cxn modelId="{F6B2CDF1-150F-43D2-A1D0-9F1CD5771413}" type="presParOf" srcId="{02FBBC07-F5BD-4C2B-928E-34B5C24FF1EE}" destId="{734D30E0-C885-4305-8CE6-56448EC87ACF}" srcOrd="0" destOrd="0" presId="urn:microsoft.com/office/officeart/2005/8/layout/orgChart1"/>
    <dgm:cxn modelId="{7C7887AB-979F-4203-82F0-FF86EDC83776}" type="presParOf" srcId="{734D30E0-C885-4305-8CE6-56448EC87ACF}" destId="{EF56516F-5A16-44E2-9DC1-69E7E90243ED}" srcOrd="0" destOrd="0" presId="urn:microsoft.com/office/officeart/2005/8/layout/orgChart1"/>
    <dgm:cxn modelId="{0D865A1F-661D-4BAD-BA5B-EE2CDE1E3D75}" type="presParOf" srcId="{734D30E0-C885-4305-8CE6-56448EC87ACF}" destId="{0D0CE209-6E33-424F-A7BD-CAD913E5E3D5}" srcOrd="1" destOrd="0" presId="urn:microsoft.com/office/officeart/2005/8/layout/orgChart1"/>
    <dgm:cxn modelId="{0DC80AA3-434E-4A13-AA51-8B551E8AE093}" type="presParOf" srcId="{02FBBC07-F5BD-4C2B-928E-34B5C24FF1EE}" destId="{814D5AF5-0067-4044-9089-0A22DDA7327A}" srcOrd="1" destOrd="0" presId="urn:microsoft.com/office/officeart/2005/8/layout/orgChart1"/>
    <dgm:cxn modelId="{600895DE-FBBF-4834-8349-59DE028B390F}" type="presParOf" srcId="{814D5AF5-0067-4044-9089-0A22DDA7327A}" destId="{A8B57B6D-F65C-4F54-BF84-D66A0B3B8FDB}" srcOrd="0" destOrd="0" presId="urn:microsoft.com/office/officeart/2005/8/layout/orgChart1"/>
    <dgm:cxn modelId="{2578B6AC-2CFB-45BF-A8BB-B86C1E783B9D}" type="presParOf" srcId="{814D5AF5-0067-4044-9089-0A22DDA7327A}" destId="{60CB8F10-2704-4316-9859-5A509740C17C}" srcOrd="1" destOrd="0" presId="urn:microsoft.com/office/officeart/2005/8/layout/orgChart1"/>
    <dgm:cxn modelId="{57946165-469F-401F-965A-FBD7A2AC1DBA}" type="presParOf" srcId="{60CB8F10-2704-4316-9859-5A509740C17C}" destId="{FB3DF78C-29C0-47A5-824C-0FB2B1769FBB}" srcOrd="0" destOrd="0" presId="urn:microsoft.com/office/officeart/2005/8/layout/orgChart1"/>
    <dgm:cxn modelId="{B7DE7E76-AB02-41DA-AEF7-9B6343DA6F2A}" type="presParOf" srcId="{FB3DF78C-29C0-47A5-824C-0FB2B1769FBB}" destId="{1FFCFA50-E07A-4FD2-8331-A35077D44765}" srcOrd="0" destOrd="0" presId="urn:microsoft.com/office/officeart/2005/8/layout/orgChart1"/>
    <dgm:cxn modelId="{23BFF8AC-6613-424E-89D9-DBCF7258FD6D}" type="presParOf" srcId="{FB3DF78C-29C0-47A5-824C-0FB2B1769FBB}" destId="{9C5922F5-5913-4770-9C6D-E81FEE051FBD}" srcOrd="1" destOrd="0" presId="urn:microsoft.com/office/officeart/2005/8/layout/orgChart1"/>
    <dgm:cxn modelId="{544E6178-7B97-4992-AFC5-54E5A0B2EBAF}" type="presParOf" srcId="{60CB8F10-2704-4316-9859-5A509740C17C}" destId="{9413D9C8-67F3-4065-8F88-1CA5B425D40C}" srcOrd="1" destOrd="0" presId="urn:microsoft.com/office/officeart/2005/8/layout/orgChart1"/>
    <dgm:cxn modelId="{156ADE95-96D9-4BD6-9ACA-953AF7D8BD79}" type="presParOf" srcId="{60CB8F10-2704-4316-9859-5A509740C17C}" destId="{4DB06F35-07EB-40BF-99DC-8879540AFCF5}" srcOrd="2" destOrd="0" presId="urn:microsoft.com/office/officeart/2005/8/layout/orgChart1"/>
    <dgm:cxn modelId="{36A7C2CC-BA1C-4CBD-AC49-D4EDB357C717}" type="presParOf" srcId="{4DB06F35-07EB-40BF-99DC-8879540AFCF5}" destId="{5E29CB43-01C0-4C31-A0D5-A7D60C98C955}" srcOrd="0" destOrd="0" presId="urn:microsoft.com/office/officeart/2005/8/layout/orgChart1"/>
    <dgm:cxn modelId="{69A97857-A3E5-4D8C-AC72-30A1EB9BE122}" type="presParOf" srcId="{4DB06F35-07EB-40BF-99DC-8879540AFCF5}" destId="{A7284B73-2C27-4F92-A0FF-87335201A996}" srcOrd="1" destOrd="0" presId="urn:microsoft.com/office/officeart/2005/8/layout/orgChart1"/>
    <dgm:cxn modelId="{95A06218-F0D2-4B9D-907B-B4FA3366AC8B}" type="presParOf" srcId="{A7284B73-2C27-4F92-A0FF-87335201A996}" destId="{8BDB7819-D457-47FA-8F67-F47F3202CFD3}" srcOrd="0" destOrd="0" presId="urn:microsoft.com/office/officeart/2005/8/layout/orgChart1"/>
    <dgm:cxn modelId="{21B64DE9-2E93-42F6-B19E-184E16E10E38}" type="presParOf" srcId="{8BDB7819-D457-47FA-8F67-F47F3202CFD3}" destId="{39B8B996-720B-485A-87E9-32C5051EC567}" srcOrd="0" destOrd="0" presId="urn:microsoft.com/office/officeart/2005/8/layout/orgChart1"/>
    <dgm:cxn modelId="{87730B32-1F48-4F18-BE2F-03541A8D3C69}" type="presParOf" srcId="{8BDB7819-D457-47FA-8F67-F47F3202CFD3}" destId="{BFD1B67F-1592-4181-9A7B-674A20503EE3}" srcOrd="1" destOrd="0" presId="urn:microsoft.com/office/officeart/2005/8/layout/orgChart1"/>
    <dgm:cxn modelId="{77CCC23F-697A-4666-B31B-DFEC089980CC}" type="presParOf" srcId="{A7284B73-2C27-4F92-A0FF-87335201A996}" destId="{865B376D-A8B3-4A60-B58D-2DCAE767BC69}" srcOrd="1" destOrd="0" presId="urn:microsoft.com/office/officeart/2005/8/layout/orgChart1"/>
    <dgm:cxn modelId="{B2DF7333-5217-4D7E-8057-0817369A7665}" type="presParOf" srcId="{A7284B73-2C27-4F92-A0FF-87335201A996}" destId="{64CC3F3F-2E1A-4BCD-A56D-405603C425D5}" srcOrd="2" destOrd="0" presId="urn:microsoft.com/office/officeart/2005/8/layout/orgChart1"/>
    <dgm:cxn modelId="{FEEA27F8-3E6D-40D2-B453-DEAA32C852C7}" type="presParOf" srcId="{4DB06F35-07EB-40BF-99DC-8879540AFCF5}" destId="{22BEEB0E-C29C-48C5-84D6-5A64B48E3B4C}" srcOrd="2" destOrd="0" presId="urn:microsoft.com/office/officeart/2005/8/layout/orgChart1"/>
    <dgm:cxn modelId="{17887498-3814-4C61-A115-3C122387A17D}" type="presParOf" srcId="{4DB06F35-07EB-40BF-99DC-8879540AFCF5}" destId="{FCF9BD9C-89EB-46B8-9705-37E83E2A32EA}" srcOrd="3" destOrd="0" presId="urn:microsoft.com/office/officeart/2005/8/layout/orgChart1"/>
    <dgm:cxn modelId="{F21E56C8-9CC9-4A38-8A79-9C796B0226E6}" type="presParOf" srcId="{FCF9BD9C-89EB-46B8-9705-37E83E2A32EA}" destId="{E9AF8E58-0A48-4DE7-9AB3-94302FA42690}" srcOrd="0" destOrd="0" presId="urn:microsoft.com/office/officeart/2005/8/layout/orgChart1"/>
    <dgm:cxn modelId="{0E3C043A-6754-49F6-9E8F-122A8BCE8131}" type="presParOf" srcId="{E9AF8E58-0A48-4DE7-9AB3-94302FA42690}" destId="{05B4F251-3732-46C9-B269-BFEDBBAB8971}" srcOrd="0" destOrd="0" presId="urn:microsoft.com/office/officeart/2005/8/layout/orgChart1"/>
    <dgm:cxn modelId="{953EA9DD-16FF-4398-9980-1B61E1F69456}" type="presParOf" srcId="{E9AF8E58-0A48-4DE7-9AB3-94302FA42690}" destId="{89985DA5-4799-41B2-9DD3-20049D057243}" srcOrd="1" destOrd="0" presId="urn:microsoft.com/office/officeart/2005/8/layout/orgChart1"/>
    <dgm:cxn modelId="{55696CC3-2558-4547-87F4-49AEFF6FDEBF}" type="presParOf" srcId="{FCF9BD9C-89EB-46B8-9705-37E83E2A32EA}" destId="{25A0F4D5-E1E6-414D-A5AC-FA966131FD3A}" srcOrd="1" destOrd="0" presId="urn:microsoft.com/office/officeart/2005/8/layout/orgChart1"/>
    <dgm:cxn modelId="{B516E1B5-2EFA-4997-AA0F-D6A08F59B351}" type="presParOf" srcId="{FCF9BD9C-89EB-46B8-9705-37E83E2A32EA}" destId="{36D3DC5A-3766-484F-9746-0ADFDC1A8BBD}" srcOrd="2" destOrd="0" presId="urn:microsoft.com/office/officeart/2005/8/layout/orgChart1"/>
    <dgm:cxn modelId="{678CF70F-8E01-44FF-81C4-013F847D00F8}" type="presParOf" srcId="{4DB06F35-07EB-40BF-99DC-8879540AFCF5}" destId="{408C5D6D-BBAC-41F7-9F33-968FEF07D559}" srcOrd="4" destOrd="0" presId="urn:microsoft.com/office/officeart/2005/8/layout/orgChart1"/>
    <dgm:cxn modelId="{088E8F5C-2E83-42D0-BF32-3A9D8D4A6E0A}" type="presParOf" srcId="{4DB06F35-07EB-40BF-99DC-8879540AFCF5}" destId="{33BBCBD5-6E77-4CF0-9FCE-B83B480E951D}" srcOrd="5" destOrd="0" presId="urn:microsoft.com/office/officeart/2005/8/layout/orgChart1"/>
    <dgm:cxn modelId="{F81F2AEA-8952-4B0B-A92A-FF32F4C9E352}" type="presParOf" srcId="{33BBCBD5-6E77-4CF0-9FCE-B83B480E951D}" destId="{DE7F5420-A63A-43B5-829F-331489D44CD0}" srcOrd="0" destOrd="0" presId="urn:microsoft.com/office/officeart/2005/8/layout/orgChart1"/>
    <dgm:cxn modelId="{743DC78F-4F81-4F8B-A395-286BA383445E}" type="presParOf" srcId="{DE7F5420-A63A-43B5-829F-331489D44CD0}" destId="{CA9D678B-F7ED-4766-ABCA-F31BD55B61DD}" srcOrd="0" destOrd="0" presId="urn:microsoft.com/office/officeart/2005/8/layout/orgChart1"/>
    <dgm:cxn modelId="{318D1CB2-6C1A-459F-9E6C-FDBCA7F63401}" type="presParOf" srcId="{DE7F5420-A63A-43B5-829F-331489D44CD0}" destId="{2251536B-38E6-4594-A1FF-C6A1445A55A7}" srcOrd="1" destOrd="0" presId="urn:microsoft.com/office/officeart/2005/8/layout/orgChart1"/>
    <dgm:cxn modelId="{81EABA89-B08D-4368-901F-0FB2F952619F}" type="presParOf" srcId="{33BBCBD5-6E77-4CF0-9FCE-B83B480E951D}" destId="{B2D09236-88DE-4FA5-AA4B-670482D04B10}" srcOrd="1" destOrd="0" presId="urn:microsoft.com/office/officeart/2005/8/layout/orgChart1"/>
    <dgm:cxn modelId="{6F323E47-4962-4D7E-B213-83A6DD05AA9A}" type="presParOf" srcId="{33BBCBD5-6E77-4CF0-9FCE-B83B480E951D}" destId="{F6D884B1-A82F-4E8D-B51A-FDE2B545CA7C}" srcOrd="2" destOrd="0" presId="urn:microsoft.com/office/officeart/2005/8/layout/orgChart1"/>
    <dgm:cxn modelId="{28F50510-2D54-495E-88D1-282182CF279E}" type="presParOf" srcId="{F6D884B1-A82F-4E8D-B51A-FDE2B545CA7C}" destId="{EA7A5E12-29D9-4D4B-8C9B-2EE4E93A2500}" srcOrd="0" destOrd="0" presId="urn:microsoft.com/office/officeart/2005/8/layout/orgChart1"/>
    <dgm:cxn modelId="{A1B28761-FD34-421B-A594-4F37E828749C}" type="presParOf" srcId="{F6D884B1-A82F-4E8D-B51A-FDE2B545CA7C}" destId="{E115AC62-6541-46D2-8DED-5748C2D629F6}" srcOrd="1" destOrd="0" presId="urn:microsoft.com/office/officeart/2005/8/layout/orgChart1"/>
    <dgm:cxn modelId="{06546653-504E-4DE1-9584-2AFD50E83174}" type="presParOf" srcId="{E115AC62-6541-46D2-8DED-5748C2D629F6}" destId="{84C66265-6684-4E08-A3AB-717519AE3DF8}" srcOrd="0" destOrd="0" presId="urn:microsoft.com/office/officeart/2005/8/layout/orgChart1"/>
    <dgm:cxn modelId="{A59370F7-7ABB-4131-BD63-2C26C2916596}" type="presParOf" srcId="{84C66265-6684-4E08-A3AB-717519AE3DF8}" destId="{326C576A-BC04-46DF-8B56-F6CFDECA4819}" srcOrd="0" destOrd="0" presId="urn:microsoft.com/office/officeart/2005/8/layout/orgChart1"/>
    <dgm:cxn modelId="{3F882051-7D10-49F9-9A6E-15E4F3BBF08A}" type="presParOf" srcId="{84C66265-6684-4E08-A3AB-717519AE3DF8}" destId="{90A3A774-643F-40EA-B2ED-6AC59B9FE3F0}" srcOrd="1" destOrd="0" presId="urn:microsoft.com/office/officeart/2005/8/layout/orgChart1"/>
    <dgm:cxn modelId="{BB13B9F9-0E40-49A6-B15F-3DCE700635A7}" type="presParOf" srcId="{E115AC62-6541-46D2-8DED-5748C2D629F6}" destId="{356DC34F-3379-405C-A988-6D81433675F3}" srcOrd="1" destOrd="0" presId="urn:microsoft.com/office/officeart/2005/8/layout/orgChart1"/>
    <dgm:cxn modelId="{C1B76B61-B603-4057-B22E-BE660ABEBC7B}" type="presParOf" srcId="{E115AC62-6541-46D2-8DED-5748C2D629F6}" destId="{E3B06C36-F592-491B-9FA2-C0B1E0704FD2}" srcOrd="2" destOrd="0" presId="urn:microsoft.com/office/officeart/2005/8/layout/orgChart1"/>
    <dgm:cxn modelId="{2A51D6E3-AC7D-4AEB-B55B-064270539FCC}" type="presParOf" srcId="{02FBBC07-F5BD-4C2B-928E-34B5C24FF1EE}" destId="{80289762-575F-4E22-89E1-E5EB447BF80A}" srcOrd="2" destOrd="0" presId="urn:microsoft.com/office/officeart/2005/8/layout/orgChart1"/>
    <dgm:cxn modelId="{71E1B799-C9DD-4A9D-B8CC-DB60316B0E36}" type="presParOf" srcId="{1EC7BBA8-98D5-43F3-BF2F-85433AE4B774}" destId="{233FDC5B-9A0E-44B1-B452-894E0E37EDD5}" srcOrd="2" destOrd="0" presId="urn:microsoft.com/office/officeart/2005/8/layout/orgChart1"/>
    <dgm:cxn modelId="{349E7FC3-B71E-47E4-BCC1-CEF7AFC3FD61}" type="presParOf" srcId="{1EC7BBA8-98D5-43F3-BF2F-85433AE4B774}" destId="{2D7356F0-5E26-4EEE-A64D-534D6442DA56}" srcOrd="3" destOrd="0" presId="urn:microsoft.com/office/officeart/2005/8/layout/orgChart1"/>
    <dgm:cxn modelId="{916DC36B-71CC-4280-85F3-0DAEBCBB2EE8}" type="presParOf" srcId="{2D7356F0-5E26-4EEE-A64D-534D6442DA56}" destId="{8EC32AD6-22BD-4739-BFDD-3922D7EA92C7}" srcOrd="0" destOrd="0" presId="urn:microsoft.com/office/officeart/2005/8/layout/orgChart1"/>
    <dgm:cxn modelId="{089A19A4-C628-434F-9BB7-D2CE8FC21761}" type="presParOf" srcId="{8EC32AD6-22BD-4739-BFDD-3922D7EA92C7}" destId="{A6087462-C4D8-469F-9ED7-838A16D285F7}" srcOrd="0" destOrd="0" presId="urn:microsoft.com/office/officeart/2005/8/layout/orgChart1"/>
    <dgm:cxn modelId="{15598E95-CD31-417B-91D8-ED8603882CDD}" type="presParOf" srcId="{8EC32AD6-22BD-4739-BFDD-3922D7EA92C7}" destId="{0CDD977D-ECDF-4184-9616-C41C4B7FA23C}" srcOrd="1" destOrd="0" presId="urn:microsoft.com/office/officeart/2005/8/layout/orgChart1"/>
    <dgm:cxn modelId="{4C85BC84-95A2-4A07-B4C0-733D5028283B}" type="presParOf" srcId="{2D7356F0-5E26-4EEE-A64D-534D6442DA56}" destId="{1899C222-4099-4A97-8640-9769502897F7}" srcOrd="1" destOrd="0" presId="urn:microsoft.com/office/officeart/2005/8/layout/orgChart1"/>
    <dgm:cxn modelId="{A0236111-C275-41E4-8DC1-4FFF9AA57612}" type="presParOf" srcId="{2D7356F0-5E26-4EEE-A64D-534D6442DA56}" destId="{0C017D29-7980-47EF-ADCC-6DD0BC68A053}" srcOrd="2" destOrd="0" presId="urn:microsoft.com/office/officeart/2005/8/layout/orgChart1"/>
    <dgm:cxn modelId="{AEBC9FCF-9C6E-4B6F-A048-16D27A9C8F5A}" type="presParOf" srcId="{0C017D29-7980-47EF-ADCC-6DD0BC68A053}" destId="{9D3836F6-80F1-4414-9D98-921280F66608}" srcOrd="0" destOrd="0" presId="urn:microsoft.com/office/officeart/2005/8/layout/orgChart1"/>
    <dgm:cxn modelId="{1BBEB94C-CA3F-4B41-B999-F76C1773ABD5}" type="presParOf" srcId="{0C017D29-7980-47EF-ADCC-6DD0BC68A053}" destId="{05E94623-9F7F-479F-ACC3-D75BCD352244}" srcOrd="1" destOrd="0" presId="urn:microsoft.com/office/officeart/2005/8/layout/orgChart1"/>
    <dgm:cxn modelId="{99EB7674-97E2-462C-9ED6-454EC996297A}" type="presParOf" srcId="{05E94623-9F7F-479F-ACC3-D75BCD352244}" destId="{1B13E0AB-3E84-45AB-9A65-A0D070E665F0}" srcOrd="0" destOrd="0" presId="urn:microsoft.com/office/officeart/2005/8/layout/orgChart1"/>
    <dgm:cxn modelId="{85B7D1CC-0A82-4A45-B105-A4A94BCCED72}" type="presParOf" srcId="{1B13E0AB-3E84-45AB-9A65-A0D070E665F0}" destId="{013269FC-695D-41E7-B48D-9F62E4628052}" srcOrd="0" destOrd="0" presId="urn:microsoft.com/office/officeart/2005/8/layout/orgChart1"/>
    <dgm:cxn modelId="{97909251-A0D5-4AF2-9C0D-942F269C2AAE}" type="presParOf" srcId="{1B13E0AB-3E84-45AB-9A65-A0D070E665F0}" destId="{F93C5B6F-354B-4E0B-AFDF-D3940C742E6F}" srcOrd="1" destOrd="0" presId="urn:microsoft.com/office/officeart/2005/8/layout/orgChart1"/>
    <dgm:cxn modelId="{D025A0C2-3179-427E-8EC1-B6C6206CC112}" type="presParOf" srcId="{05E94623-9F7F-479F-ACC3-D75BCD352244}" destId="{5E10176C-5B22-4A9F-93B5-8CE6954304D9}" srcOrd="1" destOrd="0" presId="urn:microsoft.com/office/officeart/2005/8/layout/orgChart1"/>
    <dgm:cxn modelId="{A13CC91E-D939-47D1-AC6A-FC381DD6D6B9}" type="presParOf" srcId="{05E94623-9F7F-479F-ACC3-D75BCD352244}" destId="{6F397B31-32CE-4794-B0DE-F079F655AEA9}" srcOrd="2" destOrd="0" presId="urn:microsoft.com/office/officeart/2005/8/layout/orgChart1"/>
    <dgm:cxn modelId="{282FB1B1-C309-477C-A360-02966E273BD2}" type="presParOf" srcId="{0C017D29-7980-47EF-ADCC-6DD0BC68A053}" destId="{4FD5A943-2445-4606-ABE3-562C4FD3FD14}" srcOrd="2" destOrd="0" presId="urn:microsoft.com/office/officeart/2005/8/layout/orgChart1"/>
    <dgm:cxn modelId="{1C75DAEF-0A99-451D-8384-03F681F960A2}" type="presParOf" srcId="{0C017D29-7980-47EF-ADCC-6DD0BC68A053}" destId="{A1409636-B322-42BB-A1BB-F1D79853F50A}" srcOrd="3" destOrd="0" presId="urn:microsoft.com/office/officeart/2005/8/layout/orgChart1"/>
    <dgm:cxn modelId="{2179EB76-7B6E-4C15-B025-87EE963ECC6B}" type="presParOf" srcId="{A1409636-B322-42BB-A1BB-F1D79853F50A}" destId="{A236E06D-F85F-4DD2-9AD6-00513C663C30}" srcOrd="0" destOrd="0" presId="urn:microsoft.com/office/officeart/2005/8/layout/orgChart1"/>
    <dgm:cxn modelId="{758FC52B-4066-47CA-B7C6-4C5BD9746366}" type="presParOf" srcId="{A236E06D-F85F-4DD2-9AD6-00513C663C30}" destId="{8E9389E7-1483-403C-A2D3-F08A3B672209}" srcOrd="0" destOrd="0" presId="urn:microsoft.com/office/officeart/2005/8/layout/orgChart1"/>
    <dgm:cxn modelId="{1B7059D3-1032-4E4D-B990-14E786B27A7E}" type="presParOf" srcId="{A236E06D-F85F-4DD2-9AD6-00513C663C30}" destId="{835E0DF0-8717-4D76-A22A-BAF8C1C758DB}" srcOrd="1" destOrd="0" presId="urn:microsoft.com/office/officeart/2005/8/layout/orgChart1"/>
    <dgm:cxn modelId="{D318F565-0EA3-43E0-86D0-B5E016FFB49A}" type="presParOf" srcId="{A1409636-B322-42BB-A1BB-F1D79853F50A}" destId="{6E7BFA2A-9188-46A9-BAC5-0A986055FA9B}" srcOrd="1" destOrd="0" presId="urn:microsoft.com/office/officeart/2005/8/layout/orgChart1"/>
    <dgm:cxn modelId="{AF432670-E177-4C7B-80E1-3ABB75B921D1}" type="presParOf" srcId="{A1409636-B322-42BB-A1BB-F1D79853F50A}" destId="{D4D7990E-87F7-40F1-95E6-38AE32147BD2}"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D5A943-2445-4606-ABE3-562C4FD3FD14}">
      <dsp:nvSpPr>
        <dsp:cNvPr id="0" name=""/>
        <dsp:cNvSpPr/>
      </dsp:nvSpPr>
      <dsp:spPr>
        <a:xfrm>
          <a:off x="5093790" y="1135268"/>
          <a:ext cx="145790" cy="510072"/>
        </a:xfrm>
        <a:custGeom>
          <a:avLst/>
          <a:gdLst/>
          <a:ahLst/>
          <a:cxnLst/>
          <a:rect l="0" t="0" r="0" b="0"/>
          <a:pathLst>
            <a:path>
              <a:moveTo>
                <a:pt x="0" y="0"/>
              </a:moveTo>
              <a:lnTo>
                <a:pt x="0" y="510072"/>
              </a:lnTo>
              <a:lnTo>
                <a:pt x="145790" y="5100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3836F6-80F1-4414-9D98-921280F66608}">
      <dsp:nvSpPr>
        <dsp:cNvPr id="0" name=""/>
        <dsp:cNvSpPr/>
      </dsp:nvSpPr>
      <dsp:spPr>
        <a:xfrm>
          <a:off x="4874034" y="1135268"/>
          <a:ext cx="219756" cy="464404"/>
        </a:xfrm>
        <a:custGeom>
          <a:avLst/>
          <a:gdLst/>
          <a:ahLst/>
          <a:cxnLst/>
          <a:rect l="0" t="0" r="0" b="0"/>
          <a:pathLst>
            <a:path>
              <a:moveTo>
                <a:pt x="219756" y="0"/>
              </a:moveTo>
              <a:lnTo>
                <a:pt x="219756" y="464404"/>
              </a:lnTo>
              <a:lnTo>
                <a:pt x="0" y="4644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3FDC5B-9A0E-44B1-B452-894E0E37EDD5}">
      <dsp:nvSpPr>
        <dsp:cNvPr id="0" name=""/>
        <dsp:cNvSpPr/>
      </dsp:nvSpPr>
      <dsp:spPr>
        <a:xfrm>
          <a:off x="3673667" y="397363"/>
          <a:ext cx="1002635" cy="420758"/>
        </a:xfrm>
        <a:custGeom>
          <a:avLst/>
          <a:gdLst/>
          <a:ahLst/>
          <a:cxnLst/>
          <a:rect l="0" t="0" r="0" b="0"/>
          <a:pathLst>
            <a:path>
              <a:moveTo>
                <a:pt x="0" y="0"/>
              </a:moveTo>
              <a:lnTo>
                <a:pt x="0" y="420758"/>
              </a:lnTo>
              <a:lnTo>
                <a:pt x="1002635" y="420758"/>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EA7A5E12-29D9-4D4B-8C9B-2EE4E93A2500}">
      <dsp:nvSpPr>
        <dsp:cNvPr id="0" name=""/>
        <dsp:cNvSpPr/>
      </dsp:nvSpPr>
      <dsp:spPr>
        <a:xfrm>
          <a:off x="1851605" y="2098657"/>
          <a:ext cx="91440" cy="252372"/>
        </a:xfrm>
        <a:custGeom>
          <a:avLst/>
          <a:gdLst/>
          <a:ahLst/>
          <a:cxnLst/>
          <a:rect l="0" t="0" r="0" b="0"/>
          <a:pathLst>
            <a:path>
              <a:moveTo>
                <a:pt x="103326" y="0"/>
              </a:moveTo>
              <a:lnTo>
                <a:pt x="103326" y="252372"/>
              </a:lnTo>
              <a:lnTo>
                <a:pt x="45720" y="2523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8C5D6D-BBAC-41F7-9F33-968FEF07D559}">
      <dsp:nvSpPr>
        <dsp:cNvPr id="0" name=""/>
        <dsp:cNvSpPr/>
      </dsp:nvSpPr>
      <dsp:spPr>
        <a:xfrm>
          <a:off x="2183530" y="1176888"/>
          <a:ext cx="91440" cy="784610"/>
        </a:xfrm>
        <a:custGeom>
          <a:avLst/>
          <a:gdLst/>
          <a:ahLst/>
          <a:cxnLst/>
          <a:rect l="0" t="0" r="0" b="0"/>
          <a:pathLst>
            <a:path>
              <a:moveTo>
                <a:pt x="103326" y="0"/>
              </a:moveTo>
              <a:lnTo>
                <a:pt x="103326" y="784610"/>
              </a:lnTo>
              <a:lnTo>
                <a:pt x="45720" y="7846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BEEB0E-C29C-48C5-84D6-5A64B48E3B4C}">
      <dsp:nvSpPr>
        <dsp:cNvPr id="0" name=""/>
        <dsp:cNvSpPr/>
      </dsp:nvSpPr>
      <dsp:spPr>
        <a:xfrm>
          <a:off x="2286857" y="1176888"/>
          <a:ext cx="169517" cy="318351"/>
        </a:xfrm>
        <a:custGeom>
          <a:avLst/>
          <a:gdLst/>
          <a:ahLst/>
          <a:cxnLst/>
          <a:rect l="0" t="0" r="0" b="0"/>
          <a:pathLst>
            <a:path>
              <a:moveTo>
                <a:pt x="0" y="0"/>
              </a:moveTo>
              <a:lnTo>
                <a:pt x="0" y="318351"/>
              </a:lnTo>
              <a:lnTo>
                <a:pt x="169517" y="3183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29CB43-01C0-4C31-A0D5-A7D60C98C955}">
      <dsp:nvSpPr>
        <dsp:cNvPr id="0" name=""/>
        <dsp:cNvSpPr/>
      </dsp:nvSpPr>
      <dsp:spPr>
        <a:xfrm>
          <a:off x="1863546" y="1176888"/>
          <a:ext cx="423311" cy="318975"/>
        </a:xfrm>
        <a:custGeom>
          <a:avLst/>
          <a:gdLst/>
          <a:ahLst/>
          <a:cxnLst/>
          <a:rect l="0" t="0" r="0" b="0"/>
          <a:pathLst>
            <a:path>
              <a:moveTo>
                <a:pt x="423311" y="0"/>
              </a:moveTo>
              <a:lnTo>
                <a:pt x="423311" y="318975"/>
              </a:lnTo>
              <a:lnTo>
                <a:pt x="0" y="3189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B57B6D-F65C-4F54-BF84-D66A0B3B8FDB}">
      <dsp:nvSpPr>
        <dsp:cNvPr id="0" name=""/>
        <dsp:cNvSpPr/>
      </dsp:nvSpPr>
      <dsp:spPr>
        <a:xfrm>
          <a:off x="2081881" y="781326"/>
          <a:ext cx="204976" cy="121243"/>
        </a:xfrm>
        <a:custGeom>
          <a:avLst/>
          <a:gdLst/>
          <a:ahLst/>
          <a:cxnLst/>
          <a:rect l="0" t="0" r="0" b="0"/>
          <a:pathLst>
            <a:path>
              <a:moveTo>
                <a:pt x="0" y="0"/>
              </a:moveTo>
              <a:lnTo>
                <a:pt x="0" y="63636"/>
              </a:lnTo>
              <a:lnTo>
                <a:pt x="204976" y="63636"/>
              </a:lnTo>
              <a:lnTo>
                <a:pt x="204976" y="1212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F4C314-4B9D-46BB-9451-F1C6267C3445}">
      <dsp:nvSpPr>
        <dsp:cNvPr id="0" name=""/>
        <dsp:cNvSpPr/>
      </dsp:nvSpPr>
      <dsp:spPr>
        <a:xfrm>
          <a:off x="2356199" y="397363"/>
          <a:ext cx="1317467" cy="246804"/>
        </a:xfrm>
        <a:custGeom>
          <a:avLst/>
          <a:gdLst/>
          <a:ahLst/>
          <a:cxnLst/>
          <a:rect l="0" t="0" r="0" b="0"/>
          <a:pathLst>
            <a:path>
              <a:moveTo>
                <a:pt x="1317467" y="0"/>
              </a:moveTo>
              <a:lnTo>
                <a:pt x="1317467" y="246804"/>
              </a:lnTo>
              <a:lnTo>
                <a:pt x="0" y="2468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9D8D28-310B-417A-9998-F2938C5C3E06}">
      <dsp:nvSpPr>
        <dsp:cNvPr id="0" name=""/>
        <dsp:cNvSpPr/>
      </dsp:nvSpPr>
      <dsp:spPr>
        <a:xfrm>
          <a:off x="3673667" y="397363"/>
          <a:ext cx="739413" cy="2198413"/>
        </a:xfrm>
        <a:custGeom>
          <a:avLst/>
          <a:gdLst/>
          <a:ahLst/>
          <a:cxnLst/>
          <a:rect l="0" t="0" r="0" b="0"/>
          <a:pathLst>
            <a:path>
              <a:moveTo>
                <a:pt x="0" y="0"/>
              </a:moveTo>
              <a:lnTo>
                <a:pt x="0" y="2140806"/>
              </a:lnTo>
              <a:lnTo>
                <a:pt x="739413" y="2140806"/>
              </a:lnTo>
              <a:lnTo>
                <a:pt x="739413" y="2198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DBE856-167B-489D-BC10-BA9FA50E5C2F}">
      <dsp:nvSpPr>
        <dsp:cNvPr id="0" name=""/>
        <dsp:cNvSpPr/>
      </dsp:nvSpPr>
      <dsp:spPr>
        <a:xfrm>
          <a:off x="2456032" y="397363"/>
          <a:ext cx="1217635" cy="2206039"/>
        </a:xfrm>
        <a:custGeom>
          <a:avLst/>
          <a:gdLst/>
          <a:ahLst/>
          <a:cxnLst/>
          <a:rect l="0" t="0" r="0" b="0"/>
          <a:pathLst>
            <a:path>
              <a:moveTo>
                <a:pt x="1217635" y="0"/>
              </a:moveTo>
              <a:lnTo>
                <a:pt x="1217635" y="2148432"/>
              </a:lnTo>
              <a:lnTo>
                <a:pt x="0" y="2148432"/>
              </a:lnTo>
              <a:lnTo>
                <a:pt x="0" y="22060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FF3149-26D6-4DDB-A4AF-69976F2D4AE5}">
      <dsp:nvSpPr>
        <dsp:cNvPr id="0" name=""/>
        <dsp:cNvSpPr/>
      </dsp:nvSpPr>
      <dsp:spPr>
        <a:xfrm>
          <a:off x="3231310" y="908"/>
          <a:ext cx="884714" cy="396455"/>
        </a:xfrm>
        <a:prstGeom prst="round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ES" sz="1800" b="1" kern="1200"/>
            <a:t>MGAP</a:t>
          </a:r>
        </a:p>
      </dsp:txBody>
      <dsp:txXfrm>
        <a:off x="3250663" y="20261"/>
        <a:ext cx="846008" cy="357749"/>
      </dsp:txXfrm>
    </dsp:sp>
    <dsp:sp modelId="{5DD88793-44D7-482B-8C81-1988BDCEC108}">
      <dsp:nvSpPr>
        <dsp:cNvPr id="0" name=""/>
        <dsp:cNvSpPr/>
      </dsp:nvSpPr>
      <dsp:spPr>
        <a:xfrm>
          <a:off x="1803522" y="2603402"/>
          <a:ext cx="1305019" cy="274318"/>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t>Comunicaciones</a:t>
          </a:r>
        </a:p>
      </dsp:txBody>
      <dsp:txXfrm>
        <a:off x="1803522" y="2603402"/>
        <a:ext cx="1305019" cy="274318"/>
      </dsp:txXfrm>
    </dsp:sp>
    <dsp:sp modelId="{841FF9DC-4428-4941-AB80-DA37C6DEF7C3}">
      <dsp:nvSpPr>
        <dsp:cNvPr id="0" name=""/>
        <dsp:cNvSpPr/>
      </dsp:nvSpPr>
      <dsp:spPr>
        <a:xfrm>
          <a:off x="3536401" y="2595776"/>
          <a:ext cx="1753359" cy="274318"/>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t>Unidades Ejecutoras</a:t>
          </a:r>
        </a:p>
      </dsp:txBody>
      <dsp:txXfrm>
        <a:off x="3536401" y="2595776"/>
        <a:ext cx="1753359" cy="274318"/>
      </dsp:txXfrm>
    </dsp:sp>
    <dsp:sp modelId="{EF56516F-5A16-44E2-9DC1-69E7E90243ED}">
      <dsp:nvSpPr>
        <dsp:cNvPr id="0" name=""/>
        <dsp:cNvSpPr/>
      </dsp:nvSpPr>
      <dsp:spPr>
        <a:xfrm>
          <a:off x="1807563" y="507008"/>
          <a:ext cx="548636" cy="274318"/>
        </a:xfrm>
        <a:prstGeom prst="round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ES" sz="1800" b="1" kern="1200"/>
            <a:t>UGP</a:t>
          </a:r>
        </a:p>
      </dsp:txBody>
      <dsp:txXfrm>
        <a:off x="1820954" y="520399"/>
        <a:ext cx="521854" cy="247536"/>
      </dsp:txXfrm>
    </dsp:sp>
    <dsp:sp modelId="{1FFCFA50-E07A-4FD2-8331-A35077D44765}">
      <dsp:nvSpPr>
        <dsp:cNvPr id="0" name=""/>
        <dsp:cNvSpPr/>
      </dsp:nvSpPr>
      <dsp:spPr>
        <a:xfrm>
          <a:off x="1583596" y="902569"/>
          <a:ext cx="1406522" cy="274318"/>
        </a:xfrm>
        <a:prstGeom prst="round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b="1" kern="1200"/>
            <a:t>Especialistas MAS</a:t>
          </a:r>
        </a:p>
      </dsp:txBody>
      <dsp:txXfrm>
        <a:off x="1596987" y="915960"/>
        <a:ext cx="1379740" cy="247536"/>
      </dsp:txXfrm>
    </dsp:sp>
    <dsp:sp modelId="{39B8B996-720B-485A-87E9-32C5051EC567}">
      <dsp:nvSpPr>
        <dsp:cNvPr id="0" name=""/>
        <dsp:cNvSpPr/>
      </dsp:nvSpPr>
      <dsp:spPr>
        <a:xfrm>
          <a:off x="740103" y="1291813"/>
          <a:ext cx="1123442" cy="408100"/>
        </a:xfrm>
        <a:prstGeom prst="flowChartAlternateProcess">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b="1" kern="1200"/>
            <a:t>Especialista Ambiental</a:t>
          </a:r>
        </a:p>
      </dsp:txBody>
      <dsp:txXfrm>
        <a:off x="760024" y="1311734"/>
        <a:ext cx="1083600" cy="368258"/>
      </dsp:txXfrm>
    </dsp:sp>
    <dsp:sp modelId="{05B4F251-3732-46C9-B269-BFEDBBAB8971}">
      <dsp:nvSpPr>
        <dsp:cNvPr id="0" name=""/>
        <dsp:cNvSpPr/>
      </dsp:nvSpPr>
      <dsp:spPr>
        <a:xfrm>
          <a:off x="2456375" y="1286727"/>
          <a:ext cx="988247" cy="417023"/>
        </a:xfrm>
        <a:prstGeom prst="flowChartAlternateProcess">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b="1" kern="1200"/>
            <a:t>Especialista social</a:t>
          </a:r>
        </a:p>
      </dsp:txBody>
      <dsp:txXfrm>
        <a:off x="2476732" y="1307084"/>
        <a:ext cx="947533" cy="376309"/>
      </dsp:txXfrm>
    </dsp:sp>
    <dsp:sp modelId="{CA9D678B-F7ED-4766-ABCA-F31BD55B61DD}">
      <dsp:nvSpPr>
        <dsp:cNvPr id="0" name=""/>
        <dsp:cNvSpPr/>
      </dsp:nvSpPr>
      <dsp:spPr>
        <a:xfrm>
          <a:off x="1680614" y="1824339"/>
          <a:ext cx="548636" cy="274318"/>
        </a:xfrm>
        <a:prstGeom prst="rect">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b="1" kern="1200"/>
            <a:t>M&amp;E</a:t>
          </a:r>
        </a:p>
      </dsp:txBody>
      <dsp:txXfrm>
        <a:off x="1680614" y="1824339"/>
        <a:ext cx="548636" cy="274318"/>
      </dsp:txXfrm>
    </dsp:sp>
    <dsp:sp modelId="{326C576A-BC04-46DF-8B56-F6CFDECA4819}">
      <dsp:nvSpPr>
        <dsp:cNvPr id="0" name=""/>
        <dsp:cNvSpPr/>
      </dsp:nvSpPr>
      <dsp:spPr>
        <a:xfrm>
          <a:off x="859805" y="2213871"/>
          <a:ext cx="1037520" cy="274318"/>
        </a:xfrm>
        <a:prstGeom prst="rect">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1" kern="1200"/>
            <a:t>Asistente de M&amp;E</a:t>
          </a:r>
        </a:p>
      </dsp:txBody>
      <dsp:txXfrm>
        <a:off x="859805" y="2213871"/>
        <a:ext cx="1037520" cy="274318"/>
      </dsp:txXfrm>
    </dsp:sp>
    <dsp:sp modelId="{A6087462-C4D8-469F-9ED7-838A16D285F7}">
      <dsp:nvSpPr>
        <dsp:cNvPr id="0" name=""/>
        <dsp:cNvSpPr/>
      </dsp:nvSpPr>
      <dsp:spPr>
        <a:xfrm>
          <a:off x="4676302" y="500976"/>
          <a:ext cx="834975" cy="634292"/>
        </a:xfrm>
        <a:prstGeom prst="round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1" kern="1200"/>
            <a:t>Subejecutores (CONAPROLE e INALE</a:t>
          </a:r>
        </a:p>
      </dsp:txBody>
      <dsp:txXfrm>
        <a:off x="4707266" y="531940"/>
        <a:ext cx="773047" cy="572364"/>
      </dsp:txXfrm>
    </dsp:sp>
    <dsp:sp modelId="{013269FC-695D-41E7-B48D-9F62E4628052}">
      <dsp:nvSpPr>
        <dsp:cNvPr id="0" name=""/>
        <dsp:cNvSpPr/>
      </dsp:nvSpPr>
      <dsp:spPr>
        <a:xfrm>
          <a:off x="4325397" y="1462513"/>
          <a:ext cx="548636" cy="274318"/>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1" kern="1200"/>
            <a:t>Técnicos territoriales</a:t>
          </a:r>
        </a:p>
      </dsp:txBody>
      <dsp:txXfrm>
        <a:off x="4325397" y="1462513"/>
        <a:ext cx="548636" cy="274318"/>
      </dsp:txXfrm>
    </dsp:sp>
    <dsp:sp modelId="{8E9389E7-1483-403C-A2D3-F08A3B672209}">
      <dsp:nvSpPr>
        <dsp:cNvPr id="0" name=""/>
        <dsp:cNvSpPr/>
      </dsp:nvSpPr>
      <dsp:spPr>
        <a:xfrm>
          <a:off x="5239581" y="1508182"/>
          <a:ext cx="597338" cy="274318"/>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1" kern="1200"/>
            <a:t>Gestión administrativa</a:t>
          </a:r>
        </a:p>
      </dsp:txBody>
      <dsp:txXfrm>
        <a:off x="5239581" y="1508182"/>
        <a:ext cx="597338" cy="27431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6BAE5-DD92-4A93-A91F-7E741A3F3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15057</Words>
  <Characters>85831</Characters>
  <Application>Microsoft Office Word</Application>
  <DocSecurity>0</DocSecurity>
  <Lines>715</Lines>
  <Paragraphs>201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Honorio</dc:creator>
  <cp:keywords/>
  <cp:lastModifiedBy>Sofia De Abreu Ferreira</cp:lastModifiedBy>
  <cp:revision>4</cp:revision>
  <cp:lastPrinted>2021-08-31T12:21:00Z</cp:lastPrinted>
  <dcterms:created xsi:type="dcterms:W3CDTF">2021-09-28T08:40:00Z</dcterms:created>
  <dcterms:modified xsi:type="dcterms:W3CDTF">2021-09-28T08:41:00Z</dcterms:modified>
</cp:coreProperties>
</file>