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50"/>
      </w:tblGrid>
      <w:tr>
        <w:trPr>
          <w:trHeight w:val="14123" w:hRule="atLeast"/>
        </w:trPr>
        <w:tc>
          <w:tcPr>
            <w:tcW w:w="91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rPr/>
            </w:pPr>
            <w:r>
              <w:rPr>
                <w:rStyle w:val="Fuentedeprrafopredeter"/>
                <w:lang w:val="es-UY" w:eastAsia="es-UY"/>
              </w:rPr>
              <w:drawing>
                <wp:inline distT="0" distB="0" distL="0" distR="0">
                  <wp:extent cx="1590675" cy="619125"/>
                  <wp:effectExtent l="0" t="0" r="0" b="0"/>
                  <wp:docPr id="1" name="Imagen 2" descr="http://miemintranet:8080/documents/10702/0/MIEM.jpg/4110e3d3-9d44-44bb-afe8-698f7c775659?t=14188382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http://miemintranet:8080/documents/10702/0/MIEM.jpg/4110e3d3-9d44-44bb-afe8-698f7c775659?t=1418838232000"/>
                          <pic:cNvPicPr>
                            <a:picLocks noChangeAspect="1" noChangeArrowheads="1"/>
                          </pic:cNvPicPr>
                        </pic:nvPicPr>
                        <pic:blipFill>
                          <a:blip r:embed="rId2"/>
                          <a:stretch>
                            <a:fillRect/>
                          </a:stretch>
                        </pic:blipFill>
                        <pic:spPr bwMode="auto">
                          <a:xfrm>
                            <a:off x="0" y="0"/>
                            <a:ext cx="1590675" cy="619125"/>
                          </a:xfrm>
                          <a:prstGeom prst="rect">
                            <a:avLst/>
                          </a:prstGeom>
                        </pic:spPr>
                      </pic:pic>
                    </a:graphicData>
                  </a:graphic>
                </wp:inline>
              </w:drawing>
            </w:r>
          </w:p>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rPr>
                <w:rFonts w:ascii="Tahoma" w:hAnsi="Tahoma" w:cs="Tahoma"/>
                <w:b w:val="false"/>
                <w:b w:val="false"/>
                <w:sz w:val="18"/>
                <w:szCs w:val="18"/>
              </w:rPr>
            </w:pPr>
            <w:r>
              <w:rPr>
                <w:rFonts w:cs="Tahoma" w:ascii="Tahoma" w:hAnsi="Tahoma"/>
                <w:b w:val="false"/>
                <w:sz w:val="18"/>
                <w:szCs w:val="18"/>
              </w:rPr>
            </w:r>
          </w:p>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spacing w:lineRule="auto" w:line="360"/>
              <w:rPr>
                <w:rFonts w:ascii="Tahoma" w:hAnsi="Tahoma" w:cs="Tahoma"/>
                <w:sz w:val="24"/>
                <w:szCs w:val="24"/>
              </w:rPr>
            </w:pPr>
            <w:r>
              <w:rPr>
                <w:rFonts w:cs="Tahoma" w:ascii="Tahoma" w:hAnsi="Tahoma"/>
                <w:sz w:val="24"/>
                <w:szCs w:val="24"/>
              </w:rPr>
              <w:t>RÉGIMEN DE PÉRDIDA DE PREFERENCIA ARANCELARIA</w:t>
            </w:r>
          </w:p>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spacing w:lineRule="auto" w:line="360"/>
              <w:rPr>
                <w:rFonts w:ascii="Tahoma" w:hAnsi="Tahoma" w:cs="Tahoma"/>
                <w:sz w:val="18"/>
                <w:szCs w:val="18"/>
              </w:rPr>
            </w:pPr>
            <w:r>
              <w:rPr>
                <w:rFonts w:cs="Tahoma" w:ascii="Tahoma" w:hAnsi="Tahoma"/>
                <w:sz w:val="18"/>
                <w:szCs w:val="18"/>
              </w:rPr>
              <w:t>(Decretos Nº 473/006 y Nº 367/011)</w:t>
            </w:r>
          </w:p>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rPr>
                <w:rFonts w:ascii="Tahoma" w:hAnsi="Tahoma" w:cs="Tahoma"/>
                <w:b w:val="false"/>
                <w:b w:val="false"/>
                <w:sz w:val="18"/>
                <w:szCs w:val="18"/>
              </w:rPr>
            </w:pPr>
            <w:r>
              <w:rPr>
                <w:rFonts w:cs="Tahoma" w:ascii="Tahoma" w:hAnsi="Tahoma"/>
                <w:b w:val="false"/>
                <w:sz w:val="18"/>
                <w:szCs w:val="18"/>
              </w:rPr>
            </w:r>
          </w:p>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rPr>
                <w:rFonts w:ascii="Tahoma" w:hAnsi="Tahoma" w:cs="Tahoma"/>
                <w:b w:val="false"/>
                <w:b w:val="false"/>
                <w:sz w:val="18"/>
                <w:szCs w:val="18"/>
              </w:rPr>
            </w:pPr>
            <w:r>
              <w:rPr>
                <w:rFonts w:cs="Tahoma" w:ascii="Tahoma" w:hAnsi="Tahoma"/>
                <w:b w:val="false"/>
                <w:sz w:val="18"/>
                <w:szCs w:val="18"/>
              </w:rPr>
            </w:r>
          </w:p>
          <w:p>
            <w:pPr>
              <w:pStyle w:val="Textoindependiente"/>
              <w:tabs>
                <w:tab w:val="clear" w:pos="147"/>
                <w:tab w:val="clear" w:pos="295"/>
                <w:tab w:val="clear" w:pos="441"/>
                <w:tab w:val="clear" w:pos="589"/>
                <w:tab w:val="clear" w:pos="736"/>
                <w:tab w:val="clear" w:pos="884"/>
                <w:tab w:val="clear" w:pos="1032"/>
                <w:tab w:val="clear" w:pos="1178"/>
                <w:tab w:val="clear" w:pos="1326"/>
                <w:tab w:val="clear" w:pos="1440"/>
                <w:tab w:val="clear" w:pos="1473"/>
                <w:tab w:val="clear" w:pos="1621"/>
                <w:tab w:val="left" w:pos="-1440" w:leader="none"/>
                <w:tab w:val="left" w:pos="-720" w:leader="none"/>
                <w:tab w:val="left" w:pos="0" w:leader="none"/>
              </w:tabs>
              <w:spacing w:lineRule="auto" w:line="276"/>
              <w:rPr>
                <w:rFonts w:ascii="Tahoma" w:hAnsi="Tahoma" w:cs="Tahoma"/>
                <w:sz w:val="24"/>
                <w:szCs w:val="24"/>
              </w:rPr>
            </w:pPr>
            <w:r>
              <w:rPr>
                <w:rFonts w:cs="Tahoma" w:ascii="Tahoma" w:hAnsi="Tahoma"/>
                <w:sz w:val="24"/>
                <w:szCs w:val="24"/>
              </w:rPr>
              <w:t>DECLARACIÓN JURADA</w:t>
            </w:r>
          </w:p>
          <w:p>
            <w:pPr>
              <w:pStyle w:val="Normal1"/>
              <w:spacing w:lineRule="auto" w:line="276"/>
              <w:jc w:val="center"/>
              <w:rPr/>
            </w:pPr>
            <w:r>
              <w:rPr>
                <w:rStyle w:val="Fuentedeprrafopredeter"/>
                <w:rFonts w:cs="Tahoma"/>
                <w:sz w:val="18"/>
                <w:szCs w:val="18"/>
              </w:rPr>
              <w:t xml:space="preserve">(Antes de presentar  la declaración jurada asegúrese haber leído el </w:t>
            </w:r>
            <w:r>
              <w:rPr>
                <w:rStyle w:val="Fuentedeprrafopredeter"/>
                <w:rFonts w:cs="Tahoma"/>
                <w:b/>
                <w:sz w:val="18"/>
                <w:szCs w:val="18"/>
                <w:u w:val="single"/>
              </w:rPr>
              <w:t>instructivo</w:t>
            </w:r>
            <w:r>
              <w:rPr>
                <w:rStyle w:val="Fuentedeprrafopredeter"/>
                <w:rFonts w:cs="Tahoma"/>
                <w:sz w:val="18"/>
                <w:szCs w:val="18"/>
              </w:rPr>
              <w:t xml:space="preserve"> publicado en la página web: </w:t>
            </w:r>
            <w:hyperlink r:id="rId3" w:tgtFrame="_top">
              <w:r>
                <w:rPr>
                  <w:rStyle w:val="Hipervnculo"/>
                  <w:rFonts w:cs="Tahoma"/>
                  <w:sz w:val="18"/>
                  <w:szCs w:val="18"/>
                  <w:lang w:val="es-ES_tradnl"/>
                </w:rPr>
                <w:t>www.dni.gub.uy/tramites-y-servicios/defensa-comercial</w:t>
              </w:r>
            </w:hyperlink>
            <w:r>
              <w:rPr>
                <w:rStyle w:val="Fuentedeprrafopredeter"/>
                <w:rFonts w:cs="Tahoma"/>
                <w:sz w:val="18"/>
                <w:szCs w:val="18"/>
              </w:rPr>
              <w:t xml:space="preserve">) </w:t>
            </w:r>
          </w:p>
          <w:p>
            <w:pPr>
              <w:pStyle w:val="Normal1"/>
              <w:spacing w:lineRule="auto" w:line="360"/>
              <w:jc w:val="center"/>
              <w:rPr>
                <w:rFonts w:cs="Tahoma"/>
                <w:sz w:val="18"/>
                <w:szCs w:val="18"/>
              </w:rPr>
            </w:pPr>
            <w:r>
              <w:rPr>
                <w:rFonts w:cs="Tahoma"/>
                <w:sz w:val="18"/>
                <w:szCs w:val="18"/>
              </w:rPr>
            </w:r>
          </w:p>
          <w:p>
            <w:pPr>
              <w:pStyle w:val="Normal1"/>
              <w:spacing w:lineRule="auto" w:line="360"/>
              <w:jc w:val="center"/>
              <w:rPr>
                <w:rFonts w:cs="Tahoma"/>
                <w:sz w:val="18"/>
                <w:szCs w:val="18"/>
              </w:rPr>
            </w:pPr>
            <w:r>
              <w:rPr>
                <w:rFonts w:cs="Tahoma"/>
                <w:sz w:val="18"/>
                <w:szCs w:val="18"/>
              </w:rPr>
            </w:r>
          </w:p>
          <w:p>
            <w:pPr>
              <w:pStyle w:val="Normal1"/>
              <w:numPr>
                <w:ilvl w:val="0"/>
                <w:numId w:val="2"/>
              </w:numPr>
              <w:spacing w:lineRule="auto" w:line="360"/>
              <w:rPr/>
            </w:pPr>
            <w:r>
              <w:rPr>
                <w:rStyle w:val="Fuentedeprrafopredeter"/>
                <w:rFonts w:cs="Tahoma"/>
                <w:b/>
                <w:sz w:val="18"/>
                <w:szCs w:val="18"/>
              </w:rPr>
              <w:t>Compruebe</w:t>
            </w:r>
            <w:r>
              <w:rPr>
                <w:rStyle w:val="Fuentedeprrafopredeter"/>
                <w:rFonts w:cs="Tahoma"/>
                <w:sz w:val="18"/>
                <w:szCs w:val="18"/>
              </w:rPr>
              <w:t xml:space="preserve"> que cuenta con la documentación requerida (</w:t>
            </w:r>
            <w:r>
              <w:rPr>
                <w:rStyle w:val="Fuentedeprrafopredeter"/>
                <w:rFonts w:cs="Tahoma"/>
                <w:b/>
                <w:sz w:val="18"/>
                <w:szCs w:val="18"/>
              </w:rPr>
              <w:t>marque  todo lo que entrega</w:t>
            </w:r>
            <w:r>
              <w:rPr>
                <w:rStyle w:val="Fuentedeprrafopredeter"/>
                <w:rFonts w:cs="Tahoma"/>
                <w:sz w:val="18"/>
                <w:szCs w:val="18"/>
              </w:rPr>
              <w:t>):</w:t>
            </w:r>
          </w:p>
          <w:p>
            <w:pPr>
              <w:pStyle w:val="Normal1"/>
              <w:tabs>
                <w:tab w:val="clear" w:pos="720"/>
              </w:tabs>
              <w:spacing w:lineRule="auto" w:line="360"/>
              <w:ind w:left="720" w:hanging="0"/>
              <w:rPr>
                <w:rFonts w:cs="Tahoma"/>
                <w:sz w:val="18"/>
                <w:szCs w:val="18"/>
              </w:rPr>
            </w:pPr>
            <w:r>
              <w:rPr>
                <w:rFonts w:cs="Tahoma"/>
                <w:sz w:val="18"/>
                <w:szCs w:val="18"/>
              </w:rPr>
            </w:r>
          </w:p>
          <w:p>
            <w:pPr>
              <w:pStyle w:val="Normal1"/>
              <w:numPr>
                <w:ilvl w:val="1"/>
                <w:numId w:val="2"/>
              </w:numPr>
              <w:spacing w:lineRule="auto" w:line="360"/>
              <w:rPr/>
            </w:pPr>
            <w:r>
              <w:rPr>
                <w:rStyle w:val="Fuentedeprrafopredeter"/>
                <w:rFonts w:cs="Tahoma"/>
                <w:b/>
                <w:sz w:val="18"/>
                <w:szCs w:val="18"/>
                <w:u w:val="single"/>
                <w:lang w:val="es-ES_tradnl"/>
              </w:rPr>
              <w:t>Certificación notarial de firma(s)</w:t>
            </w:r>
            <w:r>
              <w:rPr>
                <w:rStyle w:val="Fuentedeprrafopredeter"/>
                <w:rFonts w:cs="Tahoma"/>
                <w:sz w:val="18"/>
                <w:szCs w:val="18"/>
                <w:lang w:val="es-ES_tradnl"/>
              </w:rPr>
              <w:t xml:space="preserve"> y control de personería y representación, la cual debe estar </w:t>
            </w:r>
            <w:r>
              <w:rPr>
                <w:rStyle w:val="Fuentedeprrafopredeter"/>
                <w:rFonts w:cs="Tahoma"/>
                <w:b/>
                <w:sz w:val="18"/>
                <w:szCs w:val="18"/>
                <w:u w:val="single"/>
                <w:lang w:val="es-ES_tradnl"/>
              </w:rPr>
              <w:t>ligada</w:t>
            </w:r>
            <w:r>
              <w:rPr>
                <w:rStyle w:val="Fuentedeprrafopredeter"/>
                <w:rFonts w:cs="Tahoma"/>
                <w:sz w:val="18"/>
                <w:szCs w:val="18"/>
                <w:lang w:val="es-ES_tradnl"/>
              </w:rPr>
              <w:t xml:space="preserve"> a éste formulario. </w:t>
            </w:r>
            <w:r>
              <w:rPr>
                <w:rStyle w:val="Fuentedeprrafopredeter"/>
                <w:rFonts w:cs="Tahoma"/>
                <w:sz w:val="18"/>
                <w:szCs w:val="18"/>
                <w:u w:val="single"/>
                <w:lang w:val="es-ES_tradnl"/>
              </w:rPr>
              <w:t>Nota</w:t>
            </w:r>
            <w:r>
              <w:rPr>
                <w:rStyle w:val="Fuentedeprrafopredeter"/>
                <w:rFonts w:cs="Tahoma"/>
                <w:sz w:val="18"/>
                <w:szCs w:val="18"/>
                <w:lang w:val="es-ES_tradnl"/>
              </w:rPr>
              <w:t xml:space="preserve">: Tenga presente que una vez ingresado el trámite en el sistema electrónico, </w:t>
            </w:r>
            <w:r>
              <w:rPr>
                <w:rStyle w:val="Fuentedeprrafopredeter"/>
                <w:rFonts w:cs="Tahoma"/>
                <w:sz w:val="18"/>
                <w:szCs w:val="18"/>
                <w:u w:val="single"/>
                <w:lang w:val="es-ES_tradnl"/>
              </w:rPr>
              <w:t>no será posible devolver documentos ingresados</w:t>
            </w:r>
            <w:r>
              <w:rPr>
                <w:rStyle w:val="Fuentedeprrafopredeter"/>
                <w:rFonts w:cs="Tahoma"/>
                <w:sz w:val="18"/>
                <w:szCs w:val="18"/>
                <w:lang w:val="es-ES_tradnl"/>
              </w:rPr>
              <w:t>.</w:t>
            </w:r>
          </w:p>
          <w:p>
            <w:pPr>
              <w:pStyle w:val="Normal1"/>
              <w:numPr>
                <w:ilvl w:val="1"/>
                <w:numId w:val="2"/>
              </w:numPr>
              <w:spacing w:lineRule="auto" w:line="360"/>
              <w:rPr/>
            </w:pPr>
            <w:r>
              <w:rPr>
                <w:rStyle w:val="Fuentedeprrafopredeter"/>
                <w:rFonts w:cs="Tahoma"/>
                <w:sz w:val="18"/>
                <w:szCs w:val="18"/>
                <w:lang w:val="es-ES_tradnl"/>
              </w:rPr>
              <w:t>Timbre profesional de $160</w:t>
            </w:r>
          </w:p>
          <w:p>
            <w:pPr>
              <w:pStyle w:val="Normal1"/>
              <w:numPr>
                <w:ilvl w:val="1"/>
                <w:numId w:val="2"/>
              </w:numPr>
              <w:spacing w:lineRule="auto" w:line="360"/>
              <w:jc w:val="both"/>
              <w:rPr/>
            </w:pPr>
            <w:r>
              <w:rPr>
                <w:rStyle w:val="Fuentedeprrafopredeter"/>
                <w:rFonts w:cs="Tahoma"/>
                <w:sz w:val="18"/>
                <w:szCs w:val="18"/>
                <w:lang w:val="es-ES_tradnl"/>
              </w:rPr>
              <w:t xml:space="preserve">Constancia de inscripción de AFIP del exportador y/o productor. </w:t>
            </w:r>
            <w:r>
              <w:rPr>
                <w:rStyle w:val="Fuentedeprrafopredeter"/>
                <w:rFonts w:cs="Tahoma"/>
                <w:sz w:val="18"/>
                <w:szCs w:val="18"/>
                <w:u w:val="single"/>
                <w:lang w:val="es-ES_tradnl"/>
              </w:rPr>
              <w:t>Nota</w:t>
            </w:r>
            <w:r>
              <w:rPr>
                <w:rStyle w:val="Fuentedeprrafopredeter"/>
                <w:rFonts w:cs="Tahoma"/>
                <w:sz w:val="18"/>
                <w:szCs w:val="18"/>
                <w:lang w:val="es-ES_tradnl"/>
              </w:rPr>
              <w:t>: ver instructivo.</w:t>
            </w:r>
          </w:p>
          <w:p>
            <w:pPr>
              <w:pStyle w:val="Normal1"/>
              <w:numPr>
                <w:ilvl w:val="1"/>
                <w:numId w:val="2"/>
              </w:numPr>
              <w:spacing w:lineRule="auto" w:line="360"/>
              <w:rPr/>
            </w:pPr>
            <w:r>
              <w:rPr>
                <w:rStyle w:val="Fuentedeprrafopredeter"/>
                <w:rFonts w:cs="Tahoma"/>
                <w:sz w:val="18"/>
                <w:szCs w:val="18"/>
                <w:lang w:val="es-ES_tradnl"/>
              </w:rPr>
              <w:t xml:space="preserve">Constancia de domicilio (solo para trámite por primera vez, Decreto 473/006). </w:t>
            </w:r>
            <w:r>
              <w:rPr>
                <w:rStyle w:val="Fuentedeprrafopredeter"/>
                <w:rFonts w:cs="Tahoma"/>
                <w:sz w:val="18"/>
                <w:szCs w:val="18"/>
                <w:u w:val="single"/>
                <w:lang w:val="es-ES_tradnl"/>
              </w:rPr>
              <w:t>Nota</w:t>
            </w:r>
            <w:r>
              <w:rPr>
                <w:rStyle w:val="Fuentedeprrafopredeter"/>
                <w:rFonts w:cs="Tahoma"/>
                <w:sz w:val="18"/>
                <w:szCs w:val="18"/>
                <w:lang w:val="es-ES_tradnl"/>
              </w:rPr>
              <w:t xml:space="preserve">: ver opciones en el instructivo. </w:t>
            </w:r>
          </w:p>
          <w:p>
            <w:pPr>
              <w:pStyle w:val="Normal1"/>
              <w:numPr>
                <w:ilvl w:val="1"/>
                <w:numId w:val="2"/>
              </w:numPr>
              <w:spacing w:lineRule="auto" w:line="360"/>
              <w:jc w:val="both"/>
              <w:rPr>
                <w:rFonts w:cs="Tahoma"/>
                <w:sz w:val="18"/>
                <w:szCs w:val="18"/>
                <w:lang w:val="es-ES_tradnl"/>
              </w:rPr>
            </w:pPr>
            <w:r>
              <w:rPr>
                <w:rFonts w:cs="Tahoma"/>
                <w:sz w:val="18"/>
                <w:szCs w:val="18"/>
                <w:lang w:val="es-ES_tradnl"/>
              </w:rPr>
              <w:t>Resolución Ministerial que se desea actualizar (sólo para actualización, Decreto 367/011).</w:t>
            </w:r>
          </w:p>
          <w:p>
            <w:pPr>
              <w:pStyle w:val="Normal1"/>
              <w:tabs>
                <w:tab w:val="clear" w:pos="720"/>
              </w:tabs>
              <w:spacing w:lineRule="auto" w:line="360"/>
              <w:ind w:left="1440" w:hanging="0"/>
              <w:rPr>
                <w:rFonts w:cs="Tahoma"/>
                <w:sz w:val="18"/>
                <w:szCs w:val="18"/>
              </w:rPr>
            </w:pPr>
            <w:r>
              <w:rPr>
                <w:rFonts w:cs="Tahoma"/>
                <w:sz w:val="18"/>
                <w:szCs w:val="18"/>
              </w:rPr>
            </w:r>
          </w:p>
          <w:p>
            <w:pPr>
              <w:pStyle w:val="Normal1"/>
              <w:tabs>
                <w:tab w:val="clear" w:pos="720"/>
              </w:tabs>
              <w:spacing w:lineRule="auto" w:line="360"/>
              <w:ind w:left="1440" w:hanging="0"/>
              <w:rPr>
                <w:rFonts w:cs="Tahoma"/>
                <w:sz w:val="18"/>
                <w:szCs w:val="18"/>
              </w:rPr>
            </w:pPr>
            <w:r>
              <w:rPr>
                <w:rFonts w:cs="Tahoma"/>
                <w:sz w:val="18"/>
                <w:szCs w:val="18"/>
              </w:rPr>
            </w:r>
          </w:p>
          <w:p>
            <w:pPr>
              <w:pStyle w:val="Normal1"/>
              <w:numPr>
                <w:ilvl w:val="0"/>
                <w:numId w:val="2"/>
              </w:numPr>
              <w:spacing w:lineRule="auto" w:line="360"/>
              <w:rPr/>
            </w:pPr>
            <w:r>
              <w:rPr>
                <w:rStyle w:val="Fuentedeprrafopredeter"/>
                <w:rFonts w:cs="Tahoma"/>
                <w:sz w:val="18"/>
                <w:szCs w:val="18"/>
              </w:rPr>
              <w:t xml:space="preserve">Inicio del </w:t>
            </w:r>
            <w:r>
              <w:rPr>
                <w:rStyle w:val="Fuentedeprrafopredeter"/>
                <w:rFonts w:cs="Tahoma"/>
                <w:b/>
                <w:sz w:val="18"/>
                <w:szCs w:val="18"/>
              </w:rPr>
              <w:t>trámite</w:t>
            </w:r>
            <w:r>
              <w:rPr>
                <w:rStyle w:val="Fuentedeprrafopredeter"/>
                <w:rFonts w:cs="Tahoma"/>
                <w:sz w:val="18"/>
                <w:szCs w:val="18"/>
              </w:rPr>
              <w:t>:</w:t>
            </w:r>
          </w:p>
          <w:p>
            <w:pPr>
              <w:pStyle w:val="Normal1"/>
              <w:tabs>
                <w:tab w:val="clear" w:pos="720"/>
              </w:tabs>
              <w:spacing w:lineRule="auto" w:line="360"/>
              <w:ind w:left="720" w:hanging="0"/>
              <w:rPr>
                <w:rFonts w:cs="Tahoma"/>
                <w:sz w:val="18"/>
                <w:szCs w:val="18"/>
              </w:rPr>
            </w:pPr>
            <w:r>
              <w:rPr>
                <w:rFonts w:cs="Tahoma"/>
                <w:sz w:val="18"/>
                <w:szCs w:val="18"/>
              </w:rPr>
            </w:r>
          </w:p>
          <w:p>
            <w:pPr>
              <w:pStyle w:val="Normal1"/>
              <w:numPr>
                <w:ilvl w:val="1"/>
                <w:numId w:val="3"/>
              </w:numPr>
              <w:spacing w:lineRule="auto" w:line="360"/>
              <w:rPr/>
            </w:pPr>
            <w:r>
              <w:rPr>
                <w:rStyle w:val="Fuentedeprrafopredeter"/>
                <w:rFonts w:cs="Tahoma"/>
                <w:sz w:val="18"/>
                <w:szCs w:val="18"/>
                <w:lang w:val="es-ES_tradnl"/>
              </w:rPr>
              <w:t>El trámite se inicia en mesa de entrada de</w:t>
            </w:r>
            <w:r>
              <w:rPr>
                <w:rStyle w:val="Fuentedeprrafopredeter"/>
                <w:rFonts w:cs="Tahoma"/>
                <w:sz w:val="18"/>
                <w:szCs w:val="18"/>
              </w:rPr>
              <w:t xml:space="preserve"> del MIEM en Mercedes 1041 planta baja.</w:t>
            </w:r>
          </w:p>
          <w:p>
            <w:pPr>
              <w:pStyle w:val="Normal1"/>
              <w:numPr>
                <w:ilvl w:val="1"/>
                <w:numId w:val="3"/>
              </w:numPr>
              <w:spacing w:lineRule="auto" w:line="360"/>
              <w:rPr/>
            </w:pPr>
            <w:r>
              <w:rPr>
                <w:rStyle w:val="Fuentedeprrafopredeter"/>
                <w:rFonts w:cs="Tahoma"/>
                <w:sz w:val="18"/>
                <w:szCs w:val="18"/>
              </w:rPr>
              <w:t>Costo</w:t>
            </w:r>
            <w:r>
              <w:rPr>
                <w:rStyle w:val="Fuentedeprrafopredeter"/>
                <w:rFonts w:cs="Tahoma"/>
                <w:sz w:val="18"/>
                <w:szCs w:val="18"/>
                <w:lang w:val="es-ES_tradnl"/>
              </w:rPr>
              <w:t>: 0,2 U.R, el cual deberá ser abonado en Rincón 723, 2º piso.</w:t>
            </w:r>
          </w:p>
          <w:p>
            <w:pPr>
              <w:pStyle w:val="Normal1"/>
              <w:numPr>
                <w:ilvl w:val="1"/>
                <w:numId w:val="3"/>
              </w:numPr>
              <w:spacing w:lineRule="auto" w:line="360"/>
              <w:jc w:val="both"/>
              <w:rPr/>
            </w:pPr>
            <w:r>
              <w:rPr>
                <w:rStyle w:val="Fuentedeprrafopredeter"/>
                <w:rFonts w:cs="Tahoma"/>
                <w:sz w:val="18"/>
                <w:szCs w:val="18"/>
              </w:rPr>
              <w:t>Se</w:t>
            </w:r>
            <w:r>
              <w:rPr>
                <w:rStyle w:val="Fuentedeprrafopredeter"/>
                <w:rFonts w:cs="Tahoma"/>
                <w:sz w:val="18"/>
                <w:szCs w:val="18"/>
                <w:lang w:val="es-ES_tradnl"/>
              </w:rPr>
              <w:t xml:space="preserve"> debe estar inscripto en la DNI, habiendo completado el formulario correspondiente.</w:t>
            </w:r>
          </w:p>
          <w:p>
            <w:pPr>
              <w:pStyle w:val="Normal1"/>
              <w:numPr>
                <w:ilvl w:val="1"/>
                <w:numId w:val="3"/>
              </w:numPr>
              <w:spacing w:lineRule="auto" w:line="360"/>
              <w:jc w:val="both"/>
              <w:rPr/>
            </w:pPr>
            <w:r>
              <w:rPr>
                <w:rStyle w:val="Fuentedeprrafopredeter"/>
                <w:rFonts w:cs="Tahoma"/>
                <w:sz w:val="18"/>
                <w:szCs w:val="18"/>
                <w:lang w:val="es-ES_tradnl"/>
              </w:rPr>
              <w:t xml:space="preserve">Reclame una copia de la carátula del expediente, en ella está el número de expediente. </w:t>
            </w:r>
            <w:r>
              <w:rPr>
                <w:rStyle w:val="Fuentedeprrafopredeter"/>
                <w:rFonts w:cs="Tahoma"/>
                <w:sz w:val="18"/>
                <w:szCs w:val="18"/>
                <w:u w:val="single"/>
                <w:lang w:val="es-ES_tradnl"/>
              </w:rPr>
              <w:t>Nota</w:t>
            </w:r>
            <w:r>
              <w:rPr>
                <w:rStyle w:val="Fuentedeprrafopredeter"/>
                <w:rFonts w:cs="Tahoma"/>
                <w:sz w:val="18"/>
                <w:szCs w:val="18"/>
                <w:lang w:val="es-ES_tradnl"/>
              </w:rPr>
              <w:t xml:space="preserve">: </w:t>
            </w:r>
            <w:r>
              <w:rPr>
                <w:rStyle w:val="Refdecomentario"/>
              </w:rPr>
              <w:t>U</w:t>
            </w:r>
            <w:r>
              <w:rPr>
                <w:rStyle w:val="Fuentedeprrafopredeter"/>
                <w:rFonts w:cs="Tahoma"/>
                <w:sz w:val="18"/>
                <w:szCs w:val="18"/>
                <w:lang w:val="es-ES_tradnl"/>
              </w:rPr>
              <w:t>na vez que el trámite sale de la DNI, pasa a la oficina central del Ministerio. Si desea obtener información de su expediente deberá consultar al tel.: 2 900 02 31, sección “Mesa de entrada”, haciendo mención a dicho número.</w:t>
            </w:r>
          </w:p>
          <w:p>
            <w:pPr>
              <w:pStyle w:val="Normal1"/>
              <w:spacing w:lineRule="auto" w:line="360"/>
              <w:jc w:val="both"/>
              <w:rPr>
                <w:rFonts w:cs="Tahoma"/>
                <w:sz w:val="18"/>
                <w:szCs w:val="18"/>
                <w:lang w:val="es-ES_tradnl"/>
              </w:rPr>
            </w:pPr>
            <w:r>
              <w:rPr>
                <w:rFonts w:cs="Tahoma"/>
                <w:sz w:val="18"/>
                <w:szCs w:val="18"/>
                <w:lang w:val="es-ES_tradnl"/>
              </w:rPr>
            </w:r>
          </w:p>
          <w:p>
            <w:pPr>
              <w:pStyle w:val="Normal1"/>
              <w:spacing w:lineRule="auto" w:line="360"/>
              <w:jc w:val="both"/>
              <w:rPr>
                <w:rFonts w:cs="Tahoma"/>
                <w:sz w:val="18"/>
                <w:szCs w:val="18"/>
                <w:lang w:val="es-ES_tradnl"/>
              </w:rPr>
            </w:pPr>
            <w:r>
              <w:rPr>
                <w:rFonts w:cs="Tahoma"/>
                <w:sz w:val="18"/>
                <w:szCs w:val="18"/>
                <w:lang w:val="es-ES_tradnl"/>
              </w:rPr>
            </w:r>
          </w:p>
          <w:p>
            <w:pPr>
              <w:pStyle w:val="Normal1"/>
              <w:numPr>
                <w:ilvl w:val="0"/>
                <w:numId w:val="2"/>
              </w:numPr>
              <w:spacing w:lineRule="auto" w:line="360"/>
              <w:rPr/>
            </w:pPr>
            <w:r>
              <w:rPr>
                <w:rStyle w:val="Fuentedeprrafopredeter"/>
                <w:rFonts w:cs="Tahoma"/>
                <w:b/>
                <w:sz w:val="18"/>
                <w:szCs w:val="18"/>
                <w:lang w:val="es-ES_tradnl"/>
              </w:rPr>
              <w:t>Complete los datos</w:t>
            </w:r>
            <w:r>
              <w:rPr>
                <w:rStyle w:val="Fuentedeprrafopredeter"/>
                <w:rFonts w:cs="Tahoma"/>
                <w:sz w:val="18"/>
                <w:szCs w:val="18"/>
                <w:lang w:val="es-ES_tradnl"/>
              </w:rPr>
              <w:t xml:space="preserve"> de la persona a contactar en caso de existir problemas con la documentación presentada: </w:t>
            </w:r>
          </w:p>
          <w:p>
            <w:pPr>
              <w:pStyle w:val="Normal1"/>
              <w:tabs>
                <w:tab w:val="clear" w:pos="720"/>
              </w:tabs>
              <w:spacing w:lineRule="auto" w:line="360"/>
              <w:ind w:left="720" w:hanging="0"/>
              <w:rPr>
                <w:rFonts w:cs="Tahoma"/>
                <w:sz w:val="18"/>
                <w:szCs w:val="18"/>
                <w:lang w:val="es-ES_tradnl"/>
              </w:rPr>
            </w:pPr>
            <w:r>
              <w:rPr>
                <w:rFonts w:cs="Tahoma"/>
                <w:sz w:val="18"/>
                <w:szCs w:val="18"/>
                <w:lang w:val="es-ES_tradnl"/>
              </w:rPr>
            </w:r>
          </w:p>
          <w:p>
            <w:pPr>
              <w:pStyle w:val="Normal1"/>
              <w:numPr>
                <w:ilvl w:val="1"/>
                <w:numId w:val="4"/>
              </w:numPr>
              <w:spacing w:lineRule="auto" w:line="360"/>
              <w:jc w:val="both"/>
              <w:rPr>
                <w:rFonts w:cs="Tahoma"/>
                <w:sz w:val="18"/>
                <w:szCs w:val="18"/>
                <w:lang w:val="es-ES_tradnl"/>
              </w:rPr>
            </w:pPr>
            <w:r>
              <w:rPr>
                <w:rFonts w:cs="Tahoma"/>
                <w:sz w:val="18"/>
                <w:szCs w:val="18"/>
                <w:lang w:val="es-ES_tradnl"/>
              </w:rPr>
              <w:t>Nombre:</w:t>
            </w:r>
          </w:p>
          <w:p>
            <w:pPr>
              <w:pStyle w:val="Normal1"/>
              <w:numPr>
                <w:ilvl w:val="1"/>
                <w:numId w:val="4"/>
              </w:numPr>
              <w:spacing w:lineRule="auto" w:line="360"/>
              <w:jc w:val="both"/>
              <w:rPr>
                <w:rFonts w:cs="Tahoma"/>
                <w:sz w:val="18"/>
                <w:szCs w:val="18"/>
                <w:lang w:val="es-ES_tradnl"/>
              </w:rPr>
            </w:pPr>
            <w:r>
              <w:rPr>
                <w:rFonts w:cs="Tahoma"/>
                <w:sz w:val="18"/>
                <w:szCs w:val="18"/>
                <w:lang w:val="es-ES_tradnl"/>
              </w:rPr>
              <w:t>Teléfono:</w:t>
            </w:r>
          </w:p>
          <w:p>
            <w:pPr>
              <w:pStyle w:val="Normal1"/>
              <w:numPr>
                <w:ilvl w:val="1"/>
                <w:numId w:val="4"/>
              </w:numPr>
              <w:spacing w:lineRule="auto" w:line="360"/>
              <w:jc w:val="both"/>
              <w:rPr>
                <w:rFonts w:cs="Tahoma"/>
                <w:sz w:val="18"/>
                <w:szCs w:val="18"/>
                <w:lang w:val="es-ES_tradnl"/>
              </w:rPr>
            </w:pPr>
            <w:r>
              <w:rPr>
                <w:rFonts w:cs="Tahoma"/>
                <w:sz w:val="18"/>
                <w:szCs w:val="18"/>
                <w:lang w:val="es-ES_tradnl"/>
              </w:rPr>
              <w:t xml:space="preserve">Correo electrónico: </w:t>
            </w:r>
          </w:p>
          <w:p>
            <w:pPr>
              <w:pStyle w:val="Normal1"/>
              <w:spacing w:lineRule="auto" w:line="360"/>
              <w:jc w:val="right"/>
              <w:rPr>
                <w:rFonts w:cs="Tahoma"/>
                <w:color w:val="D9D9D9"/>
                <w:sz w:val="18"/>
                <w:szCs w:val="18"/>
                <w:lang w:val="es-ES_tradnl"/>
              </w:rPr>
            </w:pPr>
            <w:r>
              <w:rPr>
                <w:rFonts w:cs="Tahoma"/>
                <w:color w:val="D9D9D9"/>
                <w:sz w:val="18"/>
                <w:szCs w:val="18"/>
                <w:lang w:val="es-ES_tradnl"/>
              </w:rPr>
              <w:t>Año 2016</w:t>
            </w:r>
          </w:p>
        </w:tc>
      </w:tr>
    </w:tbl>
    <w:p>
      <w:pPr>
        <w:pStyle w:val="Ttulo1"/>
        <w:tabs>
          <w:tab w:val="clear" w:pos="720"/>
          <w:tab w:val="left" w:pos="0" w:leader="none"/>
        </w:tabs>
        <w:spacing w:before="0" w:after="0"/>
        <w:ind w:left="0" w:hanging="0"/>
        <w:jc w:val="center"/>
        <w:rPr>
          <w:rFonts w:ascii="Tahoma" w:hAnsi="Tahoma" w:cs="Tahoma"/>
          <w:color w:val="auto"/>
          <w:u w:val="single"/>
        </w:rPr>
      </w:pPr>
      <w:r>
        <w:rPr>
          <w:rFonts w:cs="Tahoma" w:ascii="Tahoma" w:hAnsi="Tahoma"/>
          <w:color w:val="auto"/>
          <w:u w:val="single"/>
        </w:rPr>
      </w:r>
    </w:p>
    <w:p>
      <w:pPr>
        <w:pStyle w:val="Ttulo1"/>
        <w:tabs>
          <w:tab w:val="clear" w:pos="720"/>
          <w:tab w:val="left" w:pos="0" w:leader="none"/>
        </w:tabs>
        <w:spacing w:before="0" w:after="0"/>
        <w:ind w:left="0" w:hanging="0"/>
        <w:jc w:val="center"/>
        <w:rPr>
          <w:rFonts w:ascii="Tahoma" w:hAnsi="Tahoma" w:cs="Tahoma"/>
          <w:color w:val="auto"/>
          <w:u w:val="single"/>
        </w:rPr>
      </w:pPr>
      <w:r>
        <w:rPr>
          <w:rFonts w:cs="Tahoma" w:ascii="Tahoma" w:hAnsi="Tahoma"/>
          <w:color w:val="auto"/>
          <w:u w:val="single"/>
        </w:rPr>
      </w:r>
    </w:p>
    <w:p>
      <w:pPr>
        <w:pStyle w:val="Ttulo1"/>
        <w:tabs>
          <w:tab w:val="clear" w:pos="720"/>
          <w:tab w:val="left" w:pos="0" w:leader="none"/>
        </w:tabs>
        <w:spacing w:before="0" w:after="0"/>
        <w:ind w:left="0" w:hanging="0"/>
        <w:jc w:val="center"/>
        <w:rPr>
          <w:rFonts w:ascii="Tahoma" w:hAnsi="Tahoma" w:cs="Tahoma"/>
          <w:color w:val="auto"/>
          <w:u w:val="single"/>
        </w:rPr>
      </w:pPr>
      <w:bookmarkStart w:id="0" w:name="_Toc153083388"/>
      <w:bookmarkEnd w:id="0"/>
      <w:r>
        <w:rPr>
          <w:rFonts w:cs="Tahoma" w:ascii="Tahoma" w:hAnsi="Tahoma"/>
          <w:color w:val="auto"/>
          <w:u w:val="single"/>
        </w:rPr>
        <w:t>DECLARACIÓN JURADA</w:t>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b/>
          <w:b/>
          <w:lang w:val="es-ES_tradnl"/>
        </w:rPr>
      </w:pPr>
      <w:r>
        <w:rPr>
          <w:rFonts w:cs="Tahoma"/>
          <w:b/>
          <w:lang w:val="es-ES_tradnl"/>
        </w:rPr>
      </w:r>
      <w:bookmarkStart w:id="1" w:name="_Toc153083388"/>
      <w:bookmarkStart w:id="2" w:name="_Toc153083388"/>
      <w:bookmarkEnd w:id="2"/>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b/>
          <w:b/>
          <w:lang w:val="es-ES_tradnl"/>
        </w:rPr>
      </w:pPr>
      <w:r>
        <w:rPr>
          <w:rFonts w:cs="Tahoma"/>
          <w:b/>
          <w:lang w:val="es-ES_tradnl"/>
        </w:rPr>
      </w:r>
    </w:p>
    <w:p>
      <w:pPr>
        <w:pStyle w:val="Ttulo2"/>
        <w:spacing w:before="0" w:after="0"/>
        <w:rPr>
          <w:rFonts w:ascii="Tahoma" w:hAnsi="Tahoma" w:cs="Tahoma"/>
          <w:color w:val="auto"/>
        </w:rPr>
      </w:pPr>
      <w:bookmarkStart w:id="3" w:name="_Toc153083389"/>
      <w:r>
        <w:rPr>
          <w:rFonts w:cs="Tahoma" w:ascii="Tahoma" w:hAnsi="Tahoma"/>
          <w:color w:val="auto"/>
        </w:rPr>
        <w:t>Identificación del importador:</w:t>
      </w:r>
      <w:bookmarkEnd w:id="3"/>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lang w:val="es-ES_tradnl"/>
        </w:rPr>
      </w:pPr>
      <w:r>
        <w:rPr>
          <w:rFonts w:cs="Tahoma"/>
          <w:lang w:val="es-ES_tradnl"/>
        </w:rPr>
      </w:r>
    </w:p>
    <w:p>
      <w:pPr>
        <w:pStyle w:val="Normal1"/>
        <w:tabs>
          <w:tab w:val="clear" w:pos="720"/>
          <w:tab w:val="left" w:pos="-1440" w:leader="none"/>
          <w:tab w:val="left" w:pos="-720" w:leader="none"/>
          <w:tab w:val="left" w:pos="0" w:leader="none"/>
        </w:tabs>
        <w:jc w:val="both"/>
        <w:rPr>
          <w:rFonts w:cs="Tahoma"/>
          <w:lang w:val="es-ES_tradnl"/>
        </w:rPr>
      </w:pPr>
      <w:r>
        <w:rPr>
          <w:rFonts w:cs="Tahoma"/>
          <w:lang w:val="es-ES_tradnl"/>
        </w:rPr>
        <w:t>1.1</w:t>
        <w:tab/>
        <w:t>De la empresa solicitante:</w:t>
      </w:r>
    </w:p>
    <w:p>
      <w:pPr>
        <w:pStyle w:val="Normal1"/>
        <w:tabs>
          <w:tab w:val="clear" w:pos="720"/>
          <w:tab w:val="left" w:pos="-1582" w:leader="none"/>
          <w:tab w:val="left" w:pos="-862" w:leader="none"/>
          <w:tab w:val="left" w:pos="567" w:leader="none"/>
        </w:tabs>
        <w:ind w:left="142" w:hanging="0"/>
        <w:jc w:val="both"/>
        <w:rPr>
          <w:rFonts w:cs="Tahoma"/>
          <w:lang w:val="es-ES_tradnl"/>
        </w:rPr>
      </w:pPr>
      <w:r>
        <w:rPr>
          <w:rFonts w:cs="Tahoma"/>
          <w:lang w:val="es-ES_tradnl"/>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1.1.1</w:t>
        <w:tab/>
        <w:t>Razón Social:</w:t>
        <w:tab/>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1.1.2</w:t>
        <w:tab/>
        <w:t xml:space="preserve">RUT: </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1.1.3</w:t>
        <w:tab/>
        <w:t>Domicilio fiscal:</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1.1.4</w:t>
        <w:tab/>
        <w:t>Teléfono:</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1.1.5</w:t>
        <w:tab/>
        <w:t>E-mail:</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1.1.6</w:t>
        <w:tab/>
        <w:t>Página Web:</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tabs>
          <w:tab w:val="clear" w:pos="720"/>
          <w:tab w:val="left" w:pos="-1582" w:leader="none"/>
          <w:tab w:val="left" w:pos="-862" w:leader="none"/>
          <w:tab w:val="left" w:pos="567" w:leader="none"/>
        </w:tabs>
        <w:ind w:left="142" w:hanging="0"/>
        <w:jc w:val="both"/>
        <w:rPr>
          <w:rFonts w:cs="Tahoma"/>
          <w:lang w:val="es-ES_tradnl"/>
        </w:rPr>
      </w:pPr>
      <w:r>
        <w:rPr>
          <w:rFonts w:cs="Tahoma"/>
          <w:lang w:val="es-ES_tradnl"/>
        </w:rPr>
      </w:r>
    </w:p>
    <w:p>
      <w:pPr>
        <w:pStyle w:val="Normal1"/>
        <w:tabs>
          <w:tab w:val="clear" w:pos="720"/>
          <w:tab w:val="left" w:pos="-708" w:leader="none"/>
        </w:tabs>
        <w:ind w:left="708" w:hanging="708"/>
        <w:jc w:val="both"/>
        <w:rPr>
          <w:rFonts w:cs="Tahoma"/>
          <w:lang w:val="es-ES_tradnl"/>
        </w:rPr>
      </w:pPr>
      <w:r>
        <w:rPr>
          <w:rFonts w:cs="Tahoma"/>
          <w:lang w:val="es-ES_tradnl"/>
        </w:rPr>
        <w:t>1.2</w:t>
        <w:tab/>
        <w:t xml:space="preserve">Del (de los) representante(s) legal(es) autorizado(s) ante la Dirección Nacional de Industrias (en caso de haber más de uno, repita el módulo continuado con la numeración): </w:t>
      </w:r>
    </w:p>
    <w:p>
      <w:pPr>
        <w:pStyle w:val="Normal1"/>
        <w:tabs>
          <w:tab w:val="clear" w:pos="720"/>
          <w:tab w:val="left" w:pos="-1582" w:leader="none"/>
          <w:tab w:val="left" w:pos="-862" w:leader="none"/>
          <w:tab w:val="left" w:pos="567" w:leader="none"/>
        </w:tabs>
        <w:ind w:left="142" w:hanging="0"/>
        <w:jc w:val="both"/>
        <w:rPr>
          <w:rFonts w:cs="Tahoma"/>
          <w:lang w:val="es-ES_tradnl"/>
        </w:rPr>
      </w:pPr>
      <w:r>
        <w:rPr>
          <w:rFonts w:cs="Tahoma"/>
          <w:lang w:val="es-ES_tradnl"/>
        </w:rPr>
      </w:r>
    </w:p>
    <w:p>
      <w:pPr>
        <w:pStyle w:val="Normal1"/>
        <w:tabs>
          <w:tab w:val="clear" w:pos="720"/>
          <w:tab w:val="left" w:pos="-2160" w:leader="none"/>
          <w:tab w:val="left" w:pos="-1440" w:leader="none"/>
        </w:tabs>
        <w:ind w:left="720" w:hanging="0"/>
        <w:jc w:val="both"/>
        <w:rPr>
          <w:rFonts w:cs="Tahoma"/>
          <w:lang w:val="es-ES_tradnl"/>
        </w:rPr>
      </w:pPr>
      <w:r>
        <w:rPr>
          <w:rFonts w:cs="Tahoma"/>
          <w:lang w:val="es-ES_tradnl"/>
        </w:rPr>
        <w:t>1.2.1</w:t>
        <w:tab/>
        <w:t>Nombre:</w:t>
      </w:r>
    </w:p>
    <w:p>
      <w:pPr>
        <w:pStyle w:val="Normal1"/>
        <w:tabs>
          <w:tab w:val="clear" w:pos="720"/>
          <w:tab w:val="left" w:pos="-2160" w:leader="none"/>
          <w:tab w:val="left" w:pos="-1440" w:leader="none"/>
          <w:tab w:val="left" w:pos="698" w:leader="none"/>
        </w:tabs>
        <w:ind w:left="720" w:hanging="0"/>
        <w:jc w:val="both"/>
        <w:rPr>
          <w:rFonts w:cs="Tahoma"/>
          <w:lang w:val="es-ES_tradnl"/>
        </w:rPr>
      </w:pPr>
      <w:r>
        <w:rPr>
          <w:rFonts w:cs="Tahoma"/>
          <w:lang w:val="es-ES_tradnl"/>
        </w:rPr>
        <w:t>1.2.2</w:t>
        <w:tab/>
        <w:t>Teléfono:</w:t>
      </w:r>
    </w:p>
    <w:p>
      <w:pPr>
        <w:pStyle w:val="Normal1"/>
        <w:tabs>
          <w:tab w:val="clear" w:pos="720"/>
          <w:tab w:val="left" w:pos="-2160" w:leader="none"/>
          <w:tab w:val="left" w:pos="-1440" w:leader="none"/>
          <w:tab w:val="left" w:pos="698" w:leader="none"/>
        </w:tabs>
        <w:ind w:left="720" w:hanging="0"/>
        <w:jc w:val="both"/>
        <w:rPr>
          <w:rFonts w:cs="Tahoma"/>
          <w:lang w:val="es-ES_tradnl"/>
        </w:rPr>
      </w:pPr>
      <w:r>
        <w:rPr>
          <w:rFonts w:cs="Tahoma"/>
          <w:lang w:val="es-ES_tradnl"/>
        </w:rPr>
        <w:t>1.2.3</w:t>
        <w:tab/>
        <w:t>E-mail:</w:t>
      </w:r>
    </w:p>
    <w:p>
      <w:pPr>
        <w:pStyle w:val="Normal1"/>
        <w:tabs>
          <w:tab w:val="clear" w:pos="720"/>
          <w:tab w:val="left" w:pos="-2160" w:leader="none"/>
          <w:tab w:val="left" w:pos="-1440" w:leader="none"/>
          <w:tab w:val="left" w:pos="698" w:leader="none"/>
        </w:tabs>
        <w:ind w:left="720" w:hanging="0"/>
        <w:jc w:val="both"/>
        <w:rPr>
          <w:rFonts w:cs="Tahoma"/>
          <w:lang w:val="es-ES_tradnl"/>
        </w:rPr>
      </w:pPr>
      <w:r>
        <w:rPr>
          <w:rFonts w:cs="Tahoma"/>
          <w:lang w:val="es-ES_tradnl"/>
        </w:rPr>
        <w:t>1.2.4</w:t>
        <w:tab/>
        <w:t>Cargo dentro de la empresa solicitante (cuando corresponda):</w:t>
      </w:r>
    </w:p>
    <w:p>
      <w:pPr>
        <w:pStyle w:val="Normal1"/>
        <w:tabs>
          <w:tab w:val="clear" w:pos="720"/>
          <w:tab w:val="left" w:pos="-2160" w:leader="none"/>
          <w:tab w:val="left" w:pos="-1440" w:leader="none"/>
          <w:tab w:val="left" w:pos="698" w:leader="none"/>
        </w:tabs>
        <w:ind w:left="720" w:hanging="0"/>
        <w:jc w:val="both"/>
        <w:rPr>
          <w:rFonts w:cs="Tahoma"/>
          <w:lang w:val="es-ES_tradnl"/>
        </w:rPr>
      </w:pPr>
      <w:r>
        <w:rPr>
          <w:rFonts w:cs="Tahoma"/>
          <w:lang w:val="es-ES_tradnl"/>
        </w:rPr>
      </w:r>
    </w:p>
    <w:p>
      <w:pPr>
        <w:pStyle w:val="Normal1"/>
        <w:tabs>
          <w:tab w:val="clear" w:pos="720"/>
          <w:tab w:val="left" w:pos="-1800" w:leader="none"/>
          <w:tab w:val="left" w:pos="-1080" w:leader="none"/>
          <w:tab w:val="left" w:pos="-360" w:leader="none"/>
          <w:tab w:val="left" w:pos="-213" w:leader="none"/>
          <w:tab w:val="left" w:pos="-65" w:leader="none"/>
          <w:tab w:val="left" w:pos="81" w:leader="none"/>
          <w:tab w:val="left" w:pos="229" w:leader="none"/>
          <w:tab w:val="left" w:pos="376" w:leader="none"/>
          <w:tab w:val="left" w:pos="524" w:leader="none"/>
          <w:tab w:val="left" w:pos="672" w:leader="none"/>
          <w:tab w:val="left" w:pos="818" w:leader="none"/>
          <w:tab w:val="left" w:pos="966" w:leader="none"/>
          <w:tab w:val="left" w:pos="1080" w:leader="none"/>
          <w:tab w:val="left" w:pos="1113" w:leader="none"/>
          <w:tab w:val="left" w:pos="1261" w:leader="none"/>
        </w:tabs>
        <w:ind w:left="360" w:hanging="0"/>
        <w:jc w:val="both"/>
        <w:rPr>
          <w:rFonts w:cs="Tahoma"/>
          <w:sz w:val="18"/>
          <w:szCs w:val="18"/>
          <w:u w:val="single"/>
          <w:lang w:val="es-ES_tradnl"/>
        </w:rPr>
      </w:pPr>
      <w:r>
        <w:rPr>
          <w:rFonts w:cs="Tahoma"/>
          <w:sz w:val="18"/>
          <w:szCs w:val="18"/>
          <w:u w:val="single"/>
          <w:lang w:val="es-ES_tradnl"/>
        </w:rPr>
      </w:r>
    </w:p>
    <w:p>
      <w:pPr>
        <w:pStyle w:val="Normal1"/>
        <w:tabs>
          <w:tab w:val="left" w:pos="-2160" w:leader="none"/>
          <w:tab w:val="left" w:pos="-1440" w:leader="none"/>
          <w:tab w:val="left" w:pos="-720" w:leader="none"/>
          <w:tab w:val="left" w:pos="-573" w:leader="none"/>
          <w:tab w:val="left" w:pos="-425" w:leader="none"/>
          <w:tab w:val="left" w:pos="-279" w:leader="none"/>
          <w:tab w:val="left" w:pos="-131" w:leader="none"/>
          <w:tab w:val="left" w:pos="16" w:leader="none"/>
          <w:tab w:val="left" w:pos="164" w:leader="none"/>
          <w:tab w:val="left" w:pos="312" w:leader="none"/>
          <w:tab w:val="left" w:pos="458" w:leader="none"/>
          <w:tab w:val="left" w:pos="606" w:leader="none"/>
          <w:tab w:val="left" w:pos="720" w:leader="none"/>
          <w:tab w:val="left" w:pos="753" w:leader="none"/>
          <w:tab w:val="left" w:pos="901" w:leader="none"/>
        </w:tabs>
        <w:ind w:left="720" w:hanging="0"/>
        <w:jc w:val="both"/>
        <w:rPr/>
      </w:pPr>
      <w:r>
        <w:rPr>
          <w:rStyle w:val="Fuentedeprrafopredeter"/>
          <w:rFonts w:cs="Tahoma"/>
          <w:sz w:val="18"/>
          <w:szCs w:val="18"/>
          <w:u w:val="single"/>
          <w:lang w:val="es-ES_tradnl"/>
        </w:rPr>
        <w:t>Nota</w:t>
      </w:r>
      <w:r>
        <w:rPr>
          <w:rStyle w:val="Fuentedeprrafopredeter"/>
          <w:rFonts w:cs="Tahoma"/>
          <w:sz w:val="18"/>
          <w:szCs w:val="18"/>
          <w:lang w:val="es-ES_tradnl"/>
        </w:rPr>
        <w:t xml:space="preserve">: </w:t>
      </w:r>
      <w:r>
        <w:rPr>
          <w:rStyle w:val="Fuentedeprrafopredeter"/>
          <w:rFonts w:cs="Tahoma"/>
          <w:sz w:val="18"/>
          <w:szCs w:val="18"/>
        </w:rPr>
        <w:t>si hay más de un representante registre uno a continuación del otro, continuando la numeración anterior (1.2.5, 1.2.6, y así sucesivamente).</w:t>
      </w:r>
    </w:p>
    <w:p>
      <w:pPr>
        <w:pStyle w:val="Normal1"/>
        <w:tabs>
          <w:tab w:val="clear" w:pos="720"/>
          <w:tab w:val="left" w:pos="-2160" w:leader="none"/>
          <w:tab w:val="left" w:pos="-1440" w:leader="none"/>
          <w:tab w:val="left" w:pos="698" w:leader="none"/>
        </w:tabs>
        <w:ind w:left="720" w:hanging="0"/>
        <w:jc w:val="both"/>
        <w:rPr>
          <w:rFonts w:cs="Tahoma"/>
        </w:rPr>
      </w:pPr>
      <w:r>
        <w:rPr>
          <w:rFonts w:cs="Tahoma"/>
        </w:rPr>
      </w:r>
    </w:p>
    <w:p>
      <w:pPr>
        <w:pStyle w:val="Normal1"/>
        <w:tabs>
          <w:tab w:val="clear" w:pos="720"/>
          <w:tab w:val="left" w:pos="-1735" w:leader="none"/>
          <w:tab w:val="left" w:pos="-1015" w:leader="none"/>
          <w:tab w:val="left" w:pos="-295" w:leader="none"/>
          <w:tab w:val="left" w:pos="-148" w:leader="none"/>
          <w:tab w:val="left" w:pos="0" w:leader="none"/>
          <w:tab w:val="left" w:pos="146" w:leader="none"/>
          <w:tab w:val="left" w:pos="294" w:leader="none"/>
          <w:tab w:val="left" w:pos="441" w:leader="none"/>
          <w:tab w:val="left" w:pos="589" w:leader="none"/>
          <w:tab w:val="left" w:pos="737" w:leader="none"/>
          <w:tab w:val="left" w:pos="883" w:leader="none"/>
          <w:tab w:val="left" w:pos="1031" w:leader="none"/>
          <w:tab w:val="left" w:pos="1145" w:leader="none"/>
          <w:tab w:val="left" w:pos="1178" w:leader="none"/>
          <w:tab w:val="left" w:pos="1326" w:leader="none"/>
        </w:tabs>
        <w:ind w:left="295" w:hanging="0"/>
        <w:jc w:val="both"/>
        <w:rPr>
          <w:rFonts w:cs="Tahoma"/>
          <w:lang w:val="es-ES_tradnl"/>
        </w:rPr>
      </w:pPr>
      <w:r>
        <w:rPr>
          <w:rFonts w:cs="Tahoma"/>
          <w:lang w:val="es-ES_tradnl"/>
        </w:rPr>
      </w:r>
    </w:p>
    <w:p>
      <w:pPr>
        <w:pStyle w:val="Normal1"/>
        <w:tabs>
          <w:tab w:val="clear" w:pos="720"/>
          <w:tab w:val="left" w:pos="-1735" w:leader="none"/>
          <w:tab w:val="left" w:pos="-1015" w:leader="none"/>
          <w:tab w:val="left" w:pos="-295" w:leader="none"/>
          <w:tab w:val="left" w:pos="-148" w:leader="none"/>
          <w:tab w:val="left" w:pos="0" w:leader="none"/>
          <w:tab w:val="left" w:pos="146" w:leader="none"/>
          <w:tab w:val="left" w:pos="294" w:leader="none"/>
          <w:tab w:val="left" w:pos="441" w:leader="none"/>
          <w:tab w:val="left" w:pos="589" w:leader="none"/>
          <w:tab w:val="left" w:pos="737" w:leader="none"/>
          <w:tab w:val="left" w:pos="883" w:leader="none"/>
          <w:tab w:val="left" w:pos="1031" w:leader="none"/>
          <w:tab w:val="left" w:pos="1145" w:leader="none"/>
          <w:tab w:val="left" w:pos="1178" w:leader="none"/>
          <w:tab w:val="left" w:pos="1326" w:leader="none"/>
        </w:tabs>
        <w:ind w:left="295" w:hanging="0"/>
        <w:jc w:val="both"/>
        <w:rPr>
          <w:rFonts w:cs="Tahoma"/>
          <w:lang w:val="es-ES_tradnl"/>
        </w:rPr>
      </w:pPr>
      <w:r>
        <w:rPr>
          <w:rFonts w:cs="Tahoma"/>
          <w:lang w:val="es-ES_tradnl"/>
        </w:rPr>
      </w:r>
    </w:p>
    <w:p>
      <w:pPr>
        <w:pStyle w:val="Ttulo2"/>
        <w:spacing w:before="0" w:after="0"/>
        <w:rPr>
          <w:rFonts w:ascii="Tahoma" w:hAnsi="Tahoma" w:cs="Tahoma"/>
          <w:color w:val="auto"/>
        </w:rPr>
      </w:pPr>
      <w:r>
        <w:rPr>
          <w:rFonts w:cs="Tahoma" w:ascii="Tahoma" w:hAnsi="Tahoma"/>
          <w:color w:val="auto"/>
        </w:rPr>
        <w:t>Del (de los) producto(s) a exceptuar:</w:t>
      </w:r>
    </w:p>
    <w:p>
      <w:pPr>
        <w:pStyle w:val="Normal1"/>
        <w:tabs>
          <w:tab w:val="clear" w:pos="720"/>
        </w:tabs>
        <w:ind w:left="720" w:hanging="0"/>
        <w:jc w:val="both"/>
        <w:rPr>
          <w:lang w:val="es-ES_tradnl"/>
        </w:rPr>
      </w:pPr>
      <w:r>
        <w:rPr>
          <w:lang w:val="es-ES_tradnl"/>
        </w:rPr>
      </w:r>
    </w:p>
    <w:p>
      <w:pPr>
        <w:pStyle w:val="Normal1"/>
        <w:tabs>
          <w:tab w:val="clear" w:pos="720"/>
        </w:tabs>
        <w:ind w:left="720" w:hanging="0"/>
        <w:jc w:val="both"/>
        <w:rPr>
          <w:rFonts w:cs="Tahoma"/>
          <w:lang w:val="es-ES_tradnl"/>
        </w:rPr>
      </w:pPr>
      <w:r>
        <w:rPr>
          <w:rFonts w:cs="Tahoma"/>
          <w:lang w:val="es-ES_tradnl"/>
        </w:rPr>
        <w:t>Identifique la(s) posición(es) arancelaria(s) de acuerdo a la Nomenclatura Común del MERCOSUR (NCM) que pretende sea(n) exceptuada(s) del régimen:</w:t>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lang w:val="es-ES_tradnl"/>
        </w:rPr>
      </w:pPr>
      <w:r>
        <w:rPr>
          <w:rFonts w:cs="Tahoma"/>
          <w:lang w:val="es-ES_tradnl"/>
        </w:rPr>
      </w:r>
    </w:p>
    <w:p>
      <w:pPr>
        <w:pStyle w:val="Normal1"/>
        <w:tabs>
          <w:tab w:val="clear" w:pos="720"/>
          <w:tab w:val="left" w:pos="-2160" w:leader="none"/>
          <w:tab w:val="left" w:pos="-1440" w:leader="none"/>
        </w:tabs>
        <w:ind w:left="720" w:hanging="0"/>
        <w:jc w:val="both"/>
        <w:rPr>
          <w:rFonts w:cs="Tahoma"/>
          <w:lang w:val="es-ES_tradnl"/>
        </w:rPr>
      </w:pPr>
      <w:r>
        <w:rPr>
          <w:rFonts w:cs="Tahoma"/>
          <w:lang w:val="es-ES_tradnl"/>
        </w:rPr>
        <w:t xml:space="preserve">2.1 </w:t>
        <w:tab/>
        <w:t xml:space="preserve">Línea arancelaria (10 dígitos): </w:t>
      </w:r>
    </w:p>
    <w:p>
      <w:pPr>
        <w:pStyle w:val="Normal1"/>
        <w:tabs>
          <w:tab w:val="clear" w:pos="720"/>
          <w:tab w:val="left" w:pos="-2858" w:leader="none"/>
          <w:tab w:val="left" w:pos="-2138" w:leader="none"/>
          <w:tab w:val="left" w:pos="0" w:leader="none"/>
        </w:tabs>
        <w:ind w:left="1418" w:hanging="698"/>
        <w:jc w:val="both"/>
        <w:rPr/>
      </w:pPr>
      <w:r>
        <w:rPr>
          <w:rStyle w:val="Fuentedeprrafopredeter"/>
          <w:rFonts w:cs="Tahoma"/>
          <w:lang w:val="es-ES_tradnl"/>
        </w:rPr>
        <w:t>2.2</w:t>
        <w:tab/>
        <w:t xml:space="preserve">Descripción completa (si </w:t>
      </w:r>
      <w:r>
        <w:rPr>
          <w:rStyle w:val="Fuentedeprrafopredeter"/>
          <w:rFonts w:cs="Tahoma"/>
        </w:rPr>
        <w:t>la posición arancelaria comprende otros productos además del declarado especifique, en la medida de lo posible, las características técnicas de dichos productos</w:t>
      </w:r>
      <w:r>
        <w:rPr>
          <w:rStyle w:val="Fuentedeprrafopredeter"/>
          <w:rFonts w:cs="Tahoma"/>
          <w:lang w:val="es-ES_tradnl"/>
        </w:rPr>
        <w:t>):</w:t>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lang w:val="es-ES_tradnl"/>
        </w:rPr>
      </w:pPr>
      <w:r>
        <w:rPr>
          <w:rFonts w:cs="Tahoma"/>
          <w:lang w:val="es-ES_tradnl"/>
        </w:rPr>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lang w:val="es-ES_tradnl"/>
        </w:rPr>
      </w:pPr>
      <w:r>
        <w:rPr>
          <w:rFonts w:cs="Tahoma"/>
          <w:lang w:val="es-ES_tradnl"/>
        </w:rPr>
      </w:r>
    </w:p>
    <w:p>
      <w:pPr>
        <w:pStyle w:val="Normal1"/>
        <w:tabs>
          <w:tab w:val="clear" w:pos="720"/>
          <w:tab w:val="left" w:pos="-1800" w:leader="none"/>
          <w:tab w:val="left" w:pos="-1080" w:leader="none"/>
          <w:tab w:val="left" w:pos="-360" w:leader="none"/>
          <w:tab w:val="left" w:pos="-213" w:leader="none"/>
          <w:tab w:val="left" w:pos="-65" w:leader="none"/>
          <w:tab w:val="left" w:pos="81" w:leader="none"/>
          <w:tab w:val="left" w:pos="229" w:leader="none"/>
          <w:tab w:val="left" w:pos="376" w:leader="none"/>
          <w:tab w:val="left" w:pos="524" w:leader="none"/>
          <w:tab w:val="left" w:pos="672" w:leader="none"/>
          <w:tab w:val="left" w:pos="818" w:leader="none"/>
          <w:tab w:val="left" w:pos="966" w:leader="none"/>
          <w:tab w:val="left" w:pos="1080" w:leader="none"/>
          <w:tab w:val="left" w:pos="1113" w:leader="none"/>
          <w:tab w:val="left" w:pos="1261" w:leader="none"/>
        </w:tabs>
        <w:ind w:left="360" w:hanging="0"/>
        <w:jc w:val="both"/>
        <w:rPr/>
      </w:pPr>
      <w:r>
        <w:rPr>
          <w:rStyle w:val="Fuentedeprrafopredeter"/>
          <w:rFonts w:cs="Tahoma"/>
          <w:sz w:val="18"/>
          <w:szCs w:val="18"/>
          <w:u w:val="single"/>
          <w:lang w:val="es-ES_tradnl"/>
        </w:rPr>
        <w:t>Nota</w:t>
      </w:r>
      <w:r>
        <w:rPr>
          <w:rStyle w:val="Fuentedeprrafopredeter"/>
          <w:rFonts w:cs="Tahoma"/>
          <w:sz w:val="18"/>
          <w:szCs w:val="18"/>
          <w:lang w:val="es-ES_tradnl"/>
        </w:rPr>
        <w:t xml:space="preserve">: </w:t>
      </w:r>
      <w:r>
        <w:rPr>
          <w:rStyle w:val="Fuentedeprrafopredeter"/>
          <w:rFonts w:cs="Tahoma"/>
          <w:sz w:val="18"/>
          <w:szCs w:val="18"/>
        </w:rPr>
        <w:t>si desea solicitar la excepción de más de un producto, se debe insertar uno a continuación del otro (correctamente identificados a 10 dígitos, con código y descripción), continuando la numeración anterior (2.3, 2.4 y así sucesivamente)</w:t>
      </w:r>
    </w:p>
    <w:p>
      <w:pPr>
        <w:pStyle w:val="Normal1"/>
        <w:tabs>
          <w:tab w:val="clear" w:pos="720"/>
          <w:tab w:val="left" w:pos="-2895" w:leader="none"/>
          <w:tab w:val="left" w:pos="-2175" w:leader="none"/>
          <w:tab w:val="left" w:pos="-1455" w:leader="none"/>
          <w:tab w:val="left" w:pos="-1308" w:leader="none"/>
          <w:tab w:val="left" w:pos="-1160" w:leader="none"/>
          <w:tab w:val="left" w:pos="-1014" w:leader="none"/>
          <w:tab w:val="left" w:pos="-866" w:leader="none"/>
          <w:tab w:val="left" w:pos="-719" w:leader="none"/>
          <w:tab w:val="left" w:pos="-571" w:leader="none"/>
          <w:tab w:val="left" w:pos="-423" w:leader="none"/>
          <w:tab w:val="left" w:pos="-277" w:leader="none"/>
          <w:tab w:val="left" w:pos="-129" w:leader="none"/>
          <w:tab w:val="left" w:pos="-15" w:leader="none"/>
          <w:tab w:val="left" w:pos="18" w:leader="none"/>
          <w:tab w:val="left" w:pos="166" w:leader="none"/>
        </w:tabs>
        <w:ind w:left="1455" w:hanging="0"/>
        <w:jc w:val="both"/>
        <w:rPr>
          <w:rFonts w:cs="Tahoma"/>
        </w:rPr>
      </w:pPr>
      <w:r>
        <w:rPr>
          <w:rFonts w:cs="Tahoma"/>
        </w:rPr>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rPr>
      </w:pPr>
      <w:r>
        <w:rPr>
          <w:rFonts w:cs="Tahoma"/>
        </w:rPr>
      </w:r>
    </w:p>
    <w:p>
      <w:pPr>
        <w:pStyle w:val="Ttulo2"/>
        <w:spacing w:before="0" w:after="0"/>
        <w:rPr>
          <w:rFonts w:ascii="Tahoma" w:hAnsi="Tahoma" w:cs="Tahoma"/>
          <w:color w:val="auto"/>
        </w:rPr>
      </w:pPr>
      <w:r>
        <w:rPr>
          <w:rFonts w:cs="Tahoma" w:ascii="Tahoma" w:hAnsi="Tahoma"/>
          <w:color w:val="auto"/>
        </w:rPr>
        <w:t>Identificación del exportador</w:t>
      </w:r>
    </w:p>
    <w:p>
      <w:pPr>
        <w:pStyle w:val="Normal1"/>
        <w:rPr>
          <w:lang w:val="es-ES_tradnl"/>
        </w:rPr>
      </w:pPr>
      <w:r>
        <w:rPr>
          <w:lang w:val="es-ES_tradnl"/>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3.1</w:t>
        <w:tab/>
        <w:t>Denominación:</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3.2</w:t>
        <w:tab/>
        <w:t>CUIT:</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3.3</w:t>
        <w:tab/>
        <w:t>Domicilio:</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3.4</w:t>
        <w:tab/>
        <w:t>Página web:</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r>
    </w:p>
    <w:p>
      <w:pPr>
        <w:pStyle w:val="Ttulo2"/>
        <w:spacing w:before="0" w:after="0"/>
        <w:rPr>
          <w:rFonts w:ascii="Tahoma" w:hAnsi="Tahoma" w:cs="Tahoma"/>
          <w:color w:val="auto"/>
        </w:rPr>
      </w:pPr>
      <w:r>
        <w:rPr>
          <w:rFonts w:cs="Tahoma" w:ascii="Tahoma" w:hAnsi="Tahoma"/>
          <w:color w:val="auto"/>
        </w:rPr>
        <w:t>Identificación del productor</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4.1</w:t>
        <w:tab/>
        <w:t>Denominación:</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4.2</w:t>
        <w:tab/>
        <w:t>CUIT:</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4.3</w:t>
        <w:tab/>
        <w:t>Dirección Planta(s) Industrial(es):</w:t>
      </w:r>
    </w:p>
    <w:p>
      <w:pPr>
        <w:pStyle w:val="Normal1"/>
        <w:tabs>
          <w:tab w:val="clear" w:pos="720"/>
          <w:tab w:val="left" w:pos="-2149" w:leader="none"/>
          <w:tab w:val="left" w:pos="-1429" w:leader="none"/>
          <w:tab w:val="left" w:pos="709" w:leader="none"/>
        </w:tabs>
        <w:ind w:left="709" w:hanging="0"/>
        <w:jc w:val="both"/>
        <w:rPr>
          <w:rFonts w:cs="Tahoma"/>
          <w:lang w:val="es-ES_tradnl"/>
        </w:rPr>
      </w:pPr>
      <w:r>
        <w:rPr>
          <w:rFonts w:cs="Tahoma"/>
          <w:lang w:val="es-ES_tradnl"/>
        </w:rPr>
        <w:t>4.4</w:t>
        <w:tab/>
        <w:t>Página web:</w:t>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rPr>
      </w:pPr>
      <w:r>
        <w:rPr>
          <w:rFonts w:cs="Tahoma"/>
        </w:rPr>
      </w:r>
    </w:p>
    <w:p>
      <w:pPr>
        <w:pStyle w:val="Normal1"/>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jc w:val="both"/>
        <w:rPr>
          <w:rFonts w:cs="Tahoma"/>
        </w:rPr>
      </w:pPr>
      <w:r>
        <w:rPr>
          <w:rFonts w:cs="Tahoma"/>
        </w:rPr>
      </w:r>
    </w:p>
    <w:p>
      <w:pPr>
        <w:pStyle w:val="Normal1"/>
        <w:tabs>
          <w:tab w:val="clear" w:pos="720"/>
          <w:tab w:val="left" w:pos="-1800" w:leader="none"/>
          <w:tab w:val="left" w:pos="-1080" w:leader="none"/>
          <w:tab w:val="left" w:pos="-360" w:leader="none"/>
          <w:tab w:val="left" w:pos="-213" w:leader="none"/>
          <w:tab w:val="left" w:pos="-65" w:leader="none"/>
          <w:tab w:val="left" w:pos="81" w:leader="none"/>
          <w:tab w:val="left" w:pos="229" w:leader="none"/>
          <w:tab w:val="left" w:pos="376" w:leader="none"/>
          <w:tab w:val="left" w:pos="524" w:leader="none"/>
          <w:tab w:val="left" w:pos="672" w:leader="none"/>
          <w:tab w:val="left" w:pos="818" w:leader="none"/>
          <w:tab w:val="left" w:pos="966" w:leader="none"/>
          <w:tab w:val="left" w:pos="1080" w:leader="none"/>
          <w:tab w:val="left" w:pos="1113" w:leader="none"/>
          <w:tab w:val="left" w:pos="1261" w:leader="none"/>
        </w:tabs>
        <w:ind w:left="360" w:hanging="0"/>
        <w:jc w:val="both"/>
        <w:rPr/>
      </w:pPr>
      <w:r>
        <w:rPr>
          <w:rStyle w:val="Fuentedeprrafopredeter"/>
          <w:rFonts w:cs="Tahoma"/>
          <w:sz w:val="18"/>
          <w:szCs w:val="18"/>
          <w:u w:val="single"/>
          <w:lang w:val="es-ES_tradnl"/>
        </w:rPr>
        <w:t>Nota</w:t>
      </w:r>
      <w:r>
        <w:rPr>
          <w:rStyle w:val="Fuentedeprrafopredeter"/>
          <w:rFonts w:cs="Tahoma"/>
          <w:sz w:val="18"/>
          <w:szCs w:val="18"/>
          <w:lang w:val="es-ES_tradnl"/>
        </w:rPr>
        <w:t xml:space="preserve">: </w:t>
      </w:r>
      <w:r>
        <w:rPr>
          <w:rStyle w:val="Fuentedeprrafopredeter"/>
          <w:rFonts w:cs="Tahoma"/>
          <w:sz w:val="18"/>
          <w:szCs w:val="18"/>
        </w:rPr>
        <w:t>si el productor tiene más de una planta, inserte una a continuación de la otra, continuando la numeración anterior (4.5, 4.6, y así sucesivamente).</w:t>
      </w:r>
    </w:p>
    <w:p>
      <w:pPr>
        <w:pStyle w:val="Normal1"/>
        <w:tabs>
          <w:tab w:val="clear" w:pos="720"/>
          <w:tab w:val="left" w:pos="-1800" w:leader="none"/>
          <w:tab w:val="left" w:pos="-1080" w:leader="none"/>
          <w:tab w:val="left" w:pos="-360" w:leader="none"/>
          <w:tab w:val="left" w:pos="-213" w:leader="none"/>
          <w:tab w:val="left" w:pos="-65" w:leader="none"/>
          <w:tab w:val="left" w:pos="81" w:leader="none"/>
          <w:tab w:val="left" w:pos="229" w:leader="none"/>
          <w:tab w:val="left" w:pos="376" w:leader="none"/>
          <w:tab w:val="left" w:pos="524" w:leader="none"/>
          <w:tab w:val="left" w:pos="672" w:leader="none"/>
          <w:tab w:val="left" w:pos="818" w:leader="none"/>
          <w:tab w:val="left" w:pos="966" w:leader="none"/>
          <w:tab w:val="left" w:pos="1080" w:leader="none"/>
          <w:tab w:val="left" w:pos="1113" w:leader="none"/>
          <w:tab w:val="left" w:pos="1261" w:leader="none"/>
        </w:tabs>
        <w:ind w:left="360" w:hanging="0"/>
        <w:jc w:val="both"/>
        <w:rPr>
          <w:rFonts w:cs="Tahoma"/>
          <w:sz w:val="18"/>
          <w:szCs w:val="18"/>
        </w:rPr>
      </w:pPr>
      <w:r>
        <w:rPr>
          <w:rFonts w:cs="Tahoma"/>
          <w:sz w:val="18"/>
          <w:szCs w:val="18"/>
        </w:rPr>
      </w:r>
    </w:p>
    <w:p>
      <w:pPr>
        <w:pStyle w:val="Normal1"/>
        <w:tabs>
          <w:tab w:val="clear" w:pos="720"/>
          <w:tab w:val="left" w:pos="-1800" w:leader="none"/>
          <w:tab w:val="left" w:pos="-1080" w:leader="none"/>
          <w:tab w:val="left" w:pos="-360" w:leader="none"/>
          <w:tab w:val="left" w:pos="-213" w:leader="none"/>
          <w:tab w:val="left" w:pos="-65" w:leader="none"/>
          <w:tab w:val="left" w:pos="81" w:leader="none"/>
          <w:tab w:val="left" w:pos="229" w:leader="none"/>
          <w:tab w:val="left" w:pos="376" w:leader="none"/>
          <w:tab w:val="left" w:pos="524" w:leader="none"/>
          <w:tab w:val="left" w:pos="672" w:leader="none"/>
          <w:tab w:val="left" w:pos="818" w:leader="none"/>
          <w:tab w:val="left" w:pos="966" w:leader="none"/>
          <w:tab w:val="left" w:pos="1080" w:leader="none"/>
          <w:tab w:val="left" w:pos="1113" w:leader="none"/>
          <w:tab w:val="left" w:pos="1261" w:leader="none"/>
        </w:tabs>
        <w:ind w:left="360" w:hanging="0"/>
        <w:jc w:val="both"/>
        <w:rPr>
          <w:rFonts w:cs="Tahoma"/>
          <w:sz w:val="18"/>
          <w:szCs w:val="18"/>
        </w:rPr>
      </w:pPr>
      <w:r>
        <w:rPr>
          <w:rFonts w:cs="Tahoma"/>
          <w:sz w:val="18"/>
          <w:szCs w:val="18"/>
        </w:rPr>
      </w:r>
    </w:p>
    <w:p>
      <w:pPr>
        <w:pStyle w:val="Normal1"/>
        <w:tabs>
          <w:tab w:val="clear" w:pos="720"/>
          <w:tab w:val="left" w:pos="-1800" w:leader="none"/>
          <w:tab w:val="left" w:pos="-1080" w:leader="none"/>
          <w:tab w:val="left" w:pos="-360" w:leader="none"/>
          <w:tab w:val="left" w:pos="-213" w:leader="none"/>
          <w:tab w:val="left" w:pos="-65" w:leader="none"/>
          <w:tab w:val="left" w:pos="81" w:leader="none"/>
          <w:tab w:val="left" w:pos="229" w:leader="none"/>
          <w:tab w:val="left" w:pos="376" w:leader="none"/>
          <w:tab w:val="left" w:pos="524" w:leader="none"/>
          <w:tab w:val="left" w:pos="672" w:leader="none"/>
          <w:tab w:val="left" w:pos="818" w:leader="none"/>
          <w:tab w:val="left" w:pos="966" w:leader="none"/>
          <w:tab w:val="left" w:pos="1080" w:leader="none"/>
          <w:tab w:val="left" w:pos="1113" w:leader="none"/>
          <w:tab w:val="left" w:pos="1261" w:leader="none"/>
        </w:tabs>
        <w:ind w:left="360" w:hanging="0"/>
        <w:jc w:val="both"/>
        <w:rPr>
          <w:rFonts w:cs="Tahoma"/>
          <w:sz w:val="18"/>
          <w:szCs w:val="18"/>
        </w:rPr>
      </w:pPr>
      <w:r>
        <w:rPr>
          <w:rFonts w:cs="Tahoma"/>
          <w:sz w:val="18"/>
          <w:szCs w:val="18"/>
        </w:rPr>
      </w:r>
    </w:p>
    <w:p>
      <w:pPr>
        <w:pStyle w:val="Ttulo2"/>
        <w:spacing w:before="0" w:after="0"/>
        <w:rPr/>
      </w:pPr>
      <w:r>
        <w:rPr>
          <w:rStyle w:val="Fuentedeprrafopredeter"/>
          <w:rFonts w:cs="Tahoma" w:ascii="Tahoma" w:hAnsi="Tahoma"/>
          <w:color w:val="auto"/>
        </w:rPr>
        <w:t>Motivo de la solicitud (Marque una sola opción)</w:t>
      </w:r>
    </w:p>
    <w:p>
      <w:pPr>
        <w:pStyle w:val="Normal1"/>
        <w:jc w:val="both"/>
        <w:rPr>
          <w:rFonts w:cs="Tahoma"/>
          <w:b/>
          <w:b/>
          <w:lang w:val="es-ES_tradnl"/>
        </w:rPr>
      </w:pPr>
      <w:r>
        <w:rPr>
          <w:rFonts w:cs="Tahoma"/>
          <w:b/>
          <w:lang w:val="es-ES_tradnl"/>
        </w:rPr>
      </w:r>
    </w:p>
    <w:p>
      <w:pPr>
        <w:pStyle w:val="Normal1"/>
        <w:tabs>
          <w:tab w:val="clear" w:pos="720"/>
        </w:tabs>
        <w:ind w:left="720" w:hanging="0"/>
        <w:jc w:val="both"/>
        <w:rPr/>
      </w:pPr>
      <w:r>
        <mc:AlternateContent>
          <mc:Choice Requires="wps">
            <w:drawing>
              <wp:anchor behindDoc="0" distT="0" distB="0" distL="0" distR="0" simplePos="0" locked="0" layoutInCell="1" allowOverlap="1" relativeHeight="7">
                <wp:simplePos x="0" y="0"/>
                <wp:positionH relativeFrom="column">
                  <wp:posOffset>5880735</wp:posOffset>
                </wp:positionH>
                <wp:positionV relativeFrom="paragraph">
                  <wp:posOffset>78105</wp:posOffset>
                </wp:positionV>
                <wp:extent cx="229235" cy="229235"/>
                <wp:effectExtent l="0" t="0" r="0" b="0"/>
                <wp:wrapNone/>
                <wp:docPr id="2" name="Rectangle 56"/>
                <a:graphic xmlns:a="http://schemas.openxmlformats.org/drawingml/2006/main">
                  <a:graphicData uri="http://schemas.microsoft.com/office/word/2010/wordprocessingShape">
                    <wps:wsp>
                      <wps:cNvSpPr/>
                      <wps:spPr>
                        <a:xfrm>
                          <a:off x="0" y="0"/>
                          <a:ext cx="228600" cy="2286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56" fillcolor="white" stroked="t" style="position:absolute;margin-left:463.05pt;margin-top:6.15pt;width:17.95pt;height:17.95pt">
                <w10:wrap type="none"/>
                <v:fill o:detectmouseclick="t" type="solid" color2="black"/>
                <v:stroke color="black" weight="9360" joinstyle="miter" endcap="flat"/>
              </v:shape>
            </w:pict>
          </mc:Fallback>
        </mc:AlternateContent>
      </w:r>
      <w:r>
        <w:rPr>
          <w:rStyle w:val="Fuentedeprrafopredeter"/>
          <w:rFonts w:cs="Tahoma"/>
          <w:lang w:val="es-ES_tradnl"/>
        </w:rPr>
        <w:t>5.1</w:t>
        <w:tab/>
        <w:t>Solicitud de excepción al régimen de pérdida de preferencia arancelaria. (Marque esta opción si su solicitud es por primera vez o si su solicitud anterior está vencida).</w:t>
      </w:r>
    </w:p>
    <w:p>
      <w:pPr>
        <w:pStyle w:val="Normal1"/>
        <w:tabs>
          <w:tab w:val="clear" w:pos="720"/>
        </w:tabs>
        <w:ind w:left="720" w:hanging="0"/>
        <w:jc w:val="both"/>
        <w:rPr>
          <w:rFonts w:cs="Tahoma"/>
          <w:lang w:val="es-ES_tradnl"/>
        </w:rPr>
      </w:pPr>
      <w:r>
        <w:rPr>
          <w:rFonts w:cs="Tahoma"/>
          <w:lang w:val="es-ES_tradnl"/>
        </w:rPr>
      </w:r>
    </w:p>
    <w:p>
      <w:pPr>
        <w:pStyle w:val="Normal1"/>
        <w:tabs>
          <w:tab w:val="clear" w:pos="720"/>
        </w:tabs>
        <w:ind w:left="720" w:hanging="0"/>
        <w:jc w:val="both"/>
        <w:rPr/>
      </w:pPr>
      <w:r>
        <mc:AlternateContent>
          <mc:Choice Requires="wps">
            <w:drawing>
              <wp:anchor behindDoc="0" distT="0" distB="0" distL="0" distR="0" simplePos="0" locked="0" layoutInCell="1" allowOverlap="1" relativeHeight="3">
                <wp:simplePos x="0" y="0"/>
                <wp:positionH relativeFrom="column">
                  <wp:posOffset>5880735</wp:posOffset>
                </wp:positionH>
                <wp:positionV relativeFrom="paragraph">
                  <wp:posOffset>3810</wp:posOffset>
                </wp:positionV>
                <wp:extent cx="229235" cy="229235"/>
                <wp:effectExtent l="0" t="0" r="0" b="0"/>
                <wp:wrapNone/>
                <wp:docPr id="3" name="Rectangle 50"/>
                <a:graphic xmlns:a="http://schemas.openxmlformats.org/drawingml/2006/main">
                  <a:graphicData uri="http://schemas.microsoft.com/office/word/2010/wordprocessingShape">
                    <wps:wsp>
                      <wps:cNvSpPr/>
                      <wps:spPr>
                        <a:xfrm>
                          <a:off x="0" y="0"/>
                          <a:ext cx="228600" cy="2286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50" fillcolor="white" stroked="t" style="position:absolute;margin-left:463.05pt;margin-top:0.3pt;width:17.95pt;height:17.95pt">
                <w10:wrap type="none"/>
                <v:fill o:detectmouseclick="t" type="solid" color2="black"/>
                <v:stroke color="black" weight="9360" joinstyle="miter" endcap="flat"/>
              </v:shape>
            </w:pict>
          </mc:Fallback>
        </mc:AlternateContent>
      </w:r>
      <w:r>
        <w:rPr>
          <w:rStyle w:val="Fuentedeprrafopredeter"/>
          <w:rFonts w:cs="Tahoma"/>
          <w:lang w:val="es-ES_tradnl"/>
        </w:rPr>
        <w:t>5.2</w:t>
        <w:tab/>
        <w:t>Solicitud de actualización de la excepción al régimen de pérdida de preferencia arancelaria. (Marque esta opción si su solicitud se encuentra vigente).</w:t>
      </w:r>
    </w:p>
    <w:p>
      <w:pPr>
        <w:pStyle w:val="Normal1"/>
        <w:jc w:val="both"/>
        <w:rPr>
          <w:rFonts w:cs="Tahoma"/>
          <w:b/>
          <w:b/>
          <w:lang w:val="es-ES_tradnl"/>
        </w:rPr>
      </w:pPr>
      <w:r>
        <w:rPr>
          <w:rFonts w:cs="Tahoma"/>
          <w:b/>
          <w:lang w:val="es-ES_tradnl"/>
        </w:rPr>
      </w:r>
    </w:p>
    <w:p>
      <w:pPr>
        <w:pStyle w:val="Normal1"/>
        <w:jc w:val="both"/>
        <w:rPr>
          <w:rFonts w:cs="Tahoma"/>
          <w:b/>
          <w:b/>
          <w:lang w:val="es-ES_tradnl"/>
        </w:rPr>
      </w:pPr>
      <w:r>
        <w:rPr>
          <w:rFonts w:cs="Tahoma"/>
          <w:b/>
          <w:lang w:val="es-ES_tradnl"/>
        </w:rPr>
      </w:r>
    </w:p>
    <w:p>
      <w:pPr>
        <w:pStyle w:val="Normal1"/>
        <w:tabs>
          <w:tab w:val="clear" w:pos="720"/>
        </w:tabs>
        <w:ind w:left="-11" w:hanging="0"/>
        <w:jc w:val="both"/>
        <w:rPr>
          <w:rFonts w:cs="Tahoma"/>
          <w:lang w:val="es-ES_tradnl"/>
        </w:rPr>
      </w:pPr>
      <w:r>
        <w:rPr>
          <w:rFonts w:cs="Tahoma"/>
          <w:lang w:val="es-ES_tradnl"/>
        </w:rPr>
      </w:r>
    </w:p>
    <w:p>
      <w:pPr>
        <w:pStyle w:val="Ttulo2"/>
        <w:spacing w:before="0" w:after="0"/>
        <w:rPr>
          <w:rFonts w:ascii="Tahoma" w:hAnsi="Tahoma" w:cs="Tahoma"/>
          <w:color w:val="auto"/>
        </w:rPr>
      </w:pPr>
      <w:r>
        <w:rPr>
          <w:rFonts w:cs="Tahoma" w:ascii="Tahoma" w:hAnsi="Tahoma"/>
          <w:color w:val="auto"/>
        </w:rPr>
        <w:t>Motivo de la excepción al régimen de pérdida de preferencia arancelaria. (Marque una sola opción)</w:t>
      </w:r>
    </w:p>
    <w:p>
      <w:pPr>
        <w:pStyle w:val="Normal1"/>
        <w:jc w:val="both"/>
        <w:rPr>
          <w:rFonts w:cs="Tahoma"/>
          <w:lang w:val="es-ES_tradnl"/>
        </w:rPr>
      </w:pPr>
      <w:r>
        <w:rPr>
          <w:rFonts w:cs="Tahoma"/>
          <w:lang w:val="es-ES_tradnl"/>
        </w:rPr>
      </w:r>
    </w:p>
    <w:p>
      <w:pPr>
        <w:pStyle w:val="Normal1"/>
        <w:jc w:val="both"/>
        <w:rPr>
          <w:rFonts w:cs="Tahoma"/>
          <w:lang w:val="es-ES_tradnl"/>
        </w:rPr>
      </w:pPr>
      <w:r>
        <w:rPr>
          <w:rFonts w:cs="Tahoma"/>
          <w:lang w:val="es-ES_tradnl"/>
        </w:rPr>
      </w:r>
    </w:p>
    <w:p>
      <w:pPr>
        <w:pStyle w:val="Normal1"/>
        <w:tabs>
          <w:tab w:val="clear" w:pos="720"/>
          <w:tab w:val="left" w:pos="-2148" w:leader="none"/>
          <w:tab w:val="left" w:pos="-1428" w:leader="none"/>
        </w:tabs>
        <w:ind w:left="708" w:hanging="0"/>
        <w:jc w:val="both"/>
        <w:rPr/>
      </w:pPr>
      <w:r>
        <mc:AlternateContent>
          <mc:Choice Requires="wps">
            <w:drawing>
              <wp:anchor behindDoc="0" distT="0" distB="0" distL="0" distR="0" simplePos="0" locked="0" layoutInCell="1" allowOverlap="1" relativeHeight="4">
                <wp:simplePos x="0" y="0"/>
                <wp:positionH relativeFrom="column">
                  <wp:posOffset>5880735</wp:posOffset>
                </wp:positionH>
                <wp:positionV relativeFrom="paragraph">
                  <wp:posOffset>132080</wp:posOffset>
                </wp:positionV>
                <wp:extent cx="229235" cy="229235"/>
                <wp:effectExtent l="0" t="0" r="0" b="0"/>
                <wp:wrapNone/>
                <wp:docPr id="4" name="Rectangle 53"/>
                <a:graphic xmlns:a="http://schemas.openxmlformats.org/drawingml/2006/main">
                  <a:graphicData uri="http://schemas.microsoft.com/office/word/2010/wordprocessingShape">
                    <wps:wsp>
                      <wps:cNvSpPr/>
                      <wps:spPr>
                        <a:xfrm>
                          <a:off x="0" y="0"/>
                          <a:ext cx="228600" cy="2286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53" fillcolor="white" stroked="t" style="position:absolute;margin-left:463.05pt;margin-top:10.4pt;width:17.95pt;height:17.95pt">
                <w10:wrap type="none"/>
                <v:fill o:detectmouseclick="t" type="solid" color2="black"/>
                <v:stroke color="black" weight="9360" joinstyle="miter" endcap="flat"/>
              </v:shape>
            </w:pict>
          </mc:Fallback>
        </mc:AlternateContent>
      </w:r>
      <w:r>
        <w:rPr>
          <w:rStyle w:val="Fuentedeprrafopredeter"/>
          <w:rFonts w:cs="Tahoma"/>
          <w:lang w:val="es-ES_tradnl"/>
        </w:rPr>
        <w:t>6.1</w:t>
        <w:tab/>
        <w:t xml:space="preserve">Los productos a importar </w:t>
      </w:r>
      <w:r>
        <w:rPr>
          <w:rStyle w:val="Fuentedeprrafopredeter"/>
          <w:rFonts w:cs="Tahoma"/>
          <w:lang w:val="es-ES_tradnl"/>
        </w:rPr>
        <w:t xml:space="preserve">son producidos por empresas que no tienen plantas instaladas en Zonas de Promoción Industrial y no pertenecen a grupos económicos con plantas instaladas en Zonas de Promoción Industrial. (Decreto 473, artículo 9, literal a). </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6.2</w:t>
        <w:tab/>
        <w:t>Los productos a importar son producidos por empresas que tienen plantas instaladas en Zonas de Promoción Industrial o pertenecen a grupos económicos con plantas instaladas en Zonas de Promoción Industrial, y:</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numPr>
          <w:ilvl w:val="1"/>
          <w:numId w:val="5"/>
        </w:numPr>
        <w:tabs>
          <w:tab w:val="clear" w:pos="720"/>
          <w:tab w:val="left" w:pos="-2880" w:leader="none"/>
          <w:tab w:val="left" w:pos="-2160" w:leader="none"/>
        </w:tabs>
        <w:jc w:val="both"/>
        <w:rPr/>
      </w:pPr>
      <w:r>
        <mc:AlternateContent>
          <mc:Choice Requires="wps">
            <w:drawing>
              <wp:anchor behindDoc="0" distT="0" distB="0" distL="0" distR="0" simplePos="0" locked="0" layoutInCell="1" allowOverlap="1" relativeHeight="5">
                <wp:simplePos x="0" y="0"/>
                <wp:positionH relativeFrom="column">
                  <wp:posOffset>5880735</wp:posOffset>
                </wp:positionH>
                <wp:positionV relativeFrom="paragraph">
                  <wp:posOffset>147320</wp:posOffset>
                </wp:positionV>
                <wp:extent cx="229235" cy="229235"/>
                <wp:effectExtent l="0" t="0" r="0" b="0"/>
                <wp:wrapNone/>
                <wp:docPr id="5" name="Rectangle 54"/>
                <a:graphic xmlns:a="http://schemas.openxmlformats.org/drawingml/2006/main">
                  <a:graphicData uri="http://schemas.microsoft.com/office/word/2010/wordprocessingShape">
                    <wps:wsp>
                      <wps:cNvSpPr/>
                      <wps:spPr>
                        <a:xfrm>
                          <a:off x="0" y="0"/>
                          <a:ext cx="228600" cy="2286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54" fillcolor="white" stroked="t" style="position:absolute;margin-left:463.05pt;margin-top:11.6pt;width:17.95pt;height:17.95pt">
                <w10:wrap type="none"/>
                <v:fill o:detectmouseclick="t" type="solid" color2="black"/>
                <v:stroke color="black" weight="9360" joinstyle="miter" endcap="flat"/>
              </v:shape>
            </w:pict>
          </mc:Fallback>
        </mc:AlternateContent>
      </w:r>
      <w:r>
        <w:rPr>
          <w:rStyle w:val="Fuentedeprrafopredeter"/>
          <w:rFonts w:cs="Tahoma"/>
          <w:lang w:val="es-ES_tradnl"/>
        </w:rPr>
        <w:t>los programas de beneficios de las plantas instaladas en Zonas de Promoción Industrial están agotados y se ha cumplido con el cronograma de desgravación establecido en el artículo 10 del Decreto 473/006. (Decreto 473/006, artículo 9, literal b.1).</w:t>
      </w:r>
    </w:p>
    <w:p>
      <w:pPr>
        <w:pStyle w:val="Normal1"/>
        <w:tabs>
          <w:tab w:val="clear" w:pos="720"/>
          <w:tab w:val="left" w:pos="-2880" w:leader="none"/>
          <w:tab w:val="left" w:pos="-2160" w:leader="none"/>
        </w:tabs>
        <w:ind w:left="1440" w:hanging="0"/>
        <w:jc w:val="both"/>
        <w:rPr>
          <w:rFonts w:cs="Tahoma"/>
          <w:lang w:val="es-ES_tradnl"/>
        </w:rPr>
      </w:pPr>
      <w:r>
        <w:rPr>
          <w:rFonts w:cs="Tahoma"/>
          <w:lang w:val="es-ES_tradnl"/>
        </w:rPr>
      </w:r>
    </w:p>
    <w:p>
      <w:pPr>
        <w:pStyle w:val="Normal1"/>
        <w:numPr>
          <w:ilvl w:val="1"/>
          <w:numId w:val="5"/>
        </w:numPr>
        <w:tabs>
          <w:tab w:val="clear" w:pos="720"/>
          <w:tab w:val="left" w:pos="-2880" w:leader="none"/>
          <w:tab w:val="left" w:pos="-2160" w:leader="none"/>
        </w:tabs>
        <w:jc w:val="both"/>
        <w:rPr/>
      </w:pPr>
      <w:r>
        <mc:AlternateContent>
          <mc:Choice Requires="wps">
            <w:drawing>
              <wp:anchor behindDoc="0" distT="0" distB="0" distL="0" distR="0" simplePos="0" locked="0" layoutInCell="1" allowOverlap="1" relativeHeight="6">
                <wp:simplePos x="0" y="0"/>
                <wp:positionH relativeFrom="column">
                  <wp:posOffset>5880735</wp:posOffset>
                </wp:positionH>
                <wp:positionV relativeFrom="paragraph">
                  <wp:posOffset>143510</wp:posOffset>
                </wp:positionV>
                <wp:extent cx="229235" cy="229235"/>
                <wp:effectExtent l="0" t="0" r="0" b="0"/>
                <wp:wrapNone/>
                <wp:docPr id="6" name="Rectangle 55"/>
                <a:graphic xmlns:a="http://schemas.openxmlformats.org/drawingml/2006/main">
                  <a:graphicData uri="http://schemas.microsoft.com/office/word/2010/wordprocessingShape">
                    <wps:wsp>
                      <wps:cNvSpPr/>
                      <wps:spPr>
                        <a:xfrm>
                          <a:off x="0" y="0"/>
                          <a:ext cx="228600" cy="2286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Rectangle 55" fillcolor="white" stroked="t" style="position:absolute;margin-left:463.05pt;margin-top:11.3pt;width:17.95pt;height:17.95pt">
                <w10:wrap type="none"/>
                <v:fill o:detectmouseclick="t" type="solid" color2="black"/>
                <v:stroke color="black" weight="9360" joinstyle="miter" endcap="flat"/>
              </v:shape>
            </w:pict>
          </mc:Fallback>
        </mc:AlternateContent>
      </w:r>
      <w:r>
        <w:rPr>
          <w:rStyle w:val="Fuentedeprrafopredeter"/>
          <w:rFonts w:cs="Tahoma"/>
          <w:lang w:val="es-ES_tradnl"/>
        </w:rPr>
        <w:t>no producen en Zonas de Promoción Industrial productos clasificados en la misma posición arancelaria (8 dígitos de la Nomenclatura Común del MERCOSUR), que el producto incluido en el régimen y/o productos que sean insumos o formen parte del producto final incluido en el régimen. (Decreto 473/006, artículo 9, literal b.2).</w:t>
      </w:r>
    </w:p>
    <w:p>
      <w:pPr>
        <w:pStyle w:val="Normal1"/>
        <w:jc w:val="both"/>
        <w:rPr>
          <w:rFonts w:cs="Tahoma"/>
          <w:b/>
          <w:b/>
          <w:lang w:val="es-ES_tradnl"/>
        </w:rPr>
      </w:pPr>
      <w:r>
        <w:rPr>
          <w:rFonts w:cs="Tahoma"/>
          <w:b/>
          <w:lang w:val="es-ES_tradnl"/>
        </w:rPr>
      </w:r>
    </w:p>
    <w:p>
      <w:pPr>
        <w:pStyle w:val="Normal1"/>
        <w:jc w:val="both"/>
        <w:rPr>
          <w:rFonts w:cs="Tahoma"/>
          <w:b/>
          <w:b/>
          <w:lang w:val="es-ES_tradnl"/>
        </w:rPr>
      </w:pPr>
      <w:r>
        <w:rPr>
          <w:rFonts w:cs="Tahoma"/>
          <w:b/>
          <w:lang w:val="es-ES_tradnl"/>
        </w:rPr>
      </w:r>
    </w:p>
    <w:p>
      <w:pPr>
        <w:pStyle w:val="Ttulo2"/>
        <w:spacing w:before="0" w:after="0"/>
        <w:rPr>
          <w:rFonts w:ascii="Tahoma" w:hAnsi="Tahoma" w:cs="Tahoma"/>
          <w:color w:val="auto"/>
        </w:rPr>
      </w:pPr>
      <w:r>
        <w:rPr>
          <w:rFonts w:cs="Tahoma" w:ascii="Tahoma" w:hAnsi="Tahoma"/>
          <w:color w:val="auto"/>
        </w:rPr>
        <w:t xml:space="preserve">Sanciones por falsa Declaración Jurada: </w:t>
      </w:r>
    </w:p>
    <w:p>
      <w:pPr>
        <w:pStyle w:val="Ttulo2"/>
        <w:numPr>
          <w:ilvl w:val="0"/>
          <w:numId w:val="0"/>
        </w:numPr>
        <w:tabs>
          <w:tab w:val="clear" w:pos="720"/>
        </w:tabs>
        <w:spacing w:before="0" w:after="0"/>
        <w:ind w:left="720" w:hanging="0"/>
        <w:rPr>
          <w:rFonts w:ascii="Tahoma" w:hAnsi="Tahoma" w:cs="Tahoma"/>
          <w:color w:val="FF0000"/>
        </w:rPr>
      </w:pPr>
      <w:r>
        <w:rPr>
          <w:rFonts w:cs="Tahoma" w:ascii="Tahoma" w:hAnsi="Tahoma"/>
          <w:color w:val="FF0000"/>
        </w:rPr>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t>El solicitante declara tener pleno conocimiento de las sanciones de las cuales será pasible en la eventualidad que esta Declaración Jurada sea falsa. A saber:</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numPr>
          <w:ilvl w:val="0"/>
          <w:numId w:val="6"/>
        </w:numPr>
        <w:tabs>
          <w:tab w:val="clear" w:pos="720"/>
          <w:tab w:val="left" w:pos="-2868" w:leader="none"/>
          <w:tab w:val="left" w:pos="-2148" w:leader="none"/>
        </w:tabs>
        <w:jc w:val="both"/>
        <w:rPr>
          <w:rFonts w:cs="Tahoma"/>
          <w:lang w:val="es-ES_tradnl"/>
        </w:rPr>
      </w:pPr>
      <w:r>
        <w:rPr>
          <w:rFonts w:cs="Tahoma"/>
          <w:lang w:val="es-ES_tradnl"/>
        </w:rPr>
        <w:t>aquellas establecidas por el artículo 239º del Código Penal (Decreto 473/006, artículo 13).</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numPr>
          <w:ilvl w:val="0"/>
          <w:numId w:val="6"/>
        </w:numPr>
        <w:tabs>
          <w:tab w:val="clear" w:pos="720"/>
          <w:tab w:val="left" w:pos="-2868" w:leader="none"/>
          <w:tab w:val="left" w:pos="-2148" w:leader="none"/>
        </w:tabs>
        <w:jc w:val="both"/>
        <w:rPr>
          <w:rFonts w:cs="Tahoma"/>
          <w:lang w:val="es-ES_tradnl"/>
        </w:rPr>
      </w:pPr>
      <w:r>
        <w:rPr>
          <w:rFonts w:cs="Tahoma"/>
          <w:lang w:val="es-ES_tradnl"/>
        </w:rPr>
        <w:t>Pérdida del derecho a ampararse a los beneficios de este régimen para cualquier exportador por un período de cinco años a partir del momento en que se haya constatado la falsedad de dicha declaración. La alegación de haber hecho fe en la información suministrada por el exportador no se considerará que exima de responsabilidad, a los efectos de lo dispuesto por este régimen (Decreto 367/011, artículo 4).</w:t>
      </w:r>
    </w:p>
    <w:p>
      <w:pPr>
        <w:pStyle w:val="Normal1"/>
        <w:tabs>
          <w:tab w:val="clear" w:pos="720"/>
          <w:tab w:val="left" w:pos="-2148" w:leader="none"/>
          <w:tab w:val="left" w:pos="-1428" w:leader="none"/>
        </w:tabs>
        <w:ind w:left="708" w:hanging="0"/>
        <w:jc w:val="both"/>
        <w:rPr>
          <w:rFonts w:cs="Tahoma"/>
          <w:lang w:val="es-ES_tradnl"/>
        </w:rPr>
      </w:pPr>
      <w:r>
        <w:rPr>
          <w:rFonts w:cs="Tahoma"/>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Style w:val="Fuentedeprrafopredeter"/>
          <w:rFonts w:cs="Tahoma"/>
          <w:b/>
          <w:b/>
          <w:lang w:eastAsia="es-UY"/>
        </w:rPr>
      </w:pPr>
      <w:r>
        <w:rPr/>
        <mc:AlternateContent>
          <mc:Choice Requires="wps">
            <w:drawing>
              <wp:anchor behindDoc="0" distT="0" distB="0" distL="0" distR="0" simplePos="0" locked="0" layoutInCell="1" allowOverlap="1" relativeHeight="8">
                <wp:simplePos x="0" y="0"/>
                <wp:positionH relativeFrom="column">
                  <wp:posOffset>895350</wp:posOffset>
                </wp:positionH>
                <wp:positionV relativeFrom="paragraph">
                  <wp:posOffset>102870</wp:posOffset>
                </wp:positionV>
                <wp:extent cx="1376045" cy="1128395"/>
                <wp:effectExtent l="0" t="0" r="0" b="0"/>
                <wp:wrapNone/>
                <wp:docPr id="7" name="Rectangle 57"/>
                <a:graphic xmlns:a="http://schemas.openxmlformats.org/drawingml/2006/main">
                  <a:graphicData uri="http://schemas.microsoft.com/office/word/2010/wordprocessingShape">
                    <wps:wsp>
                      <wps:cNvSpPr/>
                      <wps:spPr>
                        <a:xfrm>
                          <a:off x="0" y="0"/>
                          <a:ext cx="1375560" cy="112788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txbx>
                        <w:txbxContent>
                          <w:p>
                            <w:pPr>
                              <w:bidi w:val="0"/>
                              <w:rPr/>
                            </w:pPr>
                            <w:r>
                              <w:rPr>
                                <w:lang w:val="es-ES"/>
                              </w:rPr>
                              <w:t>Timbre profesional</w:t>
                            </w:r>
                          </w:p>
                        </w:txbxContent>
                      </wps:txbx>
                      <wps:bodyPr>
                        <a:noAutofit/>
                      </wps:bodyPr>
                    </wps:wsp>
                  </a:graphicData>
                </a:graphic>
              </wp:anchor>
            </w:drawing>
          </mc:Choice>
          <mc:Fallback>
            <w:pict>
              <v:shape id="shape_0" ID="Rectangle 57" fillcolor="white" stroked="t" style="position:absolute;margin-left:70.5pt;margin-top:8.1pt;width:108.25pt;height:88.75pt">
                <v:textbox>
                  <w:txbxContent>
                    <w:p>
                      <w:pPr>
                        <w:bidi w:val="0"/>
                        <w:rPr/>
                      </w:pPr>
                      <w:r>
                        <w:rPr>
                          <w:lang w:val="es-ES"/>
                        </w:rPr>
                        <w:t>Timbre profesional</w:t>
                      </w:r>
                    </w:p>
                  </w:txbxContent>
                </v:textbox>
                <w10:wrap type="square"/>
                <v:fill o:detectmouseclick="t" type="solid" color2="black"/>
                <v:stroke color="black" weight="9360" joinstyle="miter" endcap="flat"/>
              </v:shape>
            </w:pict>
          </mc:Fallback>
        </mc:AlternateContent>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pPr>
      <w:r>
        <mc:AlternateContent>
          <mc:Choice Requires="wps">
            <w:drawing>
              <wp:anchor behindDoc="0" distT="0" distB="0" distL="0" distR="0" simplePos="0" locked="0" layoutInCell="1" allowOverlap="1" relativeHeight="9">
                <wp:simplePos x="0" y="0"/>
                <wp:positionH relativeFrom="column">
                  <wp:posOffset>3181350</wp:posOffset>
                </wp:positionH>
                <wp:positionV relativeFrom="paragraph">
                  <wp:posOffset>57150</wp:posOffset>
                </wp:positionV>
                <wp:extent cx="36830" cy="36830"/>
                <wp:effectExtent l="0" t="0" r="0" b="0"/>
                <wp:wrapNone/>
                <wp:docPr id="8" name="AutoShape 58"/>
                <a:graphic xmlns:a="http://schemas.openxmlformats.org/drawingml/2006/main">
                  <a:graphicData uri="http://schemas.microsoft.com/office/word/2010/wordprocessingShape">
                    <wps:cxnSp>
                      <wps:nvCxnSpPr>
                        <wps:cNvPr id="0" name="Line 1"/>
                        <wps:cNvCxnSpPr/>
                        <wps:nvPr/>
                      </wps:nvCxnSpPr>
                      <wps:spPr>
                        <a:xfrm>
                          <a:off x="0" y="0"/>
                          <a:ext cx="2572200" cy="360"/>
                        </a:xfrm>
                        <a:prstGeom prst="straightConnector1">
                          <a:avLst/>
                        </a:prstGeom>
                        <a:ln w="936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AutoShape 58" stroked="t" style="position:absolute;margin-left:250.5pt;margin-top:4.5pt;width:202.5pt;height:0pt" type="shapetype_32">
                <v:stroke color="black" weight="9360" joinstyle="round" endcap="flat"/>
                <v:fill o:detectmouseclick="t" on="false"/>
              </v:shape>
            </w:pict>
          </mc:Fallback>
        </mc:AlternateContent>
      </w:r>
      <w:r>
        <w:rPr>
          <w:rStyle w:val="Fuentedeprrafopredeter"/>
          <w:rFonts w:cs="Tahoma"/>
          <w:b/>
          <w:lang w:val="es-ES_tradnl"/>
        </w:rPr>
        <w:t xml:space="preserve">       </w:t>
      </w:r>
    </w:p>
    <w:p>
      <w:pPr>
        <w:pStyle w:val="Normal1"/>
        <w:jc w:val="center"/>
        <w:rPr>
          <w:rFonts w:cs="Tahoma"/>
          <w:b/>
          <w:b/>
          <w:lang w:val="es-ES_tradnl"/>
        </w:rPr>
      </w:pPr>
      <w:r>
        <w:rPr>
          <w:rFonts w:cs="Tahoma"/>
          <w:b/>
          <w:lang w:val="es-ES_tradnl"/>
        </w:rPr>
        <w:t xml:space="preserve">                                                                               </w:t>
      </w:r>
      <w:r>
        <w:rPr>
          <w:rFonts w:cs="Tahoma"/>
          <w:b/>
          <w:lang w:val="es-ES_tradnl"/>
        </w:rPr>
        <w:t>Firma y aclaración del solicitante</w:t>
      </w:r>
    </w:p>
    <w:p>
      <w:pPr>
        <w:pStyle w:val="Normal1"/>
        <w:jc w:val="right"/>
        <w:rPr>
          <w:rFonts w:cs="Tahoma"/>
          <w:b/>
          <w:b/>
          <w:lang w:val="es-ES_tradnl"/>
        </w:rPr>
      </w:pPr>
      <w:r>
        <w:rPr>
          <w:rFonts w:cs="Tahoma"/>
          <w:b/>
          <w:lang w:val="es-ES_tradnl"/>
        </w:rPr>
        <w:t>(representante legal de la empresa)</w:t>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Style w:val="Fuentedeprrafopredeter"/>
          <w:lang w:eastAsia="es-UY"/>
        </w:rPr>
      </w:pPr>
      <w:r>
        <w:rPr/>
      </w:r>
      <w:r>
        <mc:AlternateContent>
          <mc:Choice Requires="wps">
            <w:drawing>
              <wp:anchor behindDoc="0" distT="0" distB="0" distL="0" distR="0" simplePos="0" locked="0" layoutInCell="1" allowOverlap="1" relativeHeight="11">
                <wp:simplePos x="0" y="0"/>
                <wp:positionH relativeFrom="column">
                  <wp:posOffset>781050</wp:posOffset>
                </wp:positionH>
                <wp:positionV relativeFrom="paragraph">
                  <wp:posOffset>-5715</wp:posOffset>
                </wp:positionV>
                <wp:extent cx="4972050" cy="1152525"/>
                <wp:effectExtent l="0" t="0" r="0" b="0"/>
                <wp:wrapNone/>
                <wp:docPr id="9" name="Cuadro de texto 2"/>
                <a:graphic xmlns:a="http://schemas.openxmlformats.org/drawingml/2006/main">
                  <a:graphicData uri="http://schemas.microsoft.com/office/word/2010/wordprocessingShape">
                    <wps:wsp>
                      <wps:cNvSpPr txBox="1"/>
                      <wps:spPr>
                        <a:xfrm>
                          <a:off x="0" y="0"/>
                          <a:ext cx="4972050" cy="1152525"/>
                        </a:xfrm>
                        <a:prstGeom prst="rect"/>
                        <a:ln w="9525">
                          <a:solidFill>
                            <a:srgbClr val="000000"/>
                          </a:solidFill>
                        </a:ln>
                      </wps:spPr>
                      <wps:txbx>
                        <w:txbxContent>
                          <w:p>
                            <w:pPr>
                              <w:pStyle w:val="Normal1"/>
                              <w:jc w:val="both"/>
                              <w:rPr>
                                <w:rFonts w:cs="Tahoma"/>
                                <w:b/>
                                <w:b/>
                                <w:lang w:val="es-ES_tradnl"/>
                              </w:rPr>
                            </w:pPr>
                            <w:r>
                              <w:rPr>
                                <w:rFonts w:cs="Tahoma"/>
                                <w:b/>
                                <w:lang w:val="es-ES_tradnl"/>
                              </w:rPr>
                            </w:r>
                          </w:p>
                          <w:p>
                            <w:pPr>
                              <w:pStyle w:val="Normal1"/>
                              <w:jc w:val="both"/>
                              <w:rPr/>
                            </w:pPr>
                            <w:r>
                              <w:rPr>
                                <w:rStyle w:val="Fuentedeprrafopredeter"/>
                                <w:rFonts w:cs="Tahoma"/>
                                <w:b/>
                                <w:lang w:val="es-ES_tradnl"/>
                              </w:rPr>
                              <w:t xml:space="preserve">RECUERDE: </w:t>
                            </w:r>
                            <w:r>
                              <w:rPr>
                                <w:rStyle w:val="Fuentedeprrafopredeter"/>
                                <w:rFonts w:cs="Tahoma"/>
                                <w:lang w:val="es-ES_tradnl"/>
                              </w:rPr>
                              <w:t xml:space="preserve">para que la presente Declaración Jurada tenga validez deberá estar </w:t>
                            </w:r>
                            <w:r>
                              <w:rPr>
                                <w:rStyle w:val="Fuentedeprrafopredeter"/>
                                <w:rFonts w:cs="Tahoma"/>
                                <w:b/>
                                <w:u w:val="single"/>
                                <w:lang w:val="es-ES_tradnl"/>
                              </w:rPr>
                              <w:t>ligada</w:t>
                            </w:r>
                            <w:r>
                              <w:rPr>
                                <w:rStyle w:val="Fuentedeprrafopredeter"/>
                                <w:rFonts w:cs="Tahoma"/>
                                <w:lang w:val="es-ES_tradnl"/>
                              </w:rPr>
                              <w:t xml:space="preserve"> al certificado notarial que certifique la firma que antecede y acredite el carácter de representante legal del firmante con habilidades bastantes y suficientes para este propósito.</w:t>
                            </w:r>
                          </w:p>
                          <w:p>
                            <w:pPr>
                              <w:pStyle w:val="Normal1"/>
                              <w:rPr>
                                <w:lang w:val="es-ES_tradnl"/>
                              </w:rPr>
                            </w:pPr>
                            <w:r>
                              <w:rPr>
                                <w:lang w:val="es-ES_tradnl"/>
                              </w:rPr>
                            </w:r>
                          </w:p>
                        </w:txbxContent>
                      </wps:txbx>
                      <wps:bodyPr anchor="t" lIns="91440" tIns="45720" rIns="91440" bIns="45720">
                        <a:noAutofit/>
                      </wps:bodyPr>
                    </wps:wsp>
                  </a:graphicData>
                </a:graphic>
              </wp:anchor>
            </w:drawing>
          </mc:Choice>
          <mc:Fallback>
            <w:pict>
              <v:rect strokecolor="#000000" strokeweight="0pt" style="position:absolute;rotation:0;width:391.5pt;height:90.75pt;mso-wrap-distance-left:0pt;mso-wrap-distance-right:0pt;mso-wrap-distance-top:0pt;mso-wrap-distance-bottom:0pt;margin-top:-0.45pt;mso-position-vertical-relative:text;margin-left:61.5pt;mso-position-horizontal-relative:text">
                <v:textbox>
                  <w:txbxContent>
                    <w:p>
                      <w:pPr>
                        <w:pStyle w:val="Normal1"/>
                        <w:jc w:val="both"/>
                        <w:rPr>
                          <w:rFonts w:cs="Tahoma"/>
                          <w:b/>
                          <w:b/>
                          <w:lang w:val="es-ES_tradnl"/>
                        </w:rPr>
                      </w:pPr>
                      <w:r>
                        <w:rPr>
                          <w:rFonts w:cs="Tahoma"/>
                          <w:b/>
                          <w:lang w:val="es-ES_tradnl"/>
                        </w:rPr>
                      </w:r>
                    </w:p>
                    <w:p>
                      <w:pPr>
                        <w:pStyle w:val="Normal1"/>
                        <w:jc w:val="both"/>
                        <w:rPr/>
                      </w:pPr>
                      <w:r>
                        <w:rPr>
                          <w:rStyle w:val="Fuentedeprrafopredeter"/>
                          <w:rFonts w:cs="Tahoma"/>
                          <w:b/>
                          <w:lang w:val="es-ES_tradnl"/>
                        </w:rPr>
                        <w:t xml:space="preserve">RECUERDE: </w:t>
                      </w:r>
                      <w:r>
                        <w:rPr>
                          <w:rStyle w:val="Fuentedeprrafopredeter"/>
                          <w:rFonts w:cs="Tahoma"/>
                          <w:lang w:val="es-ES_tradnl"/>
                        </w:rPr>
                        <w:t xml:space="preserve">para que la presente Declaración Jurada tenga validez deberá estar </w:t>
                      </w:r>
                      <w:r>
                        <w:rPr>
                          <w:rStyle w:val="Fuentedeprrafopredeter"/>
                          <w:rFonts w:cs="Tahoma"/>
                          <w:b/>
                          <w:u w:val="single"/>
                          <w:lang w:val="es-ES_tradnl"/>
                        </w:rPr>
                        <w:t>ligada</w:t>
                      </w:r>
                      <w:r>
                        <w:rPr>
                          <w:rStyle w:val="Fuentedeprrafopredeter"/>
                          <w:rFonts w:cs="Tahoma"/>
                          <w:lang w:val="es-ES_tradnl"/>
                        </w:rPr>
                        <w:t xml:space="preserve"> al certificado notarial que certifique la firma que antecede y acredite el carácter de representante legal del firmante con habilidades bastantes y suficientes para este propósito.</w:t>
                      </w:r>
                    </w:p>
                    <w:p>
                      <w:pPr>
                        <w:pStyle w:val="Normal1"/>
                        <w:rPr>
                          <w:lang w:val="es-ES_tradnl"/>
                        </w:rPr>
                      </w:pPr>
                      <w:r>
                        <w:rPr>
                          <w:lang w:val="es-ES_tradnl"/>
                        </w:rPr>
                      </w:r>
                    </w:p>
                  </w:txbxContent>
                </v:textbox>
              </v:rect>
            </w:pict>
          </mc:Fallback>
        </mc:AlternateContent>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tabs>
          <w:tab w:val="clear" w:pos="720"/>
        </w:tabs>
        <w:ind w:left="720" w:firstLine="720"/>
        <w:rPr>
          <w:rFonts w:cs="Tahoma"/>
          <w:lang w:val="es-ES_tradnl"/>
        </w:rPr>
      </w:pPr>
      <w:r>
        <w:rPr>
          <w:rFonts w:cs="Tahoma"/>
          <w:lang w:val="es-ES_tradnl"/>
        </w:rPr>
        <w:t>Sigue certificado notarial:</w:t>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Fonts w:cs="Tahoma"/>
          <w:b/>
          <w:b/>
          <w:lang w:val="es-ES_tradnl"/>
        </w:rPr>
      </w:pPr>
      <w:r>
        <w:rPr>
          <w:rFonts w:cs="Tahoma"/>
          <w:b/>
          <w:lang w:val="es-ES_tradnl"/>
        </w:rPr>
      </w:r>
    </w:p>
    <w:p>
      <w:pPr>
        <w:pStyle w:val="Normal1"/>
        <w:jc w:val="right"/>
        <w:rPr>
          <w:rStyle w:val="Fuentedeprrafopredeter"/>
          <w:rFonts w:cs="Tahoma"/>
          <w:b/>
          <w:b/>
          <w:lang w:eastAsia="es-UY"/>
        </w:rPr>
      </w:pPr>
      <w:r>
        <w:rPr/>
        <mc:AlternateContent>
          <mc:Choice Requires="wps">
            <w:drawing>
              <wp:anchor behindDoc="0" distT="0" distB="0" distL="0" distR="0" simplePos="0" locked="0" layoutInCell="1" allowOverlap="1" relativeHeight="10">
                <wp:simplePos x="0" y="0"/>
                <wp:positionH relativeFrom="column">
                  <wp:posOffset>3257550</wp:posOffset>
                </wp:positionH>
                <wp:positionV relativeFrom="paragraph">
                  <wp:posOffset>99060</wp:posOffset>
                </wp:positionV>
                <wp:extent cx="36830" cy="36830"/>
                <wp:effectExtent l="0" t="0" r="0" b="0"/>
                <wp:wrapNone/>
                <wp:docPr id="10" name="AutoShape 59"/>
                <a:graphic xmlns:a="http://schemas.openxmlformats.org/drawingml/2006/main">
                  <a:graphicData uri="http://schemas.microsoft.com/office/word/2010/wordprocessingShape">
                    <wps:cxnSp>
                      <wps:nvCxnSpPr>
                        <wps:cNvPr id="1" name="Line 1"/>
                        <wps:cNvCxnSpPr/>
                        <wps:nvPr/>
                      </wps:nvCxnSpPr>
                      <wps:spPr>
                        <a:xfrm>
                          <a:off x="0" y="0"/>
                          <a:ext cx="2495880" cy="360"/>
                        </a:xfrm>
                        <a:prstGeom prst="straightConnector1">
                          <a:avLst/>
                        </a:prstGeom>
                        <a:ln w="9360">
                          <a:solidFill>
                            <a:srgbClr val="000000"/>
                          </a:solidFill>
                          <a:round/>
                        </a:ln>
                      </wps:spPr>
                      <wps:bodyPr/>
                    </wps:cxnSp>
                  </a:graphicData>
                </a:graphic>
              </wp:anchor>
            </w:drawing>
          </mc:Choice>
          <mc:Fallback>
            <w:pict>
              <v:shape id="shape_0" ID="AutoShape 59" stroked="t" style="position:absolute;margin-left:256.5pt;margin-top:7.8pt;width:196.5pt;height:0pt" type="shapetype_32">
                <v:stroke color="black" weight="9360" joinstyle="round" endcap="flat"/>
                <v:fill o:detectmouseclick="t" on="false"/>
              </v:shape>
            </w:pict>
          </mc:Fallback>
        </mc:AlternateContent>
      </w:r>
    </w:p>
    <w:p>
      <w:pPr>
        <w:pStyle w:val="Normal1"/>
        <w:jc w:val="right"/>
        <w:rPr/>
      </w:pPr>
      <w:r>
        <w:rPr>
          <w:rStyle w:val="Fuentedeprrafopredeter"/>
          <w:rFonts w:cs="Tahoma"/>
          <w:b/>
          <w:lang w:val="es-ES_tradnl"/>
        </w:rPr>
        <w:t>Sello y firma del escribano actuante</w:t>
      </w:r>
    </w:p>
    <w:sectPr>
      <w:footerReference w:type="default" r:id="rId4"/>
      <w:type w:val="nextPage"/>
      <w:pgSz w:w="11905" w:h="16837"/>
      <w:pgMar w:left="1440" w:right="1415" w:header="0" w:top="0" w:footer="851" w:bottom="144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Wingdings">
    <w:charset w:val="02"/>
    <w:family w:val="auto"/>
    <w:pitch w:val="variable"/>
  </w:font>
  <w:font w:name="Courier New">
    <w:charset w:val="00"/>
    <w:family w:val="modern"/>
    <w:pitch w:val="fixed"/>
  </w:font>
  <w:font w:name="Liberation Sans">
    <w:altName w:val="Arial"/>
    <w:charset w:val="00"/>
    <w:family w:val="swiss"/>
    <w:pitch w:val="variable"/>
  </w:font>
  <w:font w:name="Arial Unicode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6" w:space="1" w:color="000080"/>
      </w:pBdr>
      <w:tabs>
        <w:tab w:val="clear" w:pos="8504"/>
        <w:tab w:val="center" w:pos="4252" w:leader="none"/>
        <w:tab w:val="right" w:pos="8931" w:leader="none"/>
      </w:tabs>
      <w:rPr/>
    </w:pPr>
    <w:r>
      <w:rPr>
        <w:rStyle w:val="Fuentedeprrafopredeter"/>
        <w:rFonts w:ascii="Arial" w:hAnsi="Arial"/>
        <w:color w:val="000080"/>
        <w:sz w:val="20"/>
      </w:rPr>
      <w:t>Dirección Nacional de Industrias</w:t>
      <w:tab/>
      <w:tab/>
      <w:t>pág.</w:t>
    </w: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decimal"/>
      <w:lvlText w:val="%2."/>
      <w:lvlJc w:val="left"/>
      <w:pPr>
        <w:ind w:left="360" w:hanging="360"/>
      </w:pPr>
      <w:rPr>
        <w:rFonts w:ascii="Tahoma" w:hAnsi="Tahoma" w:cs="Tahoma"/>
      </w:r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Tahoma" w:hAnsi="Tahoma" w:cs="Tahoma" w:hint="default"/>
        <w:rFonts w:cs="Tahoma"/>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s-UY" w:eastAsia="es-UY" w:bidi="ar-SA"/>
    </w:rPr>
  </w:style>
  <w:style w:type="paragraph" w:styleId="Ttulo1">
    <w:name w:val="Heading 1"/>
    <w:basedOn w:val="Normal1"/>
    <w:next w:val="Normal1"/>
    <w:qFormat/>
    <w:pPr>
      <w:keepNext w:val="true"/>
      <w:numPr>
        <w:ilvl w:val="0"/>
        <w:numId w:val="1"/>
      </w:numPr>
      <w:suppressAutoHyphens w:val="true"/>
      <w:spacing w:before="240" w:after="60"/>
      <w:outlineLvl w:val="0"/>
    </w:pPr>
    <w:rPr>
      <w:rFonts w:ascii="Arial" w:hAnsi="Arial"/>
      <w:b/>
      <w:color w:val="000080"/>
      <w:kern w:val="2"/>
      <w:sz w:val="28"/>
      <w:lang w:val="es-ES_tradnl"/>
    </w:rPr>
  </w:style>
  <w:style w:type="paragraph" w:styleId="Ttulo2">
    <w:name w:val="Heading 2"/>
    <w:basedOn w:val="Normal1"/>
    <w:next w:val="Normal1"/>
    <w:qFormat/>
    <w:pPr>
      <w:keepNext w:val="true"/>
      <w:numPr>
        <w:ilvl w:val="1"/>
        <w:numId w:val="1"/>
      </w:numPr>
      <w:suppressAutoHyphens w:val="true"/>
      <w:spacing w:before="240" w:after="60"/>
      <w:outlineLvl w:val="1"/>
    </w:pPr>
    <w:rPr>
      <w:rFonts w:ascii="Arial" w:hAnsi="Arial"/>
      <w:b/>
      <w:color w:val="000080"/>
      <w:lang w:val="es-ES_tradnl"/>
    </w:rPr>
  </w:style>
  <w:style w:type="paragraph" w:styleId="Ttulo3">
    <w:name w:val="Heading 3"/>
    <w:basedOn w:val="Normal1"/>
    <w:next w:val="Normal1"/>
    <w:qFormat/>
    <w:pPr>
      <w:keepNext w:val="true"/>
      <w:numPr>
        <w:ilvl w:val="2"/>
        <w:numId w:val="1"/>
      </w:numPr>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suppressAutoHyphens w:val="true"/>
      <w:jc w:val="center"/>
      <w:outlineLvl w:val="2"/>
    </w:pPr>
    <w:rPr>
      <w:b/>
    </w:rPr>
  </w:style>
  <w:style w:type="paragraph" w:styleId="Ttulo4">
    <w:name w:val="Heading 4"/>
    <w:basedOn w:val="Normal1"/>
    <w:next w:val="Normal1"/>
    <w:qFormat/>
    <w:pPr>
      <w:keepNext w:val="true"/>
      <w:numPr>
        <w:ilvl w:val="3"/>
        <w:numId w:val="1"/>
      </w:numPr>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suppressAutoHyphens w:val="true"/>
      <w:jc w:val="both"/>
      <w:outlineLvl w:val="3"/>
    </w:pPr>
    <w:rPr>
      <w:rFonts w:ascii="Arial" w:hAnsi="Arial"/>
      <w:b/>
    </w:rPr>
  </w:style>
  <w:style w:type="character" w:styleId="Fuentedeprrafopredeter">
    <w:name w:val="Fuente de párrafo predeter."/>
    <w:qFormat/>
    <w:rPr/>
  </w:style>
  <w:style w:type="character" w:styleId="Refdenotaalpie">
    <w:name w:val="Ref. de nota al pie"/>
    <w:basedOn w:val="Fuentedeprrafopredeter"/>
    <w:qFormat/>
    <w:rPr/>
  </w:style>
  <w:style w:type="character" w:styleId="Nmerodepgina">
    <w:name w:val="Número de página"/>
    <w:basedOn w:val="Fuentedeprrafopredeter"/>
    <w:rPr/>
  </w:style>
  <w:style w:type="character" w:styleId="Hipervnculo">
    <w:name w:val="Hipervínculo"/>
    <w:qFormat/>
    <w:rPr>
      <w:color w:val="0000FF"/>
      <w:u w:val="single"/>
    </w:rPr>
  </w:style>
  <w:style w:type="character" w:styleId="Hipervnculovisitado">
    <w:name w:val="Hipervínculo visitado"/>
    <w:qFormat/>
    <w:rPr>
      <w:color w:val="800080"/>
      <w:u w:val="single"/>
    </w:rPr>
  </w:style>
  <w:style w:type="character" w:styleId="TextodegloboCar">
    <w:name w:val="Texto de globo Car"/>
    <w:qFormat/>
    <w:rPr>
      <w:rFonts w:ascii="Tahoma" w:hAnsi="Tahoma" w:cs="Tahoma"/>
      <w:sz w:val="16"/>
      <w:szCs w:val="16"/>
      <w:lang w:eastAsia="es-ES"/>
    </w:rPr>
  </w:style>
  <w:style w:type="character" w:styleId="Textoennegrita">
    <w:name w:val="Texto en negrita"/>
    <w:qFormat/>
    <w:rPr>
      <w:b/>
      <w:bCs/>
    </w:rPr>
  </w:style>
  <w:style w:type="character" w:styleId="Refdecomentario">
    <w:name w:val="Ref. de comentario"/>
    <w:qFormat/>
    <w:rPr>
      <w:sz w:val="16"/>
      <w:szCs w:val="16"/>
    </w:rPr>
  </w:style>
  <w:style w:type="character" w:styleId="TextocomentarioCar">
    <w:name w:val="Texto comentario Car"/>
    <w:qFormat/>
    <w:rPr>
      <w:rFonts w:ascii="Tahoma" w:hAnsi="Tahoma"/>
      <w:lang w:eastAsia="es-ES"/>
    </w:rPr>
  </w:style>
  <w:style w:type="character" w:styleId="AsuntodelcomentarioCar">
    <w:name w:val="Asunto del comentario Car"/>
    <w:qFormat/>
    <w:rPr>
      <w:rFonts w:ascii="Tahoma" w:hAnsi="Tahoma"/>
      <w:b/>
      <w:bCs/>
      <w:lang w:eastAsia="es-ES"/>
    </w:rPr>
  </w:style>
  <w:style w:type="character" w:styleId="TextonotaalfinalCar">
    <w:name w:val="Texto nota al final Car"/>
    <w:qFormat/>
    <w:rPr>
      <w:rFonts w:ascii="Tahoma" w:hAnsi="Tahoma"/>
      <w:lang w:eastAsia="es-ES"/>
    </w:rPr>
  </w:style>
  <w:style w:type="character" w:styleId="Refdenotaalfinal">
    <w:name w:val="Ref. de nota al final"/>
    <w:qFormat/>
    <w:rPr>
      <w:position w:val="20"/>
      <w:sz w:val="13"/>
    </w:rPr>
  </w:style>
  <w:style w:type="character" w:styleId="WWCharOUTLINELVL2">
    <w:name w:val="WW_CharOUTLINELVL2"/>
    <w:qFormat/>
    <w:rPr>
      <w:rFonts w:ascii="Tahoma" w:hAnsi="Tahoma" w:cs="Tahoma"/>
    </w:rPr>
  </w:style>
  <w:style w:type="character" w:styleId="WWCharLFO1LVL1">
    <w:name w:val="WW_CharLFO1LVL1"/>
    <w:qFormat/>
    <w:rPr>
      <w:rFonts w:ascii="Tahoma" w:hAnsi="Tahoma" w:cs="Tahoma"/>
    </w:rPr>
  </w:style>
  <w:style w:type="character" w:styleId="WWCharLFO2LVL1">
    <w:name w:val="WW_CharLFO2LVL1"/>
    <w:qFormat/>
    <w:rPr>
      <w:i/>
    </w:rPr>
  </w:style>
  <w:style w:type="character" w:styleId="WWCharLFO2LVL2">
    <w:name w:val="WW_CharLFO2LVL2"/>
    <w:qFormat/>
    <w:rPr>
      <w:b/>
      <w:i w:val="false"/>
    </w:rPr>
  </w:style>
  <w:style w:type="character" w:styleId="WWCharLFO2LVL3">
    <w:name w:val="WW_CharLFO2LVL3"/>
    <w:qFormat/>
    <w:rPr>
      <w:i/>
    </w:rPr>
  </w:style>
  <w:style w:type="character" w:styleId="WWCharLFO2LVL4">
    <w:name w:val="WW_CharLFO2LVL4"/>
    <w:qFormat/>
    <w:rPr>
      <w:i/>
    </w:rPr>
  </w:style>
  <w:style w:type="character" w:styleId="WWCharLFO2LVL5">
    <w:name w:val="WW_CharLFO2LVL5"/>
    <w:qFormat/>
    <w:rPr>
      <w:i/>
    </w:rPr>
  </w:style>
  <w:style w:type="character" w:styleId="WWCharLFO2LVL6">
    <w:name w:val="WW_CharLFO2LVL6"/>
    <w:qFormat/>
    <w:rPr>
      <w:i/>
    </w:rPr>
  </w:style>
  <w:style w:type="character" w:styleId="WWCharLFO2LVL7">
    <w:name w:val="WW_CharLFO2LVL7"/>
    <w:qFormat/>
    <w:rPr>
      <w:i/>
    </w:rPr>
  </w:style>
  <w:style w:type="character" w:styleId="WWCharLFO2LVL8">
    <w:name w:val="WW_CharLFO2LVL8"/>
    <w:qFormat/>
    <w:rPr>
      <w:i/>
    </w:rPr>
  </w:style>
  <w:style w:type="character" w:styleId="WWCharLFO2LVL9">
    <w:name w:val="WW_CharLFO2LVL9"/>
    <w:qFormat/>
    <w:rPr>
      <w:i/>
    </w:rPr>
  </w:style>
  <w:style w:type="character" w:styleId="WWCharLFO3LVL1">
    <w:name w:val="WW_CharLFO3LVL1"/>
    <w:qFormat/>
    <w:rPr>
      <w:i/>
    </w:rPr>
  </w:style>
  <w:style w:type="character" w:styleId="WWCharLFO3LVL2">
    <w:name w:val="WW_CharLFO3LVL2"/>
    <w:qFormat/>
    <w:rPr>
      <w:i/>
    </w:rPr>
  </w:style>
  <w:style w:type="character" w:styleId="WWCharLFO3LVL3">
    <w:name w:val="WW_CharLFO3LVL3"/>
    <w:qFormat/>
    <w:rPr>
      <w:i/>
    </w:rPr>
  </w:style>
  <w:style w:type="character" w:styleId="WWCharLFO3LVL4">
    <w:name w:val="WW_CharLFO3LVL4"/>
    <w:qFormat/>
    <w:rPr>
      <w:i/>
    </w:rPr>
  </w:style>
  <w:style w:type="character" w:styleId="WWCharLFO3LVL5">
    <w:name w:val="WW_CharLFO3LVL5"/>
    <w:qFormat/>
    <w:rPr>
      <w:i/>
    </w:rPr>
  </w:style>
  <w:style w:type="character" w:styleId="WWCharLFO3LVL6">
    <w:name w:val="WW_CharLFO3LVL6"/>
    <w:qFormat/>
    <w:rPr>
      <w:i/>
    </w:rPr>
  </w:style>
  <w:style w:type="character" w:styleId="WWCharLFO3LVL7">
    <w:name w:val="WW_CharLFO3LVL7"/>
    <w:qFormat/>
    <w:rPr>
      <w:i/>
    </w:rPr>
  </w:style>
  <w:style w:type="character" w:styleId="WWCharLFO3LVL8">
    <w:name w:val="WW_CharLFO3LVL8"/>
    <w:qFormat/>
    <w:rPr>
      <w:i/>
    </w:rPr>
  </w:style>
  <w:style w:type="character" w:styleId="WWCharLFO3LVL9">
    <w:name w:val="WW_CharLFO3LVL9"/>
    <w:qFormat/>
    <w:rPr>
      <w:i/>
    </w:rPr>
  </w:style>
  <w:style w:type="character" w:styleId="WWCharLFO5LVL1">
    <w:name w:val="WW_CharLFO5LVL1"/>
    <w:qFormat/>
    <w:rPr>
      <w:rFonts w:ascii="Wingdings" w:hAnsi="Wingdings"/>
      <w:b w:val="false"/>
      <w:i w:val="false"/>
      <w:color w:val="auto"/>
      <w:sz w:val="22"/>
    </w:rPr>
  </w:style>
  <w:style w:type="character" w:styleId="WWCharLFO5LVL2">
    <w:name w:val="WW_CharLFO5LVL2"/>
    <w:qFormat/>
    <w:rPr>
      <w:rFonts w:ascii="Courier New" w:hAnsi="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rPr>
  </w:style>
  <w:style w:type="character" w:styleId="WWCharLFO5LVL9">
    <w:name w:val="WW_CharLFO5LVL9"/>
    <w:qFormat/>
    <w:rPr>
      <w:rFonts w:ascii="Wingdings" w:hAnsi="Wingdings"/>
    </w:rPr>
  </w:style>
  <w:style w:type="character" w:styleId="WWCharLFO6LVL1">
    <w:name w:val="WW_CharLFO6LVL1"/>
    <w:qFormat/>
    <w:rPr>
      <w:i/>
    </w:rPr>
  </w:style>
  <w:style w:type="character" w:styleId="WWCharLFO6LVL2">
    <w:name w:val="WW_CharLFO6LVL2"/>
    <w:qFormat/>
    <w:rPr>
      <w:i/>
    </w:rPr>
  </w:style>
  <w:style w:type="character" w:styleId="WWCharLFO6LVL3">
    <w:name w:val="WW_CharLFO6LVL3"/>
    <w:qFormat/>
    <w:rPr>
      <w:i/>
    </w:rPr>
  </w:style>
  <w:style w:type="character" w:styleId="WWCharLFO6LVL4">
    <w:name w:val="WW_CharLFO6LVL4"/>
    <w:qFormat/>
    <w:rPr>
      <w:i/>
    </w:rPr>
  </w:style>
  <w:style w:type="character" w:styleId="WWCharLFO6LVL5">
    <w:name w:val="WW_CharLFO6LVL5"/>
    <w:qFormat/>
    <w:rPr>
      <w:i/>
    </w:rPr>
  </w:style>
  <w:style w:type="character" w:styleId="WWCharLFO6LVL6">
    <w:name w:val="WW_CharLFO6LVL6"/>
    <w:qFormat/>
    <w:rPr>
      <w:i/>
    </w:rPr>
  </w:style>
  <w:style w:type="character" w:styleId="WWCharLFO6LVL7">
    <w:name w:val="WW_CharLFO6LVL7"/>
    <w:qFormat/>
    <w:rPr>
      <w:i/>
    </w:rPr>
  </w:style>
  <w:style w:type="character" w:styleId="WWCharLFO6LVL8">
    <w:name w:val="WW_CharLFO6LVL8"/>
    <w:qFormat/>
    <w:rPr>
      <w:i/>
    </w:rPr>
  </w:style>
  <w:style w:type="character" w:styleId="WWCharLFO6LVL9">
    <w:name w:val="WW_CharLFO6LVL9"/>
    <w:qFormat/>
    <w:rPr>
      <w:i/>
    </w:rPr>
  </w:style>
  <w:style w:type="character" w:styleId="WWCharLFO7LVL1">
    <w:name w:val="WW_CharLFO7LVL1"/>
    <w:qFormat/>
    <w:rPr>
      <w:i/>
    </w:rPr>
  </w:style>
  <w:style w:type="character" w:styleId="WWCharLFO7LVL2">
    <w:name w:val="WW_CharLFO7LVL2"/>
    <w:qFormat/>
    <w:rPr>
      <w:i/>
    </w:rPr>
  </w:style>
  <w:style w:type="character" w:styleId="WWCharLFO7LVL3">
    <w:name w:val="WW_CharLFO7LVL3"/>
    <w:qFormat/>
    <w:rPr>
      <w:i/>
    </w:rPr>
  </w:style>
  <w:style w:type="character" w:styleId="WWCharLFO7LVL4">
    <w:name w:val="WW_CharLFO7LVL4"/>
    <w:qFormat/>
    <w:rPr>
      <w:i/>
    </w:rPr>
  </w:style>
  <w:style w:type="character" w:styleId="WWCharLFO7LVL5">
    <w:name w:val="WW_CharLFO7LVL5"/>
    <w:qFormat/>
    <w:rPr>
      <w:i/>
    </w:rPr>
  </w:style>
  <w:style w:type="character" w:styleId="WWCharLFO7LVL6">
    <w:name w:val="WW_CharLFO7LVL6"/>
    <w:qFormat/>
    <w:rPr>
      <w:i/>
    </w:rPr>
  </w:style>
  <w:style w:type="character" w:styleId="WWCharLFO7LVL7">
    <w:name w:val="WW_CharLFO7LVL7"/>
    <w:qFormat/>
    <w:rPr>
      <w:i/>
    </w:rPr>
  </w:style>
  <w:style w:type="character" w:styleId="WWCharLFO7LVL8">
    <w:name w:val="WW_CharLFO7LVL8"/>
    <w:qFormat/>
    <w:rPr>
      <w:i/>
    </w:rPr>
  </w:style>
  <w:style w:type="character" w:styleId="WWCharLFO7LVL9">
    <w:name w:val="WW_CharLFO7LVL9"/>
    <w:qFormat/>
    <w:rPr>
      <w:i/>
    </w:rPr>
  </w:style>
  <w:style w:type="character" w:styleId="WWCharLFO8LVL1">
    <w:name w:val="WW_CharLFO8LVL1"/>
    <w:qFormat/>
    <w:rPr>
      <w:rFonts w:ascii="Times New Roman" w:hAnsi="Times New Roman" w:eastAsia="Arial Unicode MS" w:cs="Times New Roman"/>
      <w:sz w:val="24"/>
    </w:rPr>
  </w:style>
  <w:style w:type="character" w:styleId="WWCharLFO8LVL2">
    <w:name w:val="WW_CharLFO8LVL2"/>
    <w:qFormat/>
    <w:rPr>
      <w:rFonts w:ascii="Courier New" w:hAnsi="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Tahoma" w:hAnsi="Tahoma" w:cs="Tahoma"/>
    </w:rPr>
  </w:style>
  <w:style w:type="character" w:styleId="WWCharLFO11LVL1">
    <w:name w:val="WW_CharLFO11LVL1"/>
    <w:qFormat/>
    <w:rPr>
      <w:rFonts w:ascii="Tahoma" w:hAnsi="Tahoma" w:cs="Tahoma"/>
    </w:rPr>
  </w:style>
  <w:style w:type="character" w:styleId="WWCharLFO12LVL1">
    <w:name w:val="WW_CharLFO12LVL1"/>
    <w:qFormat/>
    <w:rPr>
      <w:rFonts w:ascii="Tahoma" w:hAnsi="Tahoma" w:cs="Tahoma"/>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16LVL1">
    <w:name w:val="WW_CharLFO16LVL1"/>
    <w:qFormat/>
    <w:rPr>
      <w:rFonts w:ascii="Symbol" w:hAnsi="Symbol"/>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rPr>
  </w:style>
  <w:style w:type="character" w:styleId="WWCharLFO16LVL4">
    <w:name w:val="WW_CharLFO16LVL4"/>
    <w:qFormat/>
    <w:rPr>
      <w:rFonts w:ascii="Symbol" w:hAnsi="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rPr>
  </w:style>
  <w:style w:type="character" w:styleId="WWCharLFO16LVL7">
    <w:name w:val="WW_CharLFO16LVL7"/>
    <w:qFormat/>
    <w:rPr>
      <w:rFonts w:ascii="Symbol" w:hAnsi="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rPr>
  </w:style>
  <w:style w:type="character" w:styleId="WWCharLFO17LVL1">
    <w:name w:val="WW_CharLFO17LVL1"/>
    <w:qFormat/>
    <w:rPr>
      <w:rFonts w:ascii="Symbol" w:hAnsi="Symbol"/>
    </w:rPr>
  </w:style>
  <w:style w:type="character" w:styleId="WWCharLFO17LVL2">
    <w:name w:val="WW_CharLFO17LVL2"/>
    <w:qFormat/>
    <w:rPr>
      <w:rFonts w:ascii="Courier New" w:hAnsi="Courier New" w:cs="Courier New"/>
    </w:rPr>
  </w:style>
  <w:style w:type="character" w:styleId="WWCharLFO17LVL3">
    <w:name w:val="WW_CharLFO17LVL3"/>
    <w:qFormat/>
    <w:rPr>
      <w:rFonts w:ascii="Wingdings" w:hAnsi="Wingdings"/>
    </w:rPr>
  </w:style>
  <w:style w:type="character" w:styleId="WWCharLFO17LVL4">
    <w:name w:val="WW_CharLFO17LVL4"/>
    <w:qFormat/>
    <w:rPr>
      <w:rFonts w:ascii="Symbol" w:hAnsi="Symbol"/>
    </w:rPr>
  </w:style>
  <w:style w:type="character" w:styleId="WWCharLFO17LVL5">
    <w:name w:val="WW_CharLFO17LVL5"/>
    <w:qFormat/>
    <w:rPr>
      <w:rFonts w:ascii="Courier New" w:hAnsi="Courier New" w:cs="Courier New"/>
    </w:rPr>
  </w:style>
  <w:style w:type="character" w:styleId="WWCharLFO17LVL6">
    <w:name w:val="WW_CharLFO17LVL6"/>
    <w:qFormat/>
    <w:rPr>
      <w:rFonts w:ascii="Wingdings" w:hAnsi="Wingdings"/>
    </w:rPr>
  </w:style>
  <w:style w:type="character" w:styleId="WWCharLFO17LVL7">
    <w:name w:val="WW_CharLFO17LVL7"/>
    <w:qFormat/>
    <w:rPr>
      <w:rFonts w:ascii="Symbol" w:hAnsi="Symbol"/>
    </w:rPr>
  </w:style>
  <w:style w:type="character" w:styleId="WWCharLFO17LVL8">
    <w:name w:val="WW_CharLFO17LVL8"/>
    <w:qFormat/>
    <w:rPr>
      <w:rFonts w:ascii="Courier New" w:hAnsi="Courier New" w:cs="Courier New"/>
    </w:rPr>
  </w:style>
  <w:style w:type="character" w:styleId="WWCharLFO17LVL9">
    <w:name w:val="WW_CharLFO17LVL9"/>
    <w:qFormat/>
    <w:rPr>
      <w:rFonts w:ascii="Wingdings" w:hAnsi="Wingdings"/>
    </w:rPr>
  </w:style>
  <w:style w:type="character" w:styleId="WWCharLFO18LVL1">
    <w:name w:val="WW_CharLFO18LVL1"/>
    <w:qFormat/>
    <w:rPr>
      <w:rFonts w:ascii="Wingdings" w:hAnsi="Wingdings"/>
    </w:rPr>
  </w:style>
  <w:style w:type="character" w:styleId="WWCharLFO18LVL2">
    <w:name w:val="WW_CharLFO18LVL2"/>
    <w:qFormat/>
    <w:rPr>
      <w:rFonts w:ascii="Courier New" w:hAnsi="Courier New"/>
      <w:sz w:val="28"/>
      <w:szCs w:val="28"/>
    </w:rPr>
  </w:style>
  <w:style w:type="character" w:styleId="WWCharLFO18LVL3">
    <w:name w:val="WW_CharLFO18LVL3"/>
    <w:qFormat/>
    <w:rPr>
      <w:rFonts w:ascii="Wingdings" w:hAnsi="Wingdings"/>
    </w:rPr>
  </w:style>
  <w:style w:type="character" w:styleId="WWCharLFO18LVL4">
    <w:name w:val="WW_CharLFO18LVL4"/>
    <w:qFormat/>
    <w:rPr>
      <w:rFonts w:ascii="Symbol" w:hAnsi="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rPr>
  </w:style>
  <w:style w:type="character" w:styleId="WWCharLFO18LVL7">
    <w:name w:val="WW_CharLFO18LVL7"/>
    <w:qFormat/>
    <w:rPr>
      <w:rFonts w:ascii="Symbol" w:hAnsi="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rPr>
  </w:style>
  <w:style w:type="character" w:styleId="WWCharLFO19LVL1">
    <w:name w:val="WW_CharLFO19LVL1"/>
    <w:qFormat/>
    <w:rPr>
      <w:rFonts w:ascii="Wingdings" w:hAnsi="Wingdings"/>
    </w:rPr>
  </w:style>
  <w:style w:type="character" w:styleId="WWCharLFO19LVL2">
    <w:name w:val="WW_CharLFO19LVL2"/>
    <w:qFormat/>
    <w:rPr>
      <w:rFonts w:ascii="Wingdings" w:hAnsi="Wingdings"/>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WWCharLFO20LVL1">
    <w:name w:val="WW_CharLFO20LVL1"/>
    <w:qFormat/>
    <w:rPr>
      <w:rFonts w:ascii="Wingdings" w:hAnsi="Wingdings"/>
    </w:rPr>
  </w:style>
  <w:style w:type="character" w:styleId="WWCharLFO20LVL2">
    <w:name w:val="WW_CharLFO20LVL2"/>
    <w:qFormat/>
    <w:rPr>
      <w:rFonts w:ascii="Wingdings" w:hAnsi="Wingdings"/>
    </w:rPr>
  </w:style>
  <w:style w:type="character" w:styleId="WWCharLFO20LVL3">
    <w:name w:val="WW_CharLFO20LVL3"/>
    <w:qFormat/>
    <w:rPr>
      <w:rFonts w:ascii="Tahoma" w:hAnsi="Tahoma" w:eastAsia="Times New Roman" w:cs="Tahoma"/>
    </w:rPr>
  </w:style>
  <w:style w:type="character" w:styleId="WWCharLFO20LVL4">
    <w:name w:val="WW_CharLFO20LVL4"/>
    <w:qFormat/>
    <w:rPr>
      <w:rFonts w:ascii="Symbol" w:hAnsi="Symbol"/>
    </w:rPr>
  </w:style>
  <w:style w:type="character" w:styleId="WWCharLFO20LVL5">
    <w:name w:val="WW_CharLFO20LVL5"/>
    <w:qFormat/>
    <w:rPr>
      <w:rFonts w:ascii="Courier New" w:hAnsi="Courier New" w:cs="Courier New"/>
    </w:rPr>
  </w:style>
  <w:style w:type="character" w:styleId="WWCharLFO20LVL6">
    <w:name w:val="WW_CharLFO20LVL6"/>
    <w:qFormat/>
    <w:rPr>
      <w:rFonts w:ascii="Wingdings" w:hAnsi="Wingdings"/>
    </w:rPr>
  </w:style>
  <w:style w:type="character" w:styleId="WWCharLFO20LVL7">
    <w:name w:val="WW_CharLFO20LVL7"/>
    <w:qFormat/>
    <w:rPr>
      <w:rFonts w:ascii="Symbol" w:hAnsi="Symbol"/>
    </w:rPr>
  </w:style>
  <w:style w:type="character" w:styleId="WWCharLFO20LVL8">
    <w:name w:val="WW_CharLFO20LVL8"/>
    <w:qFormat/>
    <w:rPr>
      <w:rFonts w:ascii="Courier New" w:hAnsi="Courier New" w:cs="Courier New"/>
    </w:rPr>
  </w:style>
  <w:style w:type="character" w:styleId="WWCharLFO20LVL9">
    <w:name w:val="WW_CharLFO20LVL9"/>
    <w:qFormat/>
    <w:rPr>
      <w:rFonts w:ascii="Wingdings" w:hAnsi="Wingdings"/>
    </w:rPr>
  </w:style>
  <w:style w:type="character" w:styleId="WWCharLFO21LVL1">
    <w:name w:val="WW_CharLFO21LVL1"/>
    <w:qFormat/>
    <w:rPr>
      <w:rFonts w:ascii="Wingdings" w:hAnsi="Wingdings"/>
    </w:rPr>
  </w:style>
  <w:style w:type="character" w:styleId="WWCharLFO21LVL2">
    <w:name w:val="WW_CharLFO21LVL2"/>
    <w:qFormat/>
    <w:rPr>
      <w:rFonts w:ascii="Courier New" w:hAnsi="Courier New" w:cs="Courier New"/>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22LVL1">
    <w:name w:val="WW_CharLFO22LVL1"/>
    <w:qFormat/>
    <w:rPr>
      <w:rFonts w:ascii="Wingdings" w:hAnsi="Wingdings"/>
    </w:rPr>
  </w:style>
  <w:style w:type="character" w:styleId="WWCharLFO22LVL2">
    <w:name w:val="WW_CharLFO22LVL2"/>
    <w:qFormat/>
    <w:rPr>
      <w:rFonts w:ascii="Courier New" w:hAnsi="Courier New" w:cs="Courier New"/>
    </w:rPr>
  </w:style>
  <w:style w:type="character" w:styleId="WWCharLFO22LVL3">
    <w:name w:val="WW_CharLFO22LVL3"/>
    <w:qFormat/>
    <w:rPr>
      <w:rFonts w:ascii="Wingdings" w:hAnsi="Wingdings"/>
    </w:rPr>
  </w:style>
  <w:style w:type="character" w:styleId="WWCharLFO22LVL4">
    <w:name w:val="WW_CharLFO22LVL4"/>
    <w:qFormat/>
    <w:rPr>
      <w:rFonts w:ascii="Symbol" w:hAnsi="Symbol"/>
    </w:rPr>
  </w:style>
  <w:style w:type="character" w:styleId="WWCharLFO22LVL5">
    <w:name w:val="WW_CharLFO22LVL5"/>
    <w:qFormat/>
    <w:rPr>
      <w:rFonts w:ascii="Courier New" w:hAnsi="Courier New" w:cs="Courier New"/>
    </w:rPr>
  </w:style>
  <w:style w:type="character" w:styleId="WWCharLFO22LVL6">
    <w:name w:val="WW_CharLFO22LVL6"/>
    <w:qFormat/>
    <w:rPr>
      <w:rFonts w:ascii="Wingdings" w:hAnsi="Wingdings"/>
    </w:rPr>
  </w:style>
  <w:style w:type="character" w:styleId="WWCharLFO22LVL7">
    <w:name w:val="WW_CharLFO22LVL7"/>
    <w:qFormat/>
    <w:rPr>
      <w:rFonts w:ascii="Symbol" w:hAnsi="Symbol"/>
    </w:rPr>
  </w:style>
  <w:style w:type="character" w:styleId="WWCharLFO22LVL8">
    <w:name w:val="WW_CharLFO22LVL8"/>
    <w:qFormat/>
    <w:rPr>
      <w:rFonts w:ascii="Courier New" w:hAnsi="Courier New" w:cs="Courier New"/>
    </w:rPr>
  </w:style>
  <w:style w:type="character" w:styleId="WWCharLFO22LVL9">
    <w:name w:val="WW_CharLFO22LVL9"/>
    <w:qFormat/>
    <w:rPr>
      <w:rFonts w:ascii="Wingdings" w:hAnsi="Wingdings"/>
    </w:rPr>
  </w:style>
  <w:style w:type="character" w:styleId="WWCharLFO23LVL1">
    <w:name w:val="WW_CharLFO23LVL1"/>
    <w:qFormat/>
    <w:rPr>
      <w:rFonts w:ascii="Tahoma" w:hAnsi="Tahoma" w:cs="Tahoma"/>
    </w:rPr>
  </w:style>
  <w:style w:type="character" w:styleId="WWCharLFO24LVL1">
    <w:name w:val="WW_CharLFO24LVL1"/>
    <w:qFormat/>
    <w:rPr>
      <w:rFonts w:ascii="Tahoma" w:hAnsi="Tahoma" w:cs="Tahoma"/>
    </w:rPr>
  </w:style>
  <w:style w:type="character" w:styleId="WWCharLFO25LVL1">
    <w:name w:val="WW_CharLFO25LVL1"/>
    <w:qFormat/>
    <w:rPr>
      <w:rFonts w:ascii="Tahoma" w:hAnsi="Tahoma" w:cs="Tahoma"/>
    </w:rPr>
  </w:style>
  <w:style w:type="character" w:styleId="WWCharLFO26LVL1">
    <w:name w:val="WW_CharLFO26LVL1"/>
    <w:qFormat/>
    <w:rPr>
      <w:rFonts w:ascii="Tahoma" w:hAnsi="Tahoma" w:cs="Tahoma"/>
    </w:rPr>
  </w:style>
  <w:style w:type="character" w:styleId="WWCharLFO27LVL1">
    <w:name w:val="WW_CharLFO27LVL1"/>
    <w:qFormat/>
    <w:rPr>
      <w:rFonts w:ascii="Tahoma" w:hAnsi="Tahoma" w:cs="Tahoma"/>
    </w:rPr>
  </w:style>
  <w:style w:type="character" w:styleId="WWCharLFO28LVL1">
    <w:name w:val="WW_CharLFO28LVL1"/>
    <w:qFormat/>
    <w:rPr>
      <w:rFonts w:ascii="Tahoma" w:hAnsi="Tahoma" w:cs="Tahoma"/>
    </w:rPr>
  </w:style>
  <w:style w:type="character" w:styleId="WWCharLFO29LVL1">
    <w:name w:val="WW_CharLFO29LVL1"/>
    <w:qFormat/>
    <w:rPr>
      <w:rFonts w:ascii="Tahoma" w:hAnsi="Tahoma" w:cs="Tahoma"/>
    </w:rPr>
  </w:style>
  <w:style w:type="character" w:styleId="WWCharLFO30LVL1">
    <w:name w:val="WW_CharLFO30LVL1"/>
    <w:qFormat/>
    <w:rPr>
      <w:rFonts w:ascii="Tahoma" w:hAnsi="Tahoma" w:cs="Tahoma"/>
    </w:rPr>
  </w:style>
  <w:style w:type="character" w:styleId="WWCharLFO31LVL1">
    <w:name w:val="WW_CharLFO31LVL1"/>
    <w:qFormat/>
    <w:rPr>
      <w:rFonts w:ascii="Tahoma" w:hAnsi="Tahoma" w:cs="Tahoma"/>
    </w:rPr>
  </w:style>
  <w:style w:type="character" w:styleId="WWCharLFO33LVL1">
    <w:name w:val="WW_CharLFO33LVL1"/>
    <w:qFormat/>
    <w:rPr>
      <w:rFonts w:ascii="Wingdings" w:hAnsi="Wingdings"/>
    </w:rPr>
  </w:style>
  <w:style w:type="character" w:styleId="WWCharLFO33LVL2">
    <w:name w:val="WW_CharLFO33LVL2"/>
    <w:qFormat/>
    <w:rPr>
      <w:rFonts w:ascii="Wingdings" w:hAnsi="Wingdings"/>
      <w:sz w:val="28"/>
      <w:szCs w:val="28"/>
    </w:rPr>
  </w:style>
  <w:style w:type="character" w:styleId="WWCharLFO33LVL3">
    <w:name w:val="WW_CharLFO33LVL3"/>
    <w:qFormat/>
    <w:rPr>
      <w:rFonts w:ascii="Wingdings" w:hAnsi="Wingdings"/>
    </w:rPr>
  </w:style>
  <w:style w:type="character" w:styleId="WWCharLFO33LVL4">
    <w:name w:val="WW_CharLFO33LVL4"/>
    <w:qFormat/>
    <w:rPr>
      <w:rFonts w:ascii="Symbol" w:hAnsi="Symbol"/>
    </w:rPr>
  </w:style>
  <w:style w:type="character" w:styleId="WWCharLFO33LVL5">
    <w:name w:val="WW_CharLFO33LVL5"/>
    <w:qFormat/>
    <w:rPr>
      <w:rFonts w:ascii="Courier New" w:hAnsi="Courier New" w:cs="Courier New"/>
    </w:rPr>
  </w:style>
  <w:style w:type="character" w:styleId="WWCharLFO33LVL6">
    <w:name w:val="WW_CharLFO33LVL6"/>
    <w:qFormat/>
    <w:rPr>
      <w:rFonts w:ascii="Wingdings" w:hAnsi="Wingdings"/>
    </w:rPr>
  </w:style>
  <w:style w:type="character" w:styleId="WWCharLFO33LVL7">
    <w:name w:val="WW_CharLFO33LVL7"/>
    <w:qFormat/>
    <w:rPr>
      <w:rFonts w:ascii="Symbol" w:hAnsi="Symbol"/>
    </w:rPr>
  </w:style>
  <w:style w:type="character" w:styleId="WWCharLFO33LVL8">
    <w:name w:val="WW_CharLFO33LVL8"/>
    <w:qFormat/>
    <w:rPr>
      <w:rFonts w:ascii="Courier New" w:hAnsi="Courier New" w:cs="Courier New"/>
    </w:rPr>
  </w:style>
  <w:style w:type="character" w:styleId="WWCharLFO33LVL9">
    <w:name w:val="WW_CharLFO33LVL9"/>
    <w:qFormat/>
    <w:rPr>
      <w:rFonts w:ascii="Wingdings" w:hAnsi="Wingdings"/>
    </w:rPr>
  </w:style>
  <w:style w:type="character" w:styleId="WWCharLFO35LVL1">
    <w:name w:val="WW_CharLFO35LVL1"/>
    <w:qFormat/>
    <w:rPr>
      <w:rFonts w:ascii="Tahoma" w:hAnsi="Tahoma" w:cs="Tahoma"/>
    </w:rPr>
  </w:style>
  <w:style w:type="character" w:styleId="Caracteresdenotaalpie">
    <w:name w:val="Caracteres de nota al pie"/>
    <w:qFormat/>
    <w:rPr/>
  </w:style>
  <w:style w:type="character" w:styleId="Caracteresdenotafinal">
    <w:name w:val="Caracteres de nota final"/>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S Mincho" w:cs="Tahoma"/>
      <w:sz w:val="28"/>
      <w:szCs w:val="28"/>
    </w:rPr>
  </w:style>
  <w:style w:type="paragraph" w:styleId="Cuerpodetexto">
    <w:name w:val="Body Text"/>
    <w:basedOn w:val="Normal"/>
    <w:pPr>
      <w:spacing w:lineRule="auto" w:line="276" w:before="0" w:after="140"/>
    </w:pPr>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ahoma" w:hAnsi="Tahoma"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es-ES" w:val="es-UY" w:bidi="ar-SA"/>
    </w:rPr>
  </w:style>
  <w:style w:type="paragraph" w:styleId="Rpido1">
    <w:name w:val="Rápido 1."/>
    <w:basedOn w:val="Normal1"/>
    <w:qFormat/>
    <w:pPr>
      <w:tabs>
        <w:tab w:val="clear" w:pos="720"/>
      </w:tabs>
      <w:suppressAutoHyphens w:val="true"/>
      <w:ind w:left="147" w:hanging="147"/>
    </w:pPr>
    <w:rPr/>
  </w:style>
  <w:style w:type="paragraph" w:styleId="Sangradetextonormal">
    <w:name w:val="Sangría de texto normal"/>
    <w:basedOn w:val="Normal1"/>
    <w:qFormat/>
    <w:pPr>
      <w:tabs>
        <w:tab w:val="clear" w:pos="720"/>
        <w:tab w:val="left" w:pos="-1881" w:leader="none"/>
        <w:tab w:val="left" w:pos="-1161" w:leader="none"/>
        <w:tab w:val="left" w:pos="-441" w:leader="none"/>
        <w:tab w:val="left" w:pos="-294" w:leader="none"/>
        <w:tab w:val="left" w:pos="-146" w:leader="none"/>
        <w:tab w:val="left" w:pos="0" w:leader="none"/>
        <w:tab w:val="left" w:pos="148" w:leader="none"/>
        <w:tab w:val="left" w:pos="295" w:leader="none"/>
        <w:tab w:val="left" w:pos="443" w:leader="none"/>
        <w:tab w:val="left" w:pos="591" w:leader="none"/>
        <w:tab w:val="left" w:pos="737" w:leader="none"/>
        <w:tab w:val="left" w:pos="885" w:leader="none"/>
        <w:tab w:val="left" w:pos="999" w:leader="none"/>
        <w:tab w:val="left" w:pos="1032" w:leader="none"/>
        <w:tab w:val="left" w:pos="1180" w:leader="none"/>
      </w:tabs>
      <w:suppressAutoHyphens w:val="true"/>
      <w:ind w:left="441" w:hanging="441"/>
      <w:jc w:val="both"/>
    </w:pPr>
    <w:rPr>
      <w:rFonts w:ascii="Arial" w:hAnsi="Arial"/>
    </w:rPr>
  </w:style>
  <w:style w:type="paragraph" w:styleId="Sangra2detindependiente">
    <w:name w:val="Sangría 2 de t. independiente"/>
    <w:basedOn w:val="Normal1"/>
    <w:qFormat/>
    <w:pPr>
      <w:tabs>
        <w:tab w:val="clear" w:pos="720"/>
        <w:tab w:val="left" w:pos="-1881" w:leader="none"/>
        <w:tab w:val="left" w:pos="-1161" w:leader="none"/>
        <w:tab w:val="left" w:pos="-441" w:leader="none"/>
        <w:tab w:val="left" w:pos="-294" w:leader="none"/>
        <w:tab w:val="left" w:pos="-146" w:leader="none"/>
        <w:tab w:val="left" w:pos="0" w:leader="none"/>
        <w:tab w:val="left" w:pos="148" w:leader="none"/>
        <w:tab w:val="left" w:pos="295" w:leader="none"/>
        <w:tab w:val="left" w:pos="443" w:leader="none"/>
        <w:tab w:val="left" w:pos="591" w:leader="none"/>
        <w:tab w:val="left" w:pos="737" w:leader="none"/>
        <w:tab w:val="left" w:pos="885" w:leader="none"/>
        <w:tab w:val="left" w:pos="999" w:leader="none"/>
        <w:tab w:val="left" w:pos="1032" w:leader="none"/>
        <w:tab w:val="left" w:pos="1180" w:leader="none"/>
      </w:tabs>
      <w:suppressAutoHyphens w:val="true"/>
      <w:ind w:left="441" w:hanging="0"/>
      <w:jc w:val="both"/>
    </w:pPr>
    <w:rPr>
      <w:rFonts w:ascii="Arial" w:hAnsi="Arial"/>
    </w:rPr>
  </w:style>
  <w:style w:type="paragraph" w:styleId="Sangra3detindependiente">
    <w:name w:val="Sangría 3 de t. independiente"/>
    <w:basedOn w:val="Normal1"/>
    <w:qFormat/>
    <w:pPr>
      <w:tabs>
        <w:tab w:val="clear" w:pos="720"/>
        <w:tab w:val="left" w:pos="-3600" w:leader="none"/>
        <w:tab w:val="left" w:pos="-2880" w:leader="none"/>
        <w:tab w:val="left" w:pos="-2160" w:leader="none"/>
        <w:tab w:val="left" w:pos="-2013" w:leader="none"/>
        <w:tab w:val="left" w:pos="-1865" w:leader="none"/>
        <w:tab w:val="left" w:pos="-1719" w:leader="none"/>
        <w:tab w:val="left" w:pos="-1571" w:leader="none"/>
        <w:tab w:val="left" w:pos="-1424" w:leader="none"/>
        <w:tab w:val="left" w:pos="-1276" w:leader="none"/>
        <w:tab w:val="left" w:pos="-1128" w:leader="none"/>
        <w:tab w:val="left" w:pos="-982" w:leader="none"/>
        <w:tab w:val="left" w:pos="-834" w:leader="none"/>
        <w:tab w:val="left" w:pos="-720" w:leader="none"/>
        <w:tab w:val="left" w:pos="-687" w:leader="none"/>
        <w:tab w:val="left" w:pos="-539" w:leader="none"/>
      </w:tabs>
      <w:suppressAutoHyphens w:val="true"/>
      <w:ind w:left="2160" w:hanging="720"/>
      <w:jc w:val="both"/>
    </w:pPr>
    <w:rPr>
      <w:rFonts w:ascii="Arial" w:hAnsi="Arial"/>
    </w:rPr>
  </w:style>
  <w:style w:type="paragraph" w:styleId="Textoindependiente">
    <w:name w:val="Texto independiente"/>
    <w:basedOn w:val="Normal1"/>
    <w:qFormat/>
    <w:pPr>
      <w:tabs>
        <w:tab w:val="clear" w:pos="720"/>
        <w:tab w:val="left" w:pos="-1440" w:leader="none"/>
        <w:tab w:val="left" w:pos="-720" w:leader="none"/>
        <w:tab w:val="left" w:pos="0" w:leader="none"/>
        <w:tab w:val="left" w:pos="147" w:leader="none"/>
        <w:tab w:val="left" w:pos="295" w:leader="none"/>
        <w:tab w:val="left" w:pos="441" w:leader="none"/>
        <w:tab w:val="left" w:pos="589" w:leader="none"/>
        <w:tab w:val="left" w:pos="736" w:leader="none"/>
        <w:tab w:val="left" w:pos="884" w:leader="none"/>
        <w:tab w:val="left" w:pos="1032" w:leader="none"/>
        <w:tab w:val="left" w:pos="1178" w:leader="none"/>
        <w:tab w:val="left" w:pos="1326" w:leader="none"/>
        <w:tab w:val="left" w:pos="1440" w:leader="none"/>
        <w:tab w:val="left" w:pos="1473" w:leader="none"/>
        <w:tab w:val="left" w:pos="1621" w:leader="none"/>
      </w:tabs>
      <w:suppressAutoHyphens w:val="true"/>
      <w:jc w:val="center"/>
    </w:pPr>
    <w:rPr>
      <w:rFonts w:ascii="Arial" w:hAnsi="Arial"/>
      <w:b/>
      <w:lang w:val="es-ES_tradnl"/>
    </w:rPr>
  </w:style>
  <w:style w:type="paragraph" w:styleId="Textonotapie">
    <w:name w:val="Texto nota pie"/>
    <w:basedOn w:val="Normal1"/>
    <w:qFormat/>
    <w:pPr>
      <w:suppressAutoHyphens w:val="true"/>
    </w:pPr>
    <w:rPr>
      <w:sz w:val="20"/>
    </w:rPr>
  </w:style>
  <w:style w:type="paragraph" w:styleId="Piedepgina">
    <w:name w:val="Footer"/>
    <w:basedOn w:val="Normal1"/>
    <w:pPr>
      <w:tabs>
        <w:tab w:val="clear" w:pos="720"/>
        <w:tab w:val="center" w:pos="4252" w:leader="none"/>
        <w:tab w:val="right" w:pos="8504" w:leader="none"/>
      </w:tabs>
      <w:suppressAutoHyphens w:val="true"/>
    </w:pPr>
    <w:rPr/>
  </w:style>
  <w:style w:type="paragraph" w:styleId="Encabezado">
    <w:name w:val="Encabezado"/>
    <w:basedOn w:val="Normal1"/>
    <w:qFormat/>
    <w:pPr>
      <w:tabs>
        <w:tab w:val="clear" w:pos="720"/>
        <w:tab w:val="center" w:pos="4252" w:leader="none"/>
        <w:tab w:val="right" w:pos="8504" w:leader="none"/>
      </w:tabs>
      <w:suppressAutoHyphens w:val="true"/>
    </w:pPr>
    <w:rPr/>
  </w:style>
  <w:style w:type="paragraph" w:styleId="Textoindependiente2">
    <w:name w:val="Texto independiente 2"/>
    <w:basedOn w:val="Normal1"/>
    <w:qFormat/>
    <w:pPr>
      <w:suppressAutoHyphens w:val="true"/>
      <w:jc w:val="center"/>
    </w:pPr>
    <w:rPr/>
  </w:style>
  <w:style w:type="paragraph" w:styleId="TDC1">
    <w:name w:val="TDC 1"/>
    <w:basedOn w:val="Normal1"/>
    <w:next w:val="Normal1"/>
    <w:autoRedefine/>
    <w:qFormat/>
    <w:pPr>
      <w:tabs>
        <w:tab w:val="clear" w:pos="720"/>
        <w:tab w:val="right" w:pos="9015" w:leader="dot"/>
      </w:tabs>
      <w:suppressAutoHyphens w:val="true"/>
      <w:spacing w:lineRule="auto" w:line="360" w:before="120" w:after="120"/>
    </w:pPr>
    <w:rPr>
      <w:b/>
      <w:caps/>
    </w:rPr>
  </w:style>
  <w:style w:type="paragraph" w:styleId="TDC2">
    <w:name w:val="TDC 2"/>
    <w:basedOn w:val="Normal1"/>
    <w:next w:val="Normal1"/>
    <w:autoRedefine/>
    <w:qFormat/>
    <w:pPr>
      <w:tabs>
        <w:tab w:val="clear" w:pos="720"/>
      </w:tabs>
      <w:suppressAutoHyphens w:val="true"/>
      <w:ind w:left="240" w:hanging="0"/>
    </w:pPr>
    <w:rPr>
      <w:smallCaps/>
      <w:sz w:val="20"/>
    </w:rPr>
  </w:style>
  <w:style w:type="paragraph" w:styleId="TDC3">
    <w:name w:val="TDC 3"/>
    <w:basedOn w:val="Normal1"/>
    <w:next w:val="Normal1"/>
    <w:autoRedefine/>
    <w:qFormat/>
    <w:pPr>
      <w:tabs>
        <w:tab w:val="clear" w:pos="720"/>
      </w:tabs>
      <w:suppressAutoHyphens w:val="true"/>
      <w:ind w:left="480" w:hanging="0"/>
    </w:pPr>
    <w:rPr>
      <w:i/>
      <w:sz w:val="20"/>
    </w:rPr>
  </w:style>
  <w:style w:type="paragraph" w:styleId="TDC4">
    <w:name w:val="TDC 4"/>
    <w:basedOn w:val="Normal1"/>
    <w:next w:val="Normal1"/>
    <w:autoRedefine/>
    <w:qFormat/>
    <w:pPr>
      <w:tabs>
        <w:tab w:val="clear" w:pos="720"/>
      </w:tabs>
      <w:suppressAutoHyphens w:val="true"/>
      <w:ind w:left="720" w:hanging="0"/>
    </w:pPr>
    <w:rPr>
      <w:sz w:val="18"/>
    </w:rPr>
  </w:style>
  <w:style w:type="paragraph" w:styleId="TDC5">
    <w:name w:val="TDC 5"/>
    <w:basedOn w:val="Normal1"/>
    <w:next w:val="Normal1"/>
    <w:autoRedefine/>
    <w:qFormat/>
    <w:pPr>
      <w:tabs>
        <w:tab w:val="clear" w:pos="720"/>
      </w:tabs>
      <w:suppressAutoHyphens w:val="true"/>
      <w:ind w:left="960" w:hanging="0"/>
    </w:pPr>
    <w:rPr>
      <w:sz w:val="18"/>
    </w:rPr>
  </w:style>
  <w:style w:type="paragraph" w:styleId="TDC6">
    <w:name w:val="TDC 6"/>
    <w:basedOn w:val="Normal1"/>
    <w:next w:val="Normal1"/>
    <w:autoRedefine/>
    <w:qFormat/>
    <w:pPr>
      <w:tabs>
        <w:tab w:val="clear" w:pos="720"/>
      </w:tabs>
      <w:suppressAutoHyphens w:val="true"/>
      <w:ind w:left="1200" w:hanging="0"/>
    </w:pPr>
    <w:rPr>
      <w:sz w:val="18"/>
    </w:rPr>
  </w:style>
  <w:style w:type="paragraph" w:styleId="TDC7">
    <w:name w:val="TDC 7"/>
    <w:basedOn w:val="Normal1"/>
    <w:next w:val="Normal1"/>
    <w:autoRedefine/>
    <w:qFormat/>
    <w:pPr>
      <w:tabs>
        <w:tab w:val="clear" w:pos="720"/>
      </w:tabs>
      <w:suppressAutoHyphens w:val="true"/>
      <w:ind w:left="1440" w:hanging="0"/>
    </w:pPr>
    <w:rPr>
      <w:sz w:val="18"/>
    </w:rPr>
  </w:style>
  <w:style w:type="paragraph" w:styleId="TDC8">
    <w:name w:val="TDC 8"/>
    <w:basedOn w:val="Normal1"/>
    <w:next w:val="Normal1"/>
    <w:autoRedefine/>
    <w:qFormat/>
    <w:pPr>
      <w:tabs>
        <w:tab w:val="clear" w:pos="720"/>
      </w:tabs>
      <w:suppressAutoHyphens w:val="true"/>
      <w:ind w:left="1680" w:hanging="0"/>
    </w:pPr>
    <w:rPr>
      <w:sz w:val="18"/>
    </w:rPr>
  </w:style>
  <w:style w:type="paragraph" w:styleId="TDC9">
    <w:name w:val="TDC 9"/>
    <w:basedOn w:val="Normal1"/>
    <w:next w:val="Normal1"/>
    <w:autoRedefine/>
    <w:qFormat/>
    <w:pPr>
      <w:tabs>
        <w:tab w:val="clear" w:pos="720"/>
      </w:tabs>
      <w:suppressAutoHyphens w:val="true"/>
      <w:ind w:left="1920" w:hanging="0"/>
    </w:pPr>
    <w:rPr>
      <w:sz w:val="18"/>
    </w:rPr>
  </w:style>
  <w:style w:type="paragraph" w:styleId="Textoindependiente3">
    <w:name w:val="Texto independiente 3"/>
    <w:basedOn w:val="Normal1"/>
    <w:qFormat/>
    <w:pPr>
      <w:suppressAutoHyphens w:val="true"/>
      <w:jc w:val="center"/>
    </w:pPr>
    <w:rPr>
      <w:sz w:val="20"/>
    </w:rPr>
  </w:style>
  <w:style w:type="paragraph" w:styleId="NormalWeb">
    <w:name w:val="Normal (Web)"/>
    <w:basedOn w:val="Normal1"/>
    <w:qFormat/>
    <w:pPr>
      <w:widowControl/>
      <w:suppressAutoHyphens w:val="true"/>
      <w:spacing w:before="100" w:after="100"/>
    </w:pPr>
    <w:rPr>
      <w:rFonts w:ascii="Arial Unicode MS" w:hAnsi="Arial Unicode MS" w:eastAsia="Arial Unicode MS" w:cs="Arial Unicode MS"/>
      <w:sz w:val="24"/>
      <w:szCs w:val="24"/>
      <w:lang w:val="es-ES"/>
    </w:rPr>
  </w:style>
  <w:style w:type="paragraph" w:styleId="Textodeglobo">
    <w:name w:val="Texto de globo"/>
    <w:basedOn w:val="Normal1"/>
    <w:qFormat/>
    <w:pPr>
      <w:suppressAutoHyphens w:val="true"/>
    </w:pPr>
    <w:rPr>
      <w:sz w:val="16"/>
      <w:szCs w:val="16"/>
    </w:rPr>
  </w:style>
  <w:style w:type="paragraph" w:styleId="Textocomentario">
    <w:name w:val="Texto comentario"/>
    <w:basedOn w:val="Normal1"/>
    <w:qFormat/>
    <w:pPr>
      <w:suppressAutoHyphens w:val="true"/>
    </w:pPr>
    <w:rPr>
      <w:sz w:val="20"/>
    </w:rPr>
  </w:style>
  <w:style w:type="paragraph" w:styleId="Asuntodelcomentario">
    <w:name w:val="Asunto del comentario"/>
    <w:basedOn w:val="Textocomentario"/>
    <w:next w:val="Textocomentario"/>
    <w:qFormat/>
    <w:pPr>
      <w:suppressAutoHyphens w:val="true"/>
    </w:pPr>
    <w:rPr>
      <w:b/>
      <w:bCs/>
    </w:rPr>
  </w:style>
  <w:style w:type="paragraph" w:styleId="Textonotaalfinal">
    <w:name w:val="Texto nota al final"/>
    <w:basedOn w:val="Normal1"/>
    <w:qFormat/>
    <w:pPr>
      <w:suppressAutoHyphens w:val="true"/>
    </w:pPr>
    <w:rPr>
      <w:sz w:val="20"/>
    </w:rPr>
  </w:style>
  <w:style w:type="paragraph" w:styleId="Contenidodelatabla">
    <w:name w:val="Contenido de la tabla"/>
    <w:basedOn w:val="Normal"/>
    <w:qFormat/>
    <w:pPr>
      <w:suppressLineNumbers/>
    </w:pPr>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dni.gub.uy/tramites-y-servicios/defensa-comercia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911</Words>
  <Characters>5075</Characters>
  <CharactersWithSpaces>5991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2018-05-25T20:14:00Z</dcterms:created>
  <dc:creator>Elsa Diaz</dc:creator>
  <dc:description/>
  <dc:language>es-ES</dc:language>
  <cp:lastModifiedBy/>
  <cp:lastPrinted>2012-02-14T14:20:00Z</cp:lastPrinted>
  <dcterms:modified xsi:type="dcterms:W3CDTF">2019-12-10T11:47:45Z</dcterms:modified>
  <cp:revision>3</cp:revision>
  <dc:subject/>
  <dc:title>INSTRUCTIVO PARA LA ELABORACIÓN DE UNA SOLICITUD DE INVESTIGACIÓN DE LAS IMPORTACIONES DE UN PRODUCTO SUPUESTAMENTE OBJETO DE DUMPING</dc:title>
</cp:coreProperties>
</file>