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2F50" w:rsidRDefault="00602F50" w:rsidP="00AF5973">
      <w:pPr>
        <w:spacing w:line="288" w:lineRule="auto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7C123B" w:rsidRPr="007C123B" w:rsidRDefault="007C123B" w:rsidP="00AF5973">
      <w:pPr>
        <w:widowControl w:val="0"/>
        <w:suppressAutoHyphens w:val="0"/>
        <w:spacing w:line="288" w:lineRule="auto"/>
        <w:ind w:right="3"/>
        <w:jc w:val="center"/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</w:pPr>
      <w:r w:rsidRPr="007C123B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EQUIPOS M</w:t>
      </w:r>
      <w:r w:rsidR="00AF5973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É</w:t>
      </w:r>
      <w:r w:rsidRPr="007C123B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DICOS</w:t>
      </w:r>
    </w:p>
    <w:p w:rsidR="00032B87" w:rsidRPr="00032B87" w:rsidRDefault="00032B87" w:rsidP="00D52682">
      <w:pPr>
        <w:widowControl w:val="0"/>
        <w:suppressAutoHyphens w:val="0"/>
        <w:spacing w:line="288" w:lineRule="auto"/>
        <w:ind w:right="3"/>
        <w:jc w:val="center"/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</w:pPr>
      <w:proofErr w:type="gramStart"/>
      <w:r w:rsidRPr="00032B87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REGISTRO</w:t>
      </w:r>
      <w:proofErr w:type="gramEnd"/>
      <w:r w:rsidRPr="00032B87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 xml:space="preserve"> PRIMERA VEZ/RENOVACI</w:t>
      </w:r>
      <w:r w:rsidR="00AF5973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Ó</w:t>
      </w:r>
      <w:r w:rsidRPr="00032B87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N EQUIPO M</w:t>
      </w:r>
      <w:r w:rsidR="00AF5973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É</w:t>
      </w:r>
      <w:r w:rsidRPr="00032B87">
        <w:rPr>
          <w:rFonts w:ascii="Aquawax Med" w:eastAsia="Times New Roman" w:hAnsi="Aquawax Med" w:cs="Verdana"/>
          <w:b/>
          <w:bCs/>
          <w:kern w:val="0"/>
          <w:sz w:val="24"/>
          <w:szCs w:val="20"/>
          <w:lang w:val="es-UY"/>
        </w:rPr>
        <w:t>DICO</w:t>
      </w:r>
    </w:p>
    <w:p w:rsidR="007C123B" w:rsidRPr="007C123B" w:rsidRDefault="007C123B" w:rsidP="00AF5973">
      <w:pPr>
        <w:widowControl w:val="0"/>
        <w:suppressAutoHyphens w:val="0"/>
        <w:spacing w:line="288" w:lineRule="auto"/>
        <w:ind w:right="3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val="es-UY" w:eastAsia="es-UY"/>
        </w:rPr>
      </w:pPr>
      <w:r w:rsidRPr="007C123B">
        <w:rPr>
          <w:rFonts w:ascii="Aquawax" w:eastAsia="Times New Roman" w:hAnsi="Aquawax" w:cs="Verdana"/>
          <w:kern w:val="0"/>
          <w:sz w:val="20"/>
          <w:szCs w:val="20"/>
          <w:lang w:val="es-UY"/>
        </w:rPr>
        <w:fldChar w:fldCharType="begin"/>
      </w:r>
      <w:r w:rsidRPr="007C123B">
        <w:rPr>
          <w:rFonts w:ascii="Aquawax" w:eastAsia="Times New Roman" w:hAnsi="Aquawax" w:cs="Verdana"/>
          <w:kern w:val="0"/>
          <w:sz w:val="20"/>
          <w:szCs w:val="20"/>
          <w:lang w:val="es-UY"/>
        </w:rPr>
        <w:instrText xml:space="preserve"> LINK </w:instrText>
      </w:r>
      <w:r w:rsidR="00352EB8">
        <w:rPr>
          <w:rFonts w:ascii="Aquawax" w:eastAsia="Times New Roman" w:hAnsi="Aquawax" w:cs="Verdana"/>
          <w:kern w:val="0"/>
          <w:sz w:val="20"/>
          <w:szCs w:val="20"/>
          <w:lang w:val="es-UY"/>
        </w:rPr>
        <w:instrText xml:space="preserve">Excel.Sheet.12 "C:\\Users\\cramilo\\Downloads\\CHK list  REGISTRO_para empresas-2020.xlsx 05082020.xlsx" EQUIPOS!F2C1:F33C6 </w:instrText>
      </w:r>
      <w:r w:rsidRPr="007C123B">
        <w:rPr>
          <w:rFonts w:ascii="Aquawax" w:eastAsia="Times New Roman" w:hAnsi="Aquawax" w:cs="Verdana"/>
          <w:kern w:val="0"/>
          <w:sz w:val="20"/>
          <w:szCs w:val="20"/>
          <w:lang w:val="es-UY"/>
        </w:rPr>
        <w:instrText xml:space="preserve">\a \f 5 \h  \* MERGEFORMAT </w:instrText>
      </w:r>
      <w:r w:rsidRPr="007C123B">
        <w:rPr>
          <w:rFonts w:ascii="Aquawax" w:eastAsia="Times New Roman" w:hAnsi="Aquawax" w:cs="Verdana"/>
          <w:kern w:val="0"/>
          <w:sz w:val="20"/>
          <w:szCs w:val="20"/>
          <w:lang w:val="es-UY"/>
        </w:rPr>
        <w:fldChar w:fldCharType="separate"/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0"/>
        <w:gridCol w:w="850"/>
        <w:gridCol w:w="850"/>
        <w:gridCol w:w="850"/>
        <w:gridCol w:w="850"/>
        <w:gridCol w:w="850"/>
      </w:tblGrid>
      <w:tr w:rsidR="007C123B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</w:t>
            </w:r>
            <w:r w:rsidR="005F7B0C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º de carpeta</w:t>
            </w:r>
          </w:p>
        </w:tc>
        <w:tc>
          <w:tcPr>
            <w:tcW w:w="4250" w:type="dxa"/>
            <w:gridSpan w:val="5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7C123B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D75E2A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F</w:t>
            </w:r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echa de presentación</w:t>
            </w:r>
          </w:p>
        </w:tc>
        <w:tc>
          <w:tcPr>
            <w:tcW w:w="4250" w:type="dxa"/>
            <w:gridSpan w:val="5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7C123B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5F7B0C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NUEVO/RENOVACI</w:t>
            </w:r>
            <w:r w:rsidR="005F7B0C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ÓN</w:t>
            </w:r>
          </w:p>
        </w:tc>
        <w:tc>
          <w:tcPr>
            <w:tcW w:w="4250" w:type="dxa"/>
            <w:gridSpan w:val="5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7C123B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D75E2A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F</w:t>
            </w:r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echa de vencimiento última</w:t>
            </w:r>
          </w:p>
        </w:tc>
        <w:tc>
          <w:tcPr>
            <w:tcW w:w="4250" w:type="dxa"/>
            <w:gridSpan w:val="5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7C123B" w:rsidRPr="00C3469A" w:rsidTr="00663BAA">
        <w:trPr>
          <w:trHeight w:val="819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Nombre del Producto:</w:t>
            </w:r>
          </w:p>
        </w:tc>
        <w:tc>
          <w:tcPr>
            <w:tcW w:w="4250" w:type="dxa"/>
            <w:gridSpan w:val="5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885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REQUISITOS DOCUMENTALES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jc w:val="center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FOJA </w:t>
            </w:r>
            <w:proofErr w:type="spellStart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Prod</w:t>
            </w:r>
            <w:proofErr w:type="spellEnd"/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 xml:space="preserve"> 5</w:t>
            </w:r>
          </w:p>
        </w:tc>
      </w:tr>
      <w:tr w:rsidR="00C3469A" w:rsidRPr="00352EB8" w:rsidTr="00663BAA">
        <w:trPr>
          <w:trHeight w:val="66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Copia del certificado de Habilitación de la empresa en referencia a lo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s productos médicos a registrar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1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Nota de solicitud de Registro de Producto (máx. 20 productos)  FO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Formulario de registro para equipo médico. FO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Certificado L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ibre de Venta (CLV) apostillado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Certificados de Calidad de la fábrica de origen (ISO 13485)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Uso pretendido del producto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AF5973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Informe Técnico (</w:t>
            </w:r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Art. 16 </w:t>
            </w:r>
            <w:proofErr w:type="spellStart"/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</w:t>
            </w:r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</w:t>
            </w:r>
            <w:proofErr w:type="spellEnd"/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AF5973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Manuales en español  (</w:t>
            </w:r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Art. 16 </w:t>
            </w:r>
            <w:proofErr w:type="spellStart"/>
            <w:r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</w:t>
            </w:r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</w:t>
            </w:r>
            <w:proofErr w:type="spellEnd"/>
            <w:r w:rsidR="007C123B"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Rotulo de origen (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rt. 15 , </w:t>
            </w:r>
            <w:proofErr w:type="spellStart"/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</w:t>
            </w:r>
            <w:proofErr w:type="spellEnd"/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Rotulo local (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rt. 15 , </w:t>
            </w:r>
            <w:proofErr w:type="spellStart"/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</w:t>
            </w:r>
            <w:proofErr w:type="spellEnd"/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. 3/2008)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1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Autorización de MIENMAR para empresas cuando los equipo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s emiten radiaciones ionizantes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1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Autorización de MIENMAR para técnicos cuando los equipo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s emiten radiaciones ionizantes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1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Autorización de MIENMAR para equipos cuando los mismos 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emiten radiaciones ionizantes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85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Nota de la Empresa fabricante especificando que les autorizan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 a efectuar el servicio técnico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Declaración Jurada de Garantía FO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1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Declaración Jurada de Servicio Técnico </w:t>
            </w:r>
            <w:proofErr w:type="spellStart"/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Tercerizado</w:t>
            </w:r>
            <w:proofErr w:type="spellEnd"/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 (dos firmas) FO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45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Declaración Jurada de Servicio Técnico FO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Declaraciones de Repuestos FO</w:t>
            </w:r>
            <w:r w:rsidR="00AF5973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-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13222-015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68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lastRenderedPageBreak/>
              <w:t>Capacitación específica de quien efectuará el servicio técnico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Plan</w:t>
            </w:r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 de calibración y mantenimiento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51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5F7B0C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Análisis de conformidad del LATU, en caso </w:t>
            </w:r>
            <w:r w:rsidR="00663BA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 xml:space="preserve">de </w:t>
            </w: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que el producto lo requier</w:t>
            </w:r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a (termómetro/</w:t>
            </w:r>
            <w:proofErr w:type="spellStart"/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esfignoman</w:t>
            </w:r>
            <w:r w:rsidR="005F7B0C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ó</w:t>
            </w:r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metro</w:t>
            </w:r>
            <w:proofErr w:type="spellEnd"/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C3469A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D</w:t>
            </w:r>
            <w:r w:rsidR="00D75E2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eclaración Clase I FO-13222-011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Nota con contenido de CD o Pendrive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b/>
                <w:bCs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300"/>
          <w:jc w:val="center"/>
        </w:trPr>
        <w:tc>
          <w:tcPr>
            <w:tcW w:w="634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Presentación de carpeta anterior (en caso de renovación)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  <w:tr w:rsidR="00C3469A" w:rsidRPr="00352EB8" w:rsidTr="00663BAA">
        <w:trPr>
          <w:trHeight w:val="600"/>
          <w:jc w:val="center"/>
        </w:trPr>
        <w:tc>
          <w:tcPr>
            <w:tcW w:w="6340" w:type="dxa"/>
            <w:shd w:val="clear" w:color="auto" w:fill="auto"/>
            <w:vAlign w:val="center"/>
            <w:hideMark/>
          </w:tcPr>
          <w:p w:rsidR="007C123B" w:rsidRPr="00C3469A" w:rsidRDefault="007C123B" w:rsidP="00D75E2A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Presentación de certificado de registro original emitido por MSP (en caso de renovación)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Cambria" w:eastAsia="Times New Roman" w:hAnsi="Cambria" w:cs="Cambri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C123B" w:rsidRPr="00C3469A" w:rsidRDefault="007C123B" w:rsidP="00AF5973">
            <w:pPr>
              <w:widowControl w:val="0"/>
              <w:suppressAutoHyphens w:val="0"/>
              <w:spacing w:line="288" w:lineRule="auto"/>
              <w:ind w:right="3"/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</w:pPr>
            <w:r w:rsidRPr="00C3469A">
              <w:rPr>
                <w:rFonts w:ascii="Aquawax" w:eastAsia="Times New Roman" w:hAnsi="Aquawax" w:cs="Verdana"/>
                <w:kern w:val="0"/>
                <w:sz w:val="20"/>
                <w:szCs w:val="20"/>
                <w:lang w:val="es-UY"/>
              </w:rPr>
              <w:t> </w:t>
            </w:r>
          </w:p>
        </w:tc>
      </w:tr>
    </w:tbl>
    <w:p w:rsidR="00602F50" w:rsidRPr="00AF5973" w:rsidRDefault="007C123B" w:rsidP="00AF5973">
      <w:pPr>
        <w:widowControl w:val="0"/>
        <w:suppressAutoHyphens w:val="0"/>
        <w:spacing w:line="288" w:lineRule="auto"/>
        <w:ind w:right="3"/>
        <w:rPr>
          <w:rFonts w:ascii="Aquawax" w:eastAsia="Times New Roman" w:hAnsi="Aquawax" w:cs="Verdana"/>
          <w:kern w:val="0"/>
          <w:sz w:val="20"/>
          <w:szCs w:val="20"/>
          <w:lang w:val="es-UY"/>
        </w:rPr>
      </w:pPr>
      <w:r w:rsidRPr="007C123B">
        <w:rPr>
          <w:rFonts w:ascii="Aquawax" w:eastAsia="Times New Roman" w:hAnsi="Aquawax" w:cs="Verdana"/>
          <w:kern w:val="0"/>
          <w:sz w:val="20"/>
          <w:szCs w:val="20"/>
          <w:lang w:val="es-UY"/>
        </w:rPr>
        <w:fldChar w:fldCharType="end"/>
      </w:r>
    </w:p>
    <w:p w:rsidR="00602F50" w:rsidRPr="007C123B" w:rsidRDefault="005F7B0C" w:rsidP="005F7B0C">
      <w:pPr>
        <w:tabs>
          <w:tab w:val="left" w:pos="2977"/>
        </w:tabs>
        <w:spacing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  <w:r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  <w:tab/>
      </w:r>
    </w:p>
    <w:p w:rsidR="00602F50" w:rsidRPr="007C123B" w:rsidRDefault="00602F50" w:rsidP="00AF5973">
      <w:pPr>
        <w:pStyle w:val="TableParagraph"/>
        <w:spacing w:line="288" w:lineRule="auto"/>
        <w:ind w:left="66"/>
        <w:rPr>
          <w:rFonts w:ascii="Aquawax Med" w:eastAsia="Times New Roman" w:hAnsi="Aquawax Med" w:cs="Verdana"/>
          <w:b/>
          <w:kern w:val="0"/>
          <w:szCs w:val="20"/>
          <w:lang w:val="es-UY"/>
        </w:rPr>
      </w:pPr>
    </w:p>
    <w:p w:rsidR="00430EDD" w:rsidRPr="007C123B" w:rsidRDefault="00430EDD" w:rsidP="00AF5973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p w:rsidR="00430EDD" w:rsidRPr="007C123B" w:rsidRDefault="00430EDD" w:rsidP="00AF5973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p w:rsidR="00430EDD" w:rsidRPr="007C123B" w:rsidRDefault="00430EDD" w:rsidP="00AF5973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p w:rsidR="00430EDD" w:rsidRPr="007C123B" w:rsidRDefault="00430EDD" w:rsidP="00AF5973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p w:rsidR="00430EDD" w:rsidRPr="007C123B" w:rsidRDefault="00430EDD" w:rsidP="00AF5973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p w:rsidR="00430EDD" w:rsidRPr="007C123B" w:rsidRDefault="00430EDD" w:rsidP="00AF5973">
      <w:pPr>
        <w:spacing w:before="7" w:line="288" w:lineRule="auto"/>
        <w:rPr>
          <w:rFonts w:ascii="Verdana" w:eastAsia="Calibri" w:hAnsi="Verdana" w:cs="Times New Roman"/>
          <w:b/>
          <w:spacing w:val="-1"/>
          <w:sz w:val="20"/>
          <w:szCs w:val="20"/>
          <w:lang w:val="es-UY"/>
        </w:rPr>
      </w:pPr>
    </w:p>
    <w:sectPr w:rsidR="00430EDD" w:rsidRPr="007C1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63" w:rsidRDefault="009F7B63">
      <w:r>
        <w:separator/>
      </w:r>
    </w:p>
  </w:endnote>
  <w:endnote w:type="continuationSeparator" w:id="0">
    <w:p w:rsidR="009F7B63" w:rsidRDefault="009F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quawax Med">
    <w:altName w:val="Corbel"/>
    <w:charset w:val="00"/>
    <w:family w:val="auto"/>
    <w:pitch w:val="variable"/>
    <w:sig w:usb0="00000001" w:usb1="5000204A" w:usb2="00000000" w:usb3="00000000" w:csb0="00000093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1B" w:rsidRDefault="004E791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BAA" w:rsidRDefault="00663BAA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1B" w:rsidRDefault="004E79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63" w:rsidRDefault="009F7B63">
      <w:r>
        <w:separator/>
      </w:r>
    </w:p>
  </w:footnote>
  <w:footnote w:type="continuationSeparator" w:id="0">
    <w:p w:rsidR="009F7B63" w:rsidRDefault="009F7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1B" w:rsidRDefault="004E791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65"/>
    </w:tblGrid>
    <w:tr w:rsidR="00B84690" w:rsidTr="005F7B0C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84690" w:rsidRDefault="00512F35" w:rsidP="00AF5973">
          <w:pPr>
            <w:keepNext/>
            <w:spacing w:before="120" w:after="120" w:line="288" w:lineRule="auto"/>
            <w:jc w:val="center"/>
            <w:rPr>
              <w:rFonts w:ascii="Verdana" w:hAnsi="Verdana" w:cs="Verdana"/>
              <w:b/>
              <w:sz w:val="20"/>
              <w:szCs w:val="20"/>
              <w:lang w:val="es-UY"/>
            </w:rPr>
          </w:pPr>
          <w:r>
            <w:rPr>
              <w:rFonts w:ascii="Verdana" w:hAnsi="Verdana" w:cs="Verdana"/>
              <w:b/>
              <w:noProof/>
              <w:sz w:val="20"/>
              <w:szCs w:val="20"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90009</wp:posOffset>
                </wp:positionH>
                <wp:positionV relativeFrom="paragraph">
                  <wp:posOffset>0</wp:posOffset>
                </wp:positionV>
                <wp:extent cx="1115695" cy="1186815"/>
                <wp:effectExtent l="0" t="0" r="0" b="0"/>
                <wp:wrapThrough wrapText="bothSides">
                  <wp:wrapPolygon edited="0">
                    <wp:start x="9958" y="2080"/>
                    <wp:lineTo x="8483" y="3814"/>
                    <wp:lineTo x="6639" y="7281"/>
                    <wp:lineTo x="7007" y="9014"/>
                    <wp:lineTo x="10327" y="13868"/>
                    <wp:lineTo x="5901" y="14562"/>
                    <wp:lineTo x="1475" y="16642"/>
                    <wp:lineTo x="1844" y="19069"/>
                    <wp:lineTo x="19916" y="19069"/>
                    <wp:lineTo x="20285" y="17335"/>
                    <wp:lineTo x="15121" y="14909"/>
                    <wp:lineTo x="11433" y="13868"/>
                    <wp:lineTo x="14752" y="9014"/>
                    <wp:lineTo x="15490" y="7281"/>
                    <wp:lineTo x="13277" y="3814"/>
                    <wp:lineTo x="11433" y="2080"/>
                    <wp:lineTo x="9958" y="2080"/>
                  </wp:wrapPolygon>
                </wp:wrapThrough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AF5973" w:rsidP="00AF5973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División Evaluación Sanitaria</w:t>
          </w:r>
        </w:p>
        <w:p w:rsidR="00B84690" w:rsidRPr="0052060C" w:rsidRDefault="00B84690" w:rsidP="00AF5973">
          <w:pPr>
            <w:spacing w:before="120" w:after="120" w:line="288" w:lineRule="auto"/>
            <w:jc w:val="center"/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</w:pPr>
          <w:r w:rsidRPr="0052060C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 xml:space="preserve">Departamento de </w:t>
          </w:r>
          <w:r w:rsidR="007C123B">
            <w:rPr>
              <w:rFonts w:ascii="Aquawax Med" w:eastAsia="Times New Roman" w:hAnsi="Aquawax Med" w:cs="Verdana"/>
              <w:b/>
              <w:kern w:val="0"/>
              <w:szCs w:val="20"/>
              <w:lang w:val="es-UY"/>
            </w:rPr>
            <w:t>Evaluación de Tecnología</w:t>
          </w:r>
        </w:p>
        <w:p w:rsidR="00B84690" w:rsidRPr="0052060C" w:rsidRDefault="00B84690" w:rsidP="005F7B0C">
          <w:pPr>
            <w:keepNext/>
            <w:spacing w:before="120" w:after="120" w:line="288" w:lineRule="auto"/>
            <w:jc w:val="center"/>
            <w:rPr>
              <w:rFonts w:ascii="Aquawax" w:hAnsi="Aquawax" w:cs="Verdana"/>
              <w:noProof/>
              <w:sz w:val="20"/>
              <w:lang w:val="es-UY"/>
            </w:rPr>
          </w:pP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Lista </w:t>
          </w:r>
          <w:r w:rsidR="005F7B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de V</w:t>
          </w:r>
          <w:r w:rsidRPr="0052060C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 xml:space="preserve">erificación para solicitud de registro de </w:t>
          </w:r>
          <w:r w:rsidR="007C123B">
            <w:rPr>
              <w:rFonts w:ascii="Aquawax" w:eastAsia="Times New Roman" w:hAnsi="Aquawax" w:cs="Verdana"/>
              <w:kern w:val="0"/>
              <w:sz w:val="20"/>
              <w:szCs w:val="20"/>
              <w:lang w:val="es-UY"/>
            </w:rPr>
            <w:t>Equipos Médicos</w:t>
          </w: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4E791B" w:rsidP="00AF5973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LV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-1322</w:t>
          </w:r>
          <w:r w:rsidR="000F2BEB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="00B84690"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-0</w:t>
          </w:r>
          <w:r w:rsidR="00AF5973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02</w:t>
          </w:r>
        </w:p>
        <w:p w:rsidR="00B84690" w:rsidRPr="0052060C" w:rsidRDefault="00B84690" w:rsidP="00AF5973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Versión 1</w:t>
          </w:r>
        </w:p>
      </w:tc>
    </w:tr>
    <w:tr w:rsidR="00B84690" w:rsidTr="005F7B0C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Default="00B84690" w:rsidP="00AF5973">
          <w:pPr>
            <w:spacing w:before="120" w:after="120" w:line="288" w:lineRule="auto"/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AF5973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</w:p>
      </w:tc>
      <w:tc>
        <w:tcPr>
          <w:tcW w:w="256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84690" w:rsidRPr="0052060C" w:rsidRDefault="00B84690" w:rsidP="00AF5973">
          <w:pPr>
            <w:pStyle w:val="NormalWeb"/>
            <w:keepNext/>
            <w:spacing w:before="120" w:beforeAutospacing="0" w:after="120" w:line="288" w:lineRule="auto"/>
            <w:jc w:val="center"/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</w:pP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Página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PAGE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352EB8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1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 xml:space="preserve"> de 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begin"/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instrText xml:space="preserve"> NUMPAGES \*Arabic </w:instrTex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separate"/>
          </w:r>
          <w:r w:rsidR="00352EB8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t>2</w:t>
          </w:r>
          <w:r w:rsidRPr="0052060C">
            <w:rPr>
              <w:rFonts w:ascii="Aquawax" w:hAnsi="Aquawax" w:cs="Verdana"/>
              <w:noProof/>
              <w:sz w:val="20"/>
              <w:szCs w:val="22"/>
              <w:lang w:val="es-UY" w:eastAsia="ar-SA"/>
            </w:rPr>
            <w:fldChar w:fldCharType="end"/>
          </w:r>
        </w:p>
      </w:tc>
    </w:tr>
  </w:tbl>
  <w:p w:rsidR="00B84690" w:rsidRDefault="00B8469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1B" w:rsidRDefault="004E79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UY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49"/>
    <w:rsid w:val="00032B87"/>
    <w:rsid w:val="000F2BEB"/>
    <w:rsid w:val="00112333"/>
    <w:rsid w:val="00352EB8"/>
    <w:rsid w:val="00430C42"/>
    <w:rsid w:val="00430EDD"/>
    <w:rsid w:val="00453884"/>
    <w:rsid w:val="004E791B"/>
    <w:rsid w:val="00512F35"/>
    <w:rsid w:val="0052060C"/>
    <w:rsid w:val="00520729"/>
    <w:rsid w:val="00527436"/>
    <w:rsid w:val="00546EFE"/>
    <w:rsid w:val="005E534F"/>
    <w:rsid w:val="005F7B0C"/>
    <w:rsid w:val="00602F50"/>
    <w:rsid w:val="00663BAA"/>
    <w:rsid w:val="006B44FC"/>
    <w:rsid w:val="007066E0"/>
    <w:rsid w:val="007C123B"/>
    <w:rsid w:val="008030E7"/>
    <w:rsid w:val="008C0549"/>
    <w:rsid w:val="008E0777"/>
    <w:rsid w:val="008E7B79"/>
    <w:rsid w:val="009833CB"/>
    <w:rsid w:val="009F7B63"/>
    <w:rsid w:val="00A27E17"/>
    <w:rsid w:val="00A44F0C"/>
    <w:rsid w:val="00A552A3"/>
    <w:rsid w:val="00A82D64"/>
    <w:rsid w:val="00AF5973"/>
    <w:rsid w:val="00B84690"/>
    <w:rsid w:val="00BF33A9"/>
    <w:rsid w:val="00C17046"/>
    <w:rsid w:val="00C33FF2"/>
    <w:rsid w:val="00C3469A"/>
    <w:rsid w:val="00D52682"/>
    <w:rsid w:val="00D75E2A"/>
    <w:rsid w:val="00E708CD"/>
    <w:rsid w:val="00E95402"/>
    <w:rsid w:val="00EA0CC8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chartTrackingRefBased/>
  <w15:docId w15:val="{42A0BB45-E466-4D30-8A7B-FD5FCF02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rrafodelista1">
    <w:name w:val="Párrafo de lista1"/>
    <w:basedOn w:val="Normal"/>
  </w:style>
  <w:style w:type="paragraph" w:customStyle="1" w:styleId="TableParagraph">
    <w:name w:val="Table Paragraph"/>
    <w:basedOn w:val="Normal"/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NormalWeb">
    <w:name w:val="Normal (Web)"/>
    <w:basedOn w:val="Normal"/>
    <w:rsid w:val="008C054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styleId="Hipervnculo">
    <w:name w:val="Hyperlink"/>
    <w:rsid w:val="00527436"/>
    <w:rPr>
      <w:color w:val="0000FF"/>
      <w:u w:val="single"/>
    </w:rPr>
  </w:style>
  <w:style w:type="table" w:styleId="Tablaconcuadrcula">
    <w:name w:val="Table Grid"/>
    <w:basedOn w:val="Tablanormal"/>
    <w:rsid w:val="007C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PRODUCTO: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PRODUCTO:</dc:title>
  <dc:subject/>
  <dc:creator>Karina Cuadra</dc:creator>
  <cp:keywords/>
  <cp:lastModifiedBy>Carolina Ramilo</cp:lastModifiedBy>
  <cp:revision>10</cp:revision>
  <cp:lastPrinted>2019-06-21T18:50:00Z</cp:lastPrinted>
  <dcterms:created xsi:type="dcterms:W3CDTF">2020-09-01T18:19:00Z</dcterms:created>
  <dcterms:modified xsi:type="dcterms:W3CDTF">2020-10-14T15:16:00Z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