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5298" w:rsidRDefault="00395298" w:rsidP="006629DF">
      <w:pPr>
        <w:spacing w:before="14"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16"/>
      </w:tblGrid>
      <w:tr w:rsidR="00395298" w:rsidTr="00155B5F">
        <w:trPr>
          <w:trHeight w:hRule="exact" w:val="562"/>
        </w:trPr>
        <w:tc>
          <w:tcPr>
            <w:tcW w:w="9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</w:pPr>
            <w:r w:rsidRPr="00155B5F"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  <w:t xml:space="preserve">NOMBRE PRODUCTO: </w:t>
            </w:r>
          </w:p>
        </w:tc>
      </w:tr>
      <w:tr w:rsidR="00395298" w:rsidTr="00155B5F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</w:pPr>
            <w:r w:rsidRPr="00155B5F"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  <w:t>Empresa</w:t>
            </w:r>
          </w:p>
        </w:tc>
        <w:tc>
          <w:tcPr>
            <w:tcW w:w="4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</w:pPr>
          </w:p>
        </w:tc>
      </w:tr>
      <w:tr w:rsidR="00395298" w:rsidTr="00155B5F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</w:pPr>
            <w:r w:rsidRPr="00155B5F"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  <w:t>Fecha de presentación:</w:t>
            </w:r>
          </w:p>
        </w:tc>
        <w:tc>
          <w:tcPr>
            <w:tcW w:w="49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 w:eastAsia="ar-SA"/>
              </w:rPr>
            </w:pPr>
          </w:p>
        </w:tc>
      </w:tr>
    </w:tbl>
    <w:p w:rsidR="00395298" w:rsidRDefault="00395298" w:rsidP="006629DF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9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5"/>
        <w:gridCol w:w="360"/>
        <w:gridCol w:w="654"/>
        <w:gridCol w:w="567"/>
        <w:gridCol w:w="875"/>
      </w:tblGrid>
      <w:tr w:rsidR="00395298" w:rsidTr="00A1112D">
        <w:trPr>
          <w:trHeight w:hRule="exact" w:val="567"/>
          <w:tblHeader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AA0C08" w:rsidP="006629DF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Í</w:t>
            </w:r>
            <w:r w:rsidR="00395298"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TEM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widowControl w:val="0"/>
              <w:suppressAutoHyphens w:val="0"/>
              <w:spacing w:line="288" w:lineRule="auto"/>
              <w:ind w:left="1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S</w:t>
            </w:r>
            <w:r w:rsidR="00AA0C08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Í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widowControl w:val="0"/>
              <w:suppressAutoHyphens w:val="0"/>
              <w:spacing w:line="288" w:lineRule="auto"/>
              <w:ind w:left="169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widowControl w:val="0"/>
              <w:suppressAutoHyphens w:val="0"/>
              <w:spacing w:line="288" w:lineRule="auto"/>
              <w:ind w:left="70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N/A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widowControl w:val="0"/>
              <w:suppressAutoHyphens w:val="0"/>
              <w:spacing w:line="288" w:lineRule="auto"/>
              <w:ind w:left="1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FOJA</w:t>
            </w:r>
            <w:r w:rsidR="00AA0C08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 xml:space="preserve"> 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N</w:t>
            </w:r>
            <w:r w:rsidR="00AA0C08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.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º</w:t>
            </w: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Formulario de solicitud de autorización de venta de productos cosméticos según categoría: Grado 1 o Grado 2 (FO-13223-004 y FO-13223-005 respectivamente)</w:t>
            </w:r>
            <w:r w:rsid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</w:p>
          <w:p w:rsidR="00395298" w:rsidRPr="00155B5F" w:rsidRDefault="00395298" w:rsidP="006629DF">
            <w:pPr>
              <w:widowControl w:val="0"/>
              <w:suppressAutoHyphens w:val="0"/>
              <w:spacing w:line="288" w:lineRule="auto"/>
              <w:ind w:left="284"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Se deben cumplir TODOS los puntos de</w:t>
            </w:r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l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 xml:space="preserve"> ANEXO 1, ANEXO 2 y ANEXO 3 de l</w:t>
            </w:r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os formularios correspondientes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Certificado de Libre Venta apostillado o </w:t>
            </w:r>
            <w:proofErr w:type="spellStart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consularizado</w:t>
            </w:r>
            <w:proofErr w:type="spellEnd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el consulado </w:t>
            </w:r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u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ruguayo en el país de origen y legalizado en el Ministerio de Relaciones Exteriores de</w:t>
            </w:r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Uruguay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AD3F05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Recibo de pago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Habilitación de empresa vigente</w:t>
            </w:r>
            <w:r w:rsid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emitido por este Departamento o N</w:t>
            </w:r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° de trámite de renovación de Habilitación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Fórmula </w:t>
            </w:r>
            <w:proofErr w:type="spellStart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cuali</w:t>
            </w:r>
            <w:proofErr w:type="spellEnd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-cuantitativa (ANEXO</w:t>
            </w:r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1) en la plan</w:t>
            </w:r>
            <w:r w:rsid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illa para fórmula de cosméticos,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FO-13223-008, impresa y en medio magnético.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Rótulo del producto (ANEXO 2) impreso firmado por el Director Técnico y copia escaneada del mismo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AD3F05" w:rsidRDefault="002341E2" w:rsidP="006629DF">
            <w:pPr>
              <w:widowControl w:val="0"/>
              <w:suppressAutoHyphens w:val="0"/>
              <w:spacing w:line="288" w:lineRule="auto"/>
              <w:ind w:left="274" w:right="3"/>
              <w:rPr>
                <w:rFonts w:ascii="Aquawax" w:eastAsia="Times New Roman" w:hAnsi="Aquawax" w:cs="Verdana"/>
                <w:kern w:val="0"/>
                <w:sz w:val="20"/>
                <w:szCs w:val="20"/>
                <w:highlight w:val="yellow"/>
                <w:lang w:val="es-ES" w:eastAsia="ar-SA"/>
              </w:rPr>
            </w:pP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 xml:space="preserve">  6.1 </w:t>
            </w:r>
            <w:r w:rsidR="00395298"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 xml:space="preserve">Rótulo </w:t>
            </w: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(</w:t>
            </w:r>
            <w:r w:rsidR="00395298"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Envase primario</w:t>
            </w: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)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</w:tr>
      <w:tr w:rsidR="00395298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AD3F05" w:rsidRDefault="002341E2" w:rsidP="002341E2">
            <w:pPr>
              <w:widowControl w:val="0"/>
              <w:suppressAutoHyphens w:val="0"/>
              <w:spacing w:line="288" w:lineRule="auto"/>
              <w:ind w:left="274" w:right="3"/>
              <w:rPr>
                <w:rFonts w:ascii="Aquawax" w:eastAsia="Times New Roman" w:hAnsi="Aquawax" w:cs="Verdana"/>
                <w:kern w:val="0"/>
                <w:sz w:val="20"/>
                <w:szCs w:val="20"/>
                <w:highlight w:val="yellow"/>
                <w:lang w:val="es-ES" w:eastAsia="ar-SA"/>
              </w:rPr>
            </w:pP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 xml:space="preserve">  6.2 </w:t>
            </w:r>
            <w:r w:rsidR="00395298"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Rótulo</w:t>
            </w: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 xml:space="preserve"> (</w:t>
            </w:r>
            <w:r w:rsidR="00395298"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Envase secundario</w:t>
            </w: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)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</w:tr>
      <w:tr w:rsidR="00395298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AD3F05" w:rsidRDefault="002341E2" w:rsidP="006629DF">
            <w:pPr>
              <w:widowControl w:val="0"/>
              <w:suppressAutoHyphens w:val="0"/>
              <w:spacing w:line="288" w:lineRule="auto"/>
              <w:ind w:left="274" w:right="3"/>
              <w:rPr>
                <w:rFonts w:ascii="Aquawax" w:eastAsia="Times New Roman" w:hAnsi="Aquawax" w:cs="Verdana"/>
                <w:kern w:val="0"/>
                <w:sz w:val="20"/>
                <w:szCs w:val="20"/>
                <w:highlight w:val="yellow"/>
                <w:lang w:val="es-ES" w:eastAsia="ar-SA"/>
              </w:rPr>
            </w:pP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 xml:space="preserve"> 6.3 </w:t>
            </w:r>
            <w:r w:rsidR="00395298"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Prospecto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PROTOCOLO (se deben cumplir TODOS los puntos</w:t>
            </w:r>
            <w:r w:rsid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del ANEXO 3 del formulario FO-13223-004 o FO-13223-005) 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155B5F" w:rsidP="002341E2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Nombre</w:t>
            </w:r>
            <w:r w:rsidR="002341E2"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propuesto: i</w:t>
            </w:r>
            <w:r w:rsidR="00395298" w:rsidRPr="002341E2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ndicar el nombre COMPLETO</w:t>
            </w:r>
            <w:r w:rsidR="00395298"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solicitado (debe coincidir con el nombre indicado en el Certificado de Libre v</w:t>
            </w:r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enta en el caso de importados)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materias primas cuando corresponda</w:t>
            </w:r>
            <w:r w:rsid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(por ejemplo </w:t>
            </w:r>
            <w:proofErr w:type="spellStart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trietanolamina</w:t>
            </w:r>
            <w:proofErr w:type="spellEnd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, DEET, vitamina A, etc.)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7D2849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lastRenderedPageBreak/>
              <w:t>Metodología analítica de producto terminado:</w:t>
            </w:r>
          </w:p>
          <w:p w:rsidR="00395298" w:rsidRPr="00155B5F" w:rsidRDefault="00395298" w:rsidP="006629DF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</w:p>
          <w:p w:rsidR="00395298" w:rsidRPr="00AD3F05" w:rsidRDefault="00395298" w:rsidP="006629DF">
            <w:pPr>
              <w:pStyle w:val="Vietas2"/>
              <w:spacing w:line="288" w:lineRule="auto"/>
              <w:ind w:left="983" w:hanging="284"/>
              <w:rPr>
                <w:rFonts w:ascii="Aquawax" w:hAnsi="Aquawax"/>
                <w:sz w:val="20"/>
                <w:lang w:val="es-ES" w:eastAsia="ar-SA"/>
              </w:rPr>
            </w:pPr>
            <w:r w:rsidRPr="00AD3F05">
              <w:rPr>
                <w:rFonts w:ascii="Aquawax" w:hAnsi="Aquawax"/>
                <w:sz w:val="20"/>
                <w:lang w:val="es-ES" w:eastAsia="ar-SA"/>
              </w:rPr>
              <w:t>especificaciones microbiológicas y fisicoquímicas con rangos del producto terminado. Técnica de análisis.</w:t>
            </w:r>
          </w:p>
          <w:p w:rsidR="00395298" w:rsidRPr="00155B5F" w:rsidRDefault="00395298" w:rsidP="006629DF">
            <w:pPr>
              <w:widowControl w:val="0"/>
              <w:suppressAutoHyphens w:val="0"/>
              <w:spacing w:line="288" w:lineRule="auto"/>
              <w:ind w:left="841"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</w:p>
          <w:p w:rsidR="00395298" w:rsidRPr="00A1112D" w:rsidRDefault="00395298" w:rsidP="006629DF">
            <w:pPr>
              <w:pStyle w:val="Vietas2"/>
              <w:spacing w:line="288" w:lineRule="auto"/>
              <w:ind w:left="983" w:hanging="284"/>
              <w:rPr>
                <w:rFonts w:ascii="Aquawax" w:hAnsi="Aquawax"/>
                <w:sz w:val="20"/>
                <w:lang w:val="es-ES" w:eastAsia="ar-SA"/>
              </w:rPr>
            </w:pPr>
            <w:r w:rsidRPr="00A1112D">
              <w:rPr>
                <w:rFonts w:ascii="Aquawax" w:hAnsi="Aquawax"/>
                <w:sz w:val="20"/>
                <w:lang w:val="es-ES" w:eastAsia="ar-SA"/>
              </w:rPr>
              <w:t xml:space="preserve">análisis </w:t>
            </w:r>
            <w:proofErr w:type="spellStart"/>
            <w:r w:rsidRPr="00A1112D">
              <w:rPr>
                <w:rFonts w:ascii="Aquawax" w:hAnsi="Aquawax"/>
                <w:sz w:val="20"/>
                <w:lang w:val="es-ES" w:eastAsia="ar-SA"/>
              </w:rPr>
              <w:t>cuali</w:t>
            </w:r>
            <w:proofErr w:type="spellEnd"/>
            <w:r w:rsidRPr="00A1112D">
              <w:rPr>
                <w:rFonts w:ascii="Aquawax" w:hAnsi="Aquawax"/>
                <w:sz w:val="20"/>
                <w:lang w:val="es-ES" w:eastAsia="ar-SA"/>
              </w:rPr>
              <w:t>-cuantitativo de las materias primas activas en el producto t</w:t>
            </w:r>
            <w:r w:rsidR="00AD3F05" w:rsidRPr="00A1112D">
              <w:rPr>
                <w:rFonts w:ascii="Aquawax" w:hAnsi="Aquawax"/>
                <w:sz w:val="20"/>
                <w:lang w:val="es-ES" w:eastAsia="ar-SA"/>
              </w:rPr>
              <w:t>erminado según tipo de producto</w:t>
            </w:r>
            <w:r w:rsidRPr="00A1112D">
              <w:rPr>
                <w:rFonts w:ascii="Aquawax" w:hAnsi="Aquawax"/>
                <w:sz w:val="20"/>
                <w:lang w:val="es-ES" w:eastAsia="ar-SA"/>
              </w:rPr>
              <w:t xml:space="preserve"> (ejemplo: filtros solares, DEET, flúor, etc.)</w:t>
            </w:r>
          </w:p>
          <w:p w:rsidR="00395298" w:rsidRPr="00A1112D" w:rsidRDefault="00395298" w:rsidP="006629DF">
            <w:pPr>
              <w:pStyle w:val="Vietas2"/>
              <w:numPr>
                <w:ilvl w:val="0"/>
                <w:numId w:val="0"/>
              </w:numPr>
              <w:spacing w:line="288" w:lineRule="auto"/>
              <w:ind w:left="699"/>
              <w:rPr>
                <w:rFonts w:ascii="Aquawax" w:hAnsi="Aquawax"/>
                <w:sz w:val="20"/>
                <w:lang w:val="es-ES" w:eastAsia="ar-SA"/>
              </w:rPr>
            </w:pPr>
          </w:p>
          <w:p w:rsidR="00395298" w:rsidRPr="00A1112D" w:rsidRDefault="00AD3F05" w:rsidP="006629DF">
            <w:pPr>
              <w:pStyle w:val="Vietas2"/>
              <w:spacing w:line="288" w:lineRule="auto"/>
              <w:ind w:left="983" w:hanging="284"/>
              <w:rPr>
                <w:rFonts w:ascii="Aquawax" w:hAnsi="Aquawax"/>
                <w:sz w:val="20"/>
                <w:lang w:val="es-ES" w:eastAsia="ar-SA"/>
              </w:rPr>
            </w:pPr>
            <w:r w:rsidRPr="00A1112D">
              <w:rPr>
                <w:rFonts w:ascii="Aquawax" w:hAnsi="Aquawax"/>
                <w:sz w:val="20"/>
                <w:lang w:val="es-ES" w:eastAsia="ar-SA"/>
              </w:rPr>
              <w:t>c</w:t>
            </w:r>
            <w:r w:rsidR="00395298" w:rsidRPr="00A1112D">
              <w:rPr>
                <w:rFonts w:ascii="Aquawax" w:hAnsi="Aquawax"/>
                <w:sz w:val="20"/>
                <w:lang w:val="es-ES" w:eastAsia="ar-SA"/>
              </w:rPr>
              <w:t>ondiciones de aceptación/rechazo del lote o partida</w:t>
            </w:r>
          </w:p>
          <w:p w:rsidR="00395298" w:rsidRPr="00A1112D" w:rsidRDefault="00395298" w:rsidP="006629DF">
            <w:pPr>
              <w:pStyle w:val="Vietas2"/>
              <w:numPr>
                <w:ilvl w:val="0"/>
                <w:numId w:val="0"/>
              </w:numPr>
              <w:spacing w:line="288" w:lineRule="auto"/>
              <w:ind w:left="699"/>
              <w:rPr>
                <w:rFonts w:ascii="Aquawax" w:hAnsi="Aquawax"/>
                <w:sz w:val="20"/>
                <w:lang w:val="es-ES" w:eastAsia="ar-SA"/>
              </w:rPr>
            </w:pPr>
          </w:p>
          <w:p w:rsidR="00395298" w:rsidRPr="00A1112D" w:rsidRDefault="00395298" w:rsidP="006629DF">
            <w:pPr>
              <w:pStyle w:val="Vietas2"/>
              <w:spacing w:line="288" w:lineRule="auto"/>
              <w:ind w:left="983" w:hanging="284"/>
              <w:rPr>
                <w:rFonts w:ascii="Aquawax" w:hAnsi="Aquawax"/>
                <w:sz w:val="20"/>
                <w:lang w:val="es-ES" w:eastAsia="ar-SA"/>
              </w:rPr>
            </w:pPr>
            <w:r w:rsidRPr="00A1112D">
              <w:rPr>
                <w:rFonts w:ascii="Aquawax" w:hAnsi="Aquawax"/>
                <w:sz w:val="20"/>
                <w:lang w:val="es-ES" w:eastAsia="ar-SA"/>
              </w:rPr>
              <w:t>código para identificación de lote</w:t>
            </w:r>
          </w:p>
          <w:p w:rsidR="00AD3F05" w:rsidRPr="00155B5F" w:rsidRDefault="00AD3F05" w:rsidP="006629DF">
            <w:pPr>
              <w:pStyle w:val="Vietas2"/>
              <w:numPr>
                <w:ilvl w:val="0"/>
                <w:numId w:val="0"/>
              </w:numPr>
              <w:spacing w:line="288" w:lineRule="auto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Estudio de estabilidad del Producto Terminado que valida la vida útil del producto y condiciones de almacenamiento del producto.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widowControl w:val="0"/>
              <w:numPr>
                <w:ilvl w:val="2"/>
                <w:numId w:val="2"/>
              </w:numPr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Envejecimiento natural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</w:tr>
      <w:tr w:rsidR="00395298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widowControl w:val="0"/>
              <w:numPr>
                <w:ilvl w:val="2"/>
                <w:numId w:val="2"/>
              </w:numPr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Envejecimiento acelerado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widowControl w:val="0"/>
              <w:suppressAutoHyphens w:val="0"/>
              <w:snapToGrid w:val="0"/>
              <w:spacing w:line="288" w:lineRule="auto"/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1"/>
                <w:numId w:val="2"/>
              </w:numPr>
              <w:suppressAutoHyphens w:val="0"/>
              <w:spacing w:line="288" w:lineRule="auto"/>
              <w:ind w:left="765" w:hanging="42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Estudios que comprueben los </w:t>
            </w:r>
            <w:proofErr w:type="spellStart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claims</w:t>
            </w:r>
            <w:proofErr w:type="spellEnd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declarados en el rótulo (por ejemplo: dermatológicamente testeado, </w:t>
            </w:r>
            <w:proofErr w:type="spellStart"/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fotoprotección</w:t>
            </w:r>
            <w:proofErr w:type="spellEnd"/>
            <w:r w:rsidR="00AD3F05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,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etc.)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7D2849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  <w:tr w:rsidR="00395298" w:rsidRPr="009E4A97" w:rsidTr="00A1112D">
        <w:trPr>
          <w:trHeight w:val="567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Pr="00155B5F" w:rsidRDefault="00395298" w:rsidP="006629DF">
            <w:pPr>
              <w:pStyle w:val="Prrafodelista"/>
              <w:widowControl w:val="0"/>
              <w:numPr>
                <w:ilvl w:val="0"/>
                <w:numId w:val="2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Breve informe de resultados de COSMETOVIGILANCIA.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155B5F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155B5F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8" w:rsidRPr="00155B5F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Pr="00155B5F" w:rsidRDefault="00395298" w:rsidP="006629DF">
            <w:pPr>
              <w:widowControl w:val="0"/>
              <w:suppressAutoHyphens w:val="0"/>
              <w:snapToGrid w:val="0"/>
              <w:spacing w:line="288" w:lineRule="auto"/>
              <w:rPr>
                <w:lang w:val="es-UY"/>
              </w:rPr>
            </w:pPr>
          </w:p>
        </w:tc>
      </w:tr>
    </w:tbl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66"/>
        <w:gridCol w:w="4946"/>
      </w:tblGrid>
      <w:tr w:rsidR="00395298" w:rsidTr="00A1112D">
        <w:trPr>
          <w:trHeight w:val="567"/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298" w:rsidRDefault="00395298" w:rsidP="006629DF">
            <w:pPr>
              <w:widowControl w:val="0"/>
              <w:suppressAutoHyphens w:val="0"/>
              <w:spacing w:line="288" w:lineRule="auto"/>
              <w:ind w:right="3"/>
            </w:pPr>
            <w:r>
              <w:rPr>
                <w:rFonts w:ascii="Verdana" w:hAnsi="Verdana" w:cs="Verdana"/>
                <w:sz w:val="20"/>
                <w:szCs w:val="20"/>
                <w:lang w:val="es-UY"/>
              </w:rPr>
              <w:t xml:space="preserve">Firma </w:t>
            </w:r>
            <w:r w:rsidRPr="00155B5F">
              <w:rPr>
                <w:rFonts w:ascii="Aquawax" w:eastAsia="Times New Roman" w:hAnsi="Aquawax" w:cs="Verdana"/>
                <w:kern w:val="0"/>
                <w:sz w:val="20"/>
                <w:szCs w:val="20"/>
                <w:lang w:val="es-ES" w:eastAsia="ar-SA"/>
              </w:rPr>
              <w:t>Director</w:t>
            </w:r>
            <w:r>
              <w:rPr>
                <w:rFonts w:ascii="Verdana" w:hAnsi="Verdana" w:cs="Verdana"/>
                <w:sz w:val="20"/>
                <w:szCs w:val="20"/>
                <w:lang w:val="es-UY"/>
              </w:rPr>
              <w:t xml:space="preserve"> Técnico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298" w:rsidRDefault="00395298" w:rsidP="006629DF">
            <w:pPr>
              <w:pStyle w:val="Textoindependiente"/>
              <w:tabs>
                <w:tab w:val="left" w:pos="5170"/>
              </w:tabs>
              <w:snapToGrid w:val="0"/>
              <w:spacing w:line="288" w:lineRule="auto"/>
              <w:ind w:left="0"/>
            </w:pPr>
          </w:p>
        </w:tc>
      </w:tr>
    </w:tbl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:rsidR="00395298" w:rsidRDefault="00395298" w:rsidP="006629DF">
      <w:pPr>
        <w:spacing w:before="7" w:line="288" w:lineRule="auto"/>
      </w:pPr>
    </w:p>
    <w:sectPr w:rsidR="0039529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4B" w:rsidRDefault="004B774B">
      <w:r>
        <w:separator/>
      </w:r>
    </w:p>
  </w:endnote>
  <w:endnote w:type="continuationSeparator" w:id="0">
    <w:p w:rsidR="004B774B" w:rsidRDefault="004B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5"/>
      <w:gridCol w:w="3515"/>
      <w:gridCol w:w="3515"/>
    </w:tblGrid>
    <w:tr w:rsidR="00AA0C08" w:rsidRPr="00A71900" w:rsidTr="009A7200">
      <w:trPr>
        <w:trHeight w:val="539"/>
        <w:jc w:val="center"/>
      </w:trPr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0C08" w:rsidRDefault="00AA0C08" w:rsidP="00AA0C08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Elaborado</w:t>
          </w:r>
          <w:proofErr w:type="spellEnd"/>
          <w:r>
            <w:rPr>
              <w:rFonts w:ascii="Aquawax" w:hAnsi="Aquawax"/>
              <w:sz w:val="16"/>
              <w:szCs w:val="16"/>
            </w:rPr>
            <w:t xml:space="preserve"> </w:t>
          </w:r>
          <w:proofErr w:type="spellStart"/>
          <w:r>
            <w:rPr>
              <w:rFonts w:ascii="Aquawax" w:hAnsi="Aquawax"/>
              <w:sz w:val="16"/>
              <w:szCs w:val="16"/>
            </w:rPr>
            <w:t>por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  <w:p w:rsidR="00AA0C08" w:rsidRPr="00A71900" w:rsidRDefault="00AA0C08" w:rsidP="00AA0C08">
          <w:pPr>
            <w:rPr>
              <w:rFonts w:ascii="Aquawax" w:hAnsi="Aquawax"/>
              <w:sz w:val="16"/>
              <w:szCs w:val="16"/>
            </w:rPr>
          </w:pPr>
        </w:p>
        <w:p w:rsidR="00AA0C08" w:rsidRDefault="00AA0C08" w:rsidP="00AA0C08">
          <w:pPr>
            <w:rPr>
              <w:rFonts w:ascii="Aquawax" w:hAnsi="Aquawax"/>
              <w:sz w:val="16"/>
              <w:szCs w:val="16"/>
            </w:rPr>
          </w:pPr>
        </w:p>
        <w:p w:rsidR="00AA0C08" w:rsidRPr="008D6D46" w:rsidRDefault="00AA0C08" w:rsidP="00AA0C08">
          <w:pPr>
            <w:rPr>
              <w:rFonts w:ascii="Aquawax" w:hAnsi="Aquawax"/>
              <w:sz w:val="16"/>
              <w:szCs w:val="16"/>
            </w:rPr>
          </w:pPr>
          <w:proofErr w:type="spellStart"/>
          <w:r w:rsidRPr="008D6D46">
            <w:rPr>
              <w:rFonts w:ascii="Aquawax" w:hAnsi="Aquawax"/>
              <w:sz w:val="16"/>
              <w:szCs w:val="16"/>
            </w:rPr>
            <w:t>Fecha</w:t>
          </w:r>
          <w:proofErr w:type="spellEnd"/>
          <w:r w:rsidRPr="008D6D46"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0C08" w:rsidRPr="009E4A97" w:rsidRDefault="00AA0C08" w:rsidP="00AA0C08">
          <w:pPr>
            <w:rPr>
              <w:rFonts w:ascii="Aquawax" w:hAnsi="Aquawax"/>
              <w:sz w:val="16"/>
              <w:szCs w:val="16"/>
              <w:lang w:val="es-UY"/>
            </w:rPr>
          </w:pPr>
          <w:r w:rsidRPr="009E4A97">
            <w:rPr>
              <w:rFonts w:ascii="Aquawax" w:hAnsi="Aquawax"/>
              <w:sz w:val="16"/>
              <w:szCs w:val="16"/>
              <w:lang w:val="es-UY"/>
            </w:rPr>
            <w:t>Revisado por: Equipo Técnico del Área Calidad y Gestión del Cambio - Mejora Continua</w:t>
          </w:r>
        </w:p>
        <w:p w:rsidR="00AA0C08" w:rsidRPr="008D6D46" w:rsidRDefault="00AA0C08" w:rsidP="00AA0C08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0C08" w:rsidRPr="009E4A97" w:rsidRDefault="00AA0C08" w:rsidP="00AA0C08">
          <w:pPr>
            <w:rPr>
              <w:rFonts w:ascii="Aquawax" w:hAnsi="Aquawax"/>
              <w:sz w:val="16"/>
              <w:szCs w:val="16"/>
              <w:lang w:val="es-UY"/>
            </w:rPr>
          </w:pPr>
          <w:r w:rsidRPr="009E4A97">
            <w:rPr>
              <w:rFonts w:ascii="Aquawax" w:hAnsi="Aquawax"/>
              <w:sz w:val="16"/>
              <w:szCs w:val="16"/>
              <w:lang w:val="es-UY"/>
            </w:rPr>
            <w:t xml:space="preserve">Aprobado por: Director Departamento de Alimentos, Cosméticos y </w:t>
          </w:r>
          <w:proofErr w:type="spellStart"/>
          <w:r w:rsidRPr="009E4A97">
            <w:rPr>
              <w:rFonts w:ascii="Aquawax" w:hAnsi="Aquawax"/>
              <w:sz w:val="16"/>
              <w:szCs w:val="16"/>
              <w:lang w:val="es-UY"/>
            </w:rPr>
            <w:t>Domisanitarios</w:t>
          </w:r>
          <w:proofErr w:type="spellEnd"/>
        </w:p>
        <w:p w:rsidR="00AA0C08" w:rsidRPr="009E4A97" w:rsidRDefault="00AA0C08" w:rsidP="00AA0C08">
          <w:pPr>
            <w:rPr>
              <w:rFonts w:ascii="Aquawax" w:hAnsi="Aquawax"/>
              <w:sz w:val="16"/>
              <w:szCs w:val="16"/>
              <w:lang w:val="es-UY"/>
            </w:rPr>
          </w:pPr>
        </w:p>
        <w:p w:rsidR="00AA0C08" w:rsidRPr="008D6D46" w:rsidRDefault="00AA0C08" w:rsidP="00AA0C08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</w:tr>
  </w:tbl>
  <w:p w:rsidR="00AA0C08" w:rsidRDefault="00AA0C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4B" w:rsidRDefault="004B774B">
      <w:r>
        <w:separator/>
      </w:r>
    </w:p>
  </w:footnote>
  <w:footnote w:type="continuationSeparator" w:id="0">
    <w:p w:rsidR="004B774B" w:rsidRDefault="004B7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75"/>
    </w:tblGrid>
    <w:tr w:rsidR="00395298" w:rsidTr="006629DF">
      <w:trPr>
        <w:cantSplit/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95298" w:rsidRDefault="00257F2A" w:rsidP="006629DF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 wp14:anchorId="3131CFAC" wp14:editId="5EF8BABF">
                <wp:simplePos x="0" y="0"/>
                <wp:positionH relativeFrom="margin">
                  <wp:posOffset>-19524</wp:posOffset>
                </wp:positionH>
                <wp:positionV relativeFrom="paragraph">
                  <wp:posOffset>0</wp:posOffset>
                </wp:positionV>
                <wp:extent cx="1323975" cy="1409700"/>
                <wp:effectExtent l="0" t="0" r="0" b="0"/>
                <wp:wrapThrough wrapText="bothSides">
                  <wp:wrapPolygon edited="0">
                    <wp:start x="9945" y="2335"/>
                    <wp:lineTo x="6216" y="7297"/>
                    <wp:lineTo x="6216" y="8757"/>
                    <wp:lineTo x="9635" y="12259"/>
                    <wp:lineTo x="10878" y="12259"/>
                    <wp:lineTo x="2486" y="16930"/>
                    <wp:lineTo x="1865" y="18973"/>
                    <wp:lineTo x="19580" y="18973"/>
                    <wp:lineTo x="19891" y="17805"/>
                    <wp:lineTo x="18647" y="16930"/>
                    <wp:lineTo x="17404" y="16930"/>
                    <wp:lineTo x="12121" y="12259"/>
                    <wp:lineTo x="15229" y="8757"/>
                    <wp:lineTo x="15540" y="7589"/>
                    <wp:lineTo x="12121" y="2335"/>
                    <wp:lineTo x="9945" y="2335"/>
                  </wp:wrapPolygon>
                </wp:wrapThrough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95298" w:rsidRPr="00155B5F" w:rsidRDefault="002D5285" w:rsidP="002D5285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 w:eastAsia="ar-SA"/>
            </w:rPr>
          </w:pPr>
          <w:r>
            <w:rPr>
              <w:rFonts w:ascii="Aquawax Med" w:eastAsia="Times New Roman" w:hAnsi="Aquawax Med" w:cs="Verdana"/>
              <w:b/>
              <w:kern w:val="0"/>
              <w:szCs w:val="20"/>
              <w:lang w:val="es-UY" w:eastAsia="ar-SA"/>
            </w:rPr>
            <w:t>División Evaluación Sanitaria</w:t>
          </w:r>
        </w:p>
        <w:p w:rsidR="00395298" w:rsidRPr="00155B5F" w:rsidRDefault="00395298" w:rsidP="002D5285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 w:eastAsia="ar-SA"/>
            </w:rPr>
          </w:pPr>
          <w:r w:rsidRPr="00155B5F">
            <w:rPr>
              <w:rFonts w:ascii="Aquawax Med" w:eastAsia="Times New Roman" w:hAnsi="Aquawax Med" w:cs="Verdana"/>
              <w:b/>
              <w:kern w:val="0"/>
              <w:szCs w:val="20"/>
              <w:lang w:val="es-UY" w:eastAsia="ar-SA"/>
            </w:rPr>
            <w:t xml:space="preserve">Departamento de Alimentos, Cosméticos y </w:t>
          </w:r>
          <w:proofErr w:type="spellStart"/>
          <w:r w:rsidRPr="00155B5F">
            <w:rPr>
              <w:rFonts w:ascii="Aquawax Med" w:eastAsia="Times New Roman" w:hAnsi="Aquawax Med" w:cs="Verdana"/>
              <w:b/>
              <w:kern w:val="0"/>
              <w:szCs w:val="20"/>
              <w:lang w:val="es-UY" w:eastAsia="ar-SA"/>
            </w:rPr>
            <w:t>Domisanitarios</w:t>
          </w:r>
          <w:proofErr w:type="spellEnd"/>
        </w:p>
        <w:p w:rsidR="00395298" w:rsidRPr="007D2849" w:rsidRDefault="002D5285" w:rsidP="002D5285">
          <w:pPr>
            <w:spacing w:before="120" w:after="120" w:line="288" w:lineRule="auto"/>
            <w:jc w:val="center"/>
            <w:rPr>
              <w:lang w:val="es-UY"/>
            </w:rPr>
          </w:pPr>
          <w:r w:rsidRPr="002D5285">
            <w:rPr>
              <w:rFonts w:ascii="Aquawax" w:eastAsia="Times New Roman" w:hAnsi="Aquawax" w:cs="Verdana"/>
              <w:kern w:val="0"/>
              <w:szCs w:val="20"/>
              <w:lang w:val="es-UY" w:eastAsia="ar-SA"/>
            </w:rPr>
            <w:t xml:space="preserve">Lista de </w:t>
          </w:r>
          <w:r>
            <w:rPr>
              <w:rFonts w:ascii="Aquawax" w:eastAsia="Times New Roman" w:hAnsi="Aquawax" w:cs="Verdana"/>
              <w:kern w:val="0"/>
              <w:szCs w:val="20"/>
              <w:lang w:val="es-UY" w:eastAsia="ar-SA"/>
            </w:rPr>
            <w:t>V</w:t>
          </w:r>
          <w:r w:rsidRPr="002D5285">
            <w:rPr>
              <w:rFonts w:ascii="Aquawax" w:eastAsia="Times New Roman" w:hAnsi="Aquawax" w:cs="Verdana"/>
              <w:kern w:val="0"/>
              <w:szCs w:val="20"/>
              <w:lang w:val="es-UY" w:eastAsia="ar-SA"/>
            </w:rPr>
            <w:t>erificación</w:t>
          </w:r>
          <w:r>
            <w:rPr>
              <w:rFonts w:ascii="Aquawax Med" w:eastAsia="Times New Roman" w:hAnsi="Aquawax Med" w:cs="Verdana"/>
              <w:kern w:val="0"/>
              <w:szCs w:val="20"/>
              <w:lang w:val="es-UY" w:eastAsia="ar-SA"/>
            </w:rPr>
            <w:t xml:space="preserve"> </w:t>
          </w:r>
          <w:r w:rsidR="00395298"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>para solicitud de registro de P</w:t>
          </w:r>
          <w:r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>roductos</w:t>
          </w:r>
          <w:r w:rsidR="00395298"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 xml:space="preserve"> C</w:t>
          </w:r>
          <w:r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 xml:space="preserve">osméticos de </w:t>
          </w:r>
          <w:r w:rsidR="00395298"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>H</w:t>
          </w:r>
          <w:r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 xml:space="preserve">igiene personal y </w:t>
          </w:r>
          <w:r w:rsidR="00395298"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>P</w:t>
          </w:r>
          <w:r w:rsidRPr="00155B5F">
            <w:rPr>
              <w:rFonts w:ascii="Aquawax" w:eastAsia="Times New Roman" w:hAnsi="Aquawax" w:cs="Verdana"/>
              <w:kern w:val="0"/>
              <w:sz w:val="20"/>
              <w:szCs w:val="20"/>
              <w:lang w:val="es-UY" w:eastAsia="ar-SA"/>
            </w:rPr>
            <w:t>erfumes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95298" w:rsidRPr="00155B5F" w:rsidRDefault="00AA0C08" w:rsidP="002D5285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</w:t>
          </w:r>
          <w:r w:rsidR="00395298"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</w:t>
          </w:r>
          <w:r w:rsidR="007D2849"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13223-0</w:t>
          </w:r>
          <w:r w:rsidR="009E4A97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02</w:t>
          </w:r>
        </w:p>
        <w:p w:rsidR="00395298" w:rsidRPr="00155B5F" w:rsidRDefault="00395298" w:rsidP="002D5285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Versión </w:t>
          </w:r>
          <w:r w:rsidR="002D5285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</w:p>
      </w:tc>
    </w:tr>
    <w:tr w:rsidR="00395298">
      <w:trPr>
        <w:cantSplit/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95298" w:rsidRDefault="00395298" w:rsidP="002D5285">
          <w:pPr>
            <w:snapToGrid w:val="0"/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95298" w:rsidRDefault="00395298" w:rsidP="002D5285">
          <w:pPr>
            <w:snapToGrid w:val="0"/>
            <w:spacing w:before="120" w:after="120" w:line="288" w:lineRule="auto"/>
          </w:pP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95298" w:rsidRPr="00155B5F" w:rsidRDefault="00395298" w:rsidP="002D5285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427448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 ARABIC </w:instrText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427448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Pr="00155B5F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395298" w:rsidRDefault="003952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F8D"/>
    <w:multiLevelType w:val="hybridMultilevel"/>
    <w:tmpl w:val="D2CEDBF2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E0823"/>
    <w:multiLevelType w:val="hybridMultilevel"/>
    <w:tmpl w:val="ACD6162E"/>
    <w:lvl w:ilvl="0" w:tplc="4FC0D8FC">
      <w:start w:val="1"/>
      <w:numFmt w:val="lowerLetter"/>
      <w:pStyle w:val="Vietas2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215D6"/>
    <w:multiLevelType w:val="hybridMultilevel"/>
    <w:tmpl w:val="C82E183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0148F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DE"/>
    <w:rsid w:val="00155B5F"/>
    <w:rsid w:val="002341E2"/>
    <w:rsid w:val="00257F2A"/>
    <w:rsid w:val="002D5285"/>
    <w:rsid w:val="00395298"/>
    <w:rsid w:val="00427448"/>
    <w:rsid w:val="004B774B"/>
    <w:rsid w:val="006629DF"/>
    <w:rsid w:val="006A4ED3"/>
    <w:rsid w:val="00751D0C"/>
    <w:rsid w:val="007D2849"/>
    <w:rsid w:val="007F38D2"/>
    <w:rsid w:val="00822540"/>
    <w:rsid w:val="00934C25"/>
    <w:rsid w:val="009A7200"/>
    <w:rsid w:val="009E4A97"/>
    <w:rsid w:val="00A1112D"/>
    <w:rsid w:val="00AA0C08"/>
    <w:rsid w:val="00AD3F05"/>
    <w:rsid w:val="00AE77FA"/>
    <w:rsid w:val="00B510DE"/>
    <w:rsid w:val="00B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character" w:styleId="Hipervnculo">
    <w:name w:val="Hyperlink"/>
    <w:rPr>
      <w:color w:val="000080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155B5F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0C08"/>
    <w:pPr>
      <w:ind w:left="720"/>
      <w:contextualSpacing/>
    </w:pPr>
    <w:rPr>
      <w:lang w:eastAsia="ar-SA"/>
    </w:rPr>
  </w:style>
  <w:style w:type="paragraph" w:customStyle="1" w:styleId="Vietas2">
    <w:name w:val="Viñetas 2"/>
    <w:basedOn w:val="Normal"/>
    <w:rsid w:val="00AD3F0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Fuentedeprrafopredeter3">
    <w:name w:val="Fuente de párrafo predeter.3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character" w:styleId="Hipervnculo">
    <w:name w:val="Hyperlink"/>
    <w:rPr>
      <w:color w:val="000080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155B5F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0C08"/>
    <w:pPr>
      <w:ind w:left="720"/>
      <w:contextualSpacing/>
    </w:pPr>
    <w:rPr>
      <w:lang w:eastAsia="ar-SA"/>
    </w:rPr>
  </w:style>
  <w:style w:type="paragraph" w:customStyle="1" w:styleId="Vietas2">
    <w:name w:val="Viñetas 2"/>
    <w:basedOn w:val="Normal"/>
    <w:rsid w:val="00AD3F0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ESPECIALIDAD: AROTAN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ESPECIALIDAD: AROTAN</dc:title>
  <dc:creator>Karina Cuadra</dc:creator>
  <cp:lastModifiedBy>Cecilia Alen</cp:lastModifiedBy>
  <cp:revision>3</cp:revision>
  <cp:lastPrinted>2020-09-29T18:50:00Z</cp:lastPrinted>
  <dcterms:created xsi:type="dcterms:W3CDTF">2020-09-29T18:50:00Z</dcterms:created>
  <dcterms:modified xsi:type="dcterms:W3CDTF">2020-09-29T18:52:00Z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