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D7B" w:rsidRDefault="00D42D7B" w:rsidP="00422E65">
      <w:pPr>
        <w:tabs>
          <w:tab w:val="left" w:pos="1495"/>
        </w:tabs>
        <w:rPr>
          <w:lang w:val="es-ES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422E65" w:rsidRPr="0093428E" w:rsidTr="00270A59">
        <w:tc>
          <w:tcPr>
            <w:tcW w:w="9639" w:type="dxa"/>
            <w:gridSpan w:val="2"/>
            <w:vAlign w:val="bottom"/>
          </w:tcPr>
          <w:p w:rsidR="00422E65" w:rsidRPr="000B73DC" w:rsidRDefault="00422E65" w:rsidP="00422E65">
            <w:pPr>
              <w:tabs>
                <w:tab w:val="left" w:pos="1495"/>
              </w:tabs>
              <w:spacing w:before="120"/>
              <w:rPr>
                <w:rFonts w:ascii="Open Sans SemiBold" w:hAnsi="Open Sans SemiBold" w:cs="Open Sans SemiBold"/>
                <w:b/>
                <w:lang w:val="es-UY"/>
              </w:rPr>
            </w:pPr>
            <w:r w:rsidRPr="000B73DC">
              <w:rPr>
                <w:rFonts w:ascii="Open Sans SemiBold" w:hAnsi="Open Sans SemiBold" w:cs="Open Sans SemiBold"/>
                <w:b/>
                <w:lang w:val="es-UY"/>
              </w:rPr>
              <w:t>Nombre Especialidad:</w:t>
            </w:r>
          </w:p>
        </w:tc>
      </w:tr>
      <w:tr w:rsidR="00270A59" w:rsidRPr="0093428E" w:rsidTr="00270A59">
        <w:tc>
          <w:tcPr>
            <w:tcW w:w="9639" w:type="dxa"/>
            <w:gridSpan w:val="2"/>
            <w:vAlign w:val="bottom"/>
          </w:tcPr>
          <w:p w:rsidR="00270A59" w:rsidRPr="0093428E" w:rsidRDefault="00270A59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N° de registro:</w:t>
            </w:r>
          </w:p>
        </w:tc>
      </w:tr>
      <w:tr w:rsidR="00422E65" w:rsidRPr="0093428E" w:rsidTr="00270A59">
        <w:tc>
          <w:tcPr>
            <w:tcW w:w="4781" w:type="dxa"/>
            <w:vAlign w:val="bottom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Laboratorio:</w:t>
            </w:r>
          </w:p>
        </w:tc>
        <w:tc>
          <w:tcPr>
            <w:tcW w:w="4858" w:type="dxa"/>
            <w:vAlign w:val="bottom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Director Técnico:</w:t>
            </w:r>
          </w:p>
        </w:tc>
      </w:tr>
    </w:tbl>
    <w:p w:rsidR="00422E65" w:rsidRPr="0093428E" w:rsidRDefault="00422E65" w:rsidP="00422E65">
      <w:pPr>
        <w:tabs>
          <w:tab w:val="left" w:pos="1495"/>
        </w:tabs>
        <w:spacing w:before="120"/>
        <w:rPr>
          <w:lang w:val="es-UY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7230"/>
        <w:gridCol w:w="567"/>
        <w:gridCol w:w="570"/>
        <w:gridCol w:w="1272"/>
      </w:tblGrid>
      <w:tr w:rsidR="00422E65" w:rsidRPr="0093428E" w:rsidTr="008E7DA5">
        <w:tc>
          <w:tcPr>
            <w:tcW w:w="723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ITEM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570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NO</w:t>
            </w:r>
          </w:p>
        </w:tc>
        <w:tc>
          <w:tcPr>
            <w:tcW w:w="1272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FOJA N°</w:t>
            </w: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 xml:space="preserve">FO-13221-005 Formulario de Solicitud de Modificación a Datos de Registro de Especialidad Vegetal 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Nota solicitando y justificando la modificación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Fotocopia del Certificado de Registro y Autorización de Venta emitido por el MSP vigente (si está vencido adjuntar fotocopia del ingreso de la renovación)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Documentación específica según el tipo de modificación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Recibo de pago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</w:tbl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</w:p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</w:p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  <w:t>Ingresado por:</w:t>
      </w:r>
    </w:p>
    <w:p w:rsidR="00422E65" w:rsidRPr="0093428E" w:rsidRDefault="00422E65" w:rsidP="00422E65">
      <w:pPr>
        <w:tabs>
          <w:tab w:val="left" w:pos="1495"/>
        </w:tabs>
        <w:rPr>
          <w:b/>
          <w:lang w:val="es-UY"/>
        </w:rPr>
      </w:pPr>
    </w:p>
    <w:p w:rsidR="00422E65" w:rsidRPr="00422E65" w:rsidRDefault="00422E65" w:rsidP="00422E65">
      <w:pPr>
        <w:tabs>
          <w:tab w:val="left" w:pos="1495"/>
        </w:tabs>
        <w:rPr>
          <w:lang w:val="es-ES"/>
        </w:rPr>
      </w:pPr>
      <w:bookmarkStart w:id="0" w:name="_GoBack"/>
      <w:bookmarkEnd w:id="0"/>
    </w:p>
    <w:sectPr w:rsidR="00422E65" w:rsidRPr="00422E65" w:rsidSect="006A6323">
      <w:headerReference w:type="default" r:id="rId8"/>
      <w:footerReference w:type="default" r:id="rId9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3F" w:rsidRDefault="0032183F" w:rsidP="00A44C3B">
      <w:r>
        <w:separator/>
      </w:r>
    </w:p>
    <w:p w:rsidR="0032183F" w:rsidRDefault="0032183F" w:rsidP="00A44C3B"/>
    <w:p w:rsidR="0032183F" w:rsidRDefault="0032183F" w:rsidP="00A44C3B"/>
    <w:p w:rsidR="0032183F" w:rsidRDefault="0032183F" w:rsidP="00A44C3B"/>
  </w:endnote>
  <w:endnote w:type="continuationSeparator" w:id="0">
    <w:p w:rsidR="0032183F" w:rsidRDefault="0032183F" w:rsidP="00A44C3B">
      <w:r>
        <w:continuationSeparator/>
      </w:r>
    </w:p>
    <w:p w:rsidR="0032183F" w:rsidRDefault="0032183F" w:rsidP="00A44C3B"/>
    <w:p w:rsidR="0032183F" w:rsidRDefault="0032183F" w:rsidP="00A44C3B"/>
    <w:p w:rsidR="0032183F" w:rsidRDefault="0032183F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altName w:val="Arial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DA" w:rsidRPr="0093428E" w:rsidRDefault="00FE20DA" w:rsidP="00FE20DA">
    <w:pPr>
      <w:tabs>
        <w:tab w:val="left" w:pos="1495"/>
      </w:tabs>
      <w:jc w:val="center"/>
      <w:rPr>
        <w:lang w:val="es-UY"/>
      </w:rPr>
    </w:pPr>
    <w:r w:rsidRPr="0093428E">
      <w:rPr>
        <w:lang w:val="es-UY"/>
      </w:rPr>
      <w:t>Av. 18 de Julio 1892. Planta Baja Oficina 06. Teléfono: 1934 5053. Fax: 1934 5052</w:t>
    </w:r>
  </w:p>
  <w:p w:rsidR="00FE20DA" w:rsidRPr="0093428E" w:rsidRDefault="00FE20DA" w:rsidP="00FE20DA">
    <w:pPr>
      <w:tabs>
        <w:tab w:val="left" w:pos="1495"/>
      </w:tabs>
      <w:jc w:val="center"/>
      <w:rPr>
        <w:b/>
        <w:iCs/>
        <w:lang w:val="es-UY"/>
      </w:rPr>
    </w:pPr>
    <w:r w:rsidRPr="0093428E">
      <w:rPr>
        <w:lang w:val="es-UY"/>
      </w:rPr>
      <w:t xml:space="preserve">Correo electrónico: </w:t>
    </w:r>
    <w:hyperlink r:id="rId1" w:history="1">
      <w:r w:rsidRPr="0093428E">
        <w:rPr>
          <w:rStyle w:val="Hipervnculo"/>
          <w:lang w:val="es-UY"/>
        </w:rPr>
        <w:t>deptomedicamentos@msp.gub.uy</w:t>
      </w:r>
    </w:hyperlink>
  </w:p>
  <w:p w:rsidR="00FE20DA" w:rsidRPr="00FE20DA" w:rsidRDefault="00FE20DA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3F" w:rsidRDefault="0032183F" w:rsidP="00A44C3B">
      <w:r>
        <w:separator/>
      </w:r>
    </w:p>
    <w:p w:rsidR="0032183F" w:rsidRDefault="0032183F" w:rsidP="00A44C3B"/>
    <w:p w:rsidR="0032183F" w:rsidRDefault="0032183F" w:rsidP="00A44C3B"/>
    <w:p w:rsidR="0032183F" w:rsidRDefault="0032183F" w:rsidP="00A44C3B"/>
  </w:footnote>
  <w:footnote w:type="continuationSeparator" w:id="0">
    <w:p w:rsidR="0032183F" w:rsidRDefault="0032183F" w:rsidP="00A44C3B">
      <w:r>
        <w:continuationSeparator/>
      </w:r>
    </w:p>
    <w:p w:rsidR="0032183F" w:rsidRDefault="0032183F" w:rsidP="00A44C3B"/>
    <w:p w:rsidR="0032183F" w:rsidRDefault="0032183F" w:rsidP="00A44C3B"/>
    <w:p w:rsidR="0032183F" w:rsidRDefault="0032183F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270A59" w:rsidRPr="000B73D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270A59" w:rsidRPr="000B73DC" w:rsidRDefault="00270A59" w:rsidP="006D218A">
          <w:pPr>
            <w:pStyle w:val="Encabez"/>
            <w:spacing w:before="0" w:after="0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 w:eastAsia="es-UY"/>
            </w:rPr>
            <w:drawing>
              <wp:inline distT="0" distB="0" distL="0" distR="0" wp14:anchorId="4CADA228" wp14:editId="3C32B465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szCs w:val="22"/>
              <w:lang w:val="es-ES_tradnl"/>
            </w:rPr>
          </w:pP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>Dirección General de Salud</w:t>
          </w:r>
        </w:p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szCs w:val="22"/>
              <w:lang w:val="es-ES_tradnl"/>
            </w:rPr>
          </w:pP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>Departamento de Medicamentos</w:t>
          </w:r>
        </w:p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Lista de Verificación para Modificación a Datos de Registro de Especialidad Vegetal</w:t>
          </w: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FO-13221-044</w:t>
          </w:r>
        </w:p>
        <w:p w:rsidR="00270A59" w:rsidRPr="000B73DC" w:rsidRDefault="00270A59" w:rsidP="00A44AF5">
          <w:pPr>
            <w:pStyle w:val="Encabez"/>
            <w:rPr>
              <w:rFonts w:ascii="Open Sans SemiBold" w:hAnsi="Open Sans SemiBold" w:cs="Open Sans SemiBold"/>
              <w:color w:val="000000"/>
              <w:sz w:val="22"/>
              <w:szCs w:val="22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Versión 2</w:t>
          </w:r>
        </w:p>
      </w:tc>
    </w:tr>
    <w:tr w:rsidR="00270A59" w:rsidRPr="000B73D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Página</w:t>
          </w: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 xml:space="preserve"> 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begin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instrText xml:space="preserve"> PAGE </w:instrTex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separate"/>
          </w:r>
          <w:r w:rsidR="00FE20DA">
            <w:rPr>
              <w:rFonts w:ascii="Open Sans SemiBold" w:hAnsi="Open Sans SemiBold" w:cs="Open Sans SemiBold"/>
              <w:sz w:val="22"/>
              <w:szCs w:val="22"/>
              <w:lang w:val="es-UY"/>
            </w:rPr>
            <w:t>1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end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 xml:space="preserve"> de 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begin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instrText xml:space="preserve"> NUMPAGES \*Arabic </w:instrTex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separate"/>
          </w:r>
          <w:r w:rsidR="00FE20DA">
            <w:rPr>
              <w:rFonts w:ascii="Open Sans SemiBold" w:hAnsi="Open Sans SemiBold" w:cs="Open Sans SemiBold"/>
              <w:sz w:val="22"/>
              <w:szCs w:val="22"/>
              <w:lang w:val="es-UY"/>
            </w:rPr>
            <w:t>1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end"/>
          </w:r>
        </w:p>
      </w:tc>
    </w:tr>
  </w:tbl>
  <w:p w:rsidR="00270A59" w:rsidRDefault="00270A59" w:rsidP="006A632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D87"/>
    <w:multiLevelType w:val="hybridMultilevel"/>
    <w:tmpl w:val="0C1A9A3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71"/>
    <w:rsid w:val="000145A9"/>
    <w:rsid w:val="000263EE"/>
    <w:rsid w:val="00075671"/>
    <w:rsid w:val="000B73DC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544BF"/>
    <w:rsid w:val="00270A59"/>
    <w:rsid w:val="002A1D62"/>
    <w:rsid w:val="002D0B5E"/>
    <w:rsid w:val="002D410F"/>
    <w:rsid w:val="002E621D"/>
    <w:rsid w:val="00303802"/>
    <w:rsid w:val="0032183F"/>
    <w:rsid w:val="00322BF6"/>
    <w:rsid w:val="00343FA9"/>
    <w:rsid w:val="00360844"/>
    <w:rsid w:val="00364F66"/>
    <w:rsid w:val="003B337D"/>
    <w:rsid w:val="003D440F"/>
    <w:rsid w:val="003E50C5"/>
    <w:rsid w:val="003F7F75"/>
    <w:rsid w:val="00422E65"/>
    <w:rsid w:val="00426F77"/>
    <w:rsid w:val="00440A8C"/>
    <w:rsid w:val="004C72AB"/>
    <w:rsid w:val="0051434D"/>
    <w:rsid w:val="00525E7E"/>
    <w:rsid w:val="00525E83"/>
    <w:rsid w:val="005547FB"/>
    <w:rsid w:val="00561808"/>
    <w:rsid w:val="00581776"/>
    <w:rsid w:val="005840F6"/>
    <w:rsid w:val="00585118"/>
    <w:rsid w:val="005B3B3C"/>
    <w:rsid w:val="005D2C99"/>
    <w:rsid w:val="005D6D56"/>
    <w:rsid w:val="005F2E85"/>
    <w:rsid w:val="00606490"/>
    <w:rsid w:val="006204F1"/>
    <w:rsid w:val="00634F78"/>
    <w:rsid w:val="00643712"/>
    <w:rsid w:val="006A6323"/>
    <w:rsid w:val="006D218A"/>
    <w:rsid w:val="0071201C"/>
    <w:rsid w:val="00743A89"/>
    <w:rsid w:val="0075721F"/>
    <w:rsid w:val="007D3E2C"/>
    <w:rsid w:val="007E5D2C"/>
    <w:rsid w:val="0081759E"/>
    <w:rsid w:val="00837AFE"/>
    <w:rsid w:val="0084368A"/>
    <w:rsid w:val="0085777E"/>
    <w:rsid w:val="008836AD"/>
    <w:rsid w:val="00895C03"/>
    <w:rsid w:val="008E7DA5"/>
    <w:rsid w:val="009266FA"/>
    <w:rsid w:val="0093428E"/>
    <w:rsid w:val="00980968"/>
    <w:rsid w:val="009B08DD"/>
    <w:rsid w:val="009D6967"/>
    <w:rsid w:val="00A44AF5"/>
    <w:rsid w:val="00A44C3B"/>
    <w:rsid w:val="00A7499D"/>
    <w:rsid w:val="00A774BB"/>
    <w:rsid w:val="00A819D8"/>
    <w:rsid w:val="00A82474"/>
    <w:rsid w:val="00B42D23"/>
    <w:rsid w:val="00B80CE8"/>
    <w:rsid w:val="00B82CE8"/>
    <w:rsid w:val="00BF5899"/>
    <w:rsid w:val="00C20971"/>
    <w:rsid w:val="00C259B2"/>
    <w:rsid w:val="00C52546"/>
    <w:rsid w:val="00CF3276"/>
    <w:rsid w:val="00D06996"/>
    <w:rsid w:val="00D110B4"/>
    <w:rsid w:val="00D230CB"/>
    <w:rsid w:val="00D3779E"/>
    <w:rsid w:val="00D42D7B"/>
    <w:rsid w:val="00DB3606"/>
    <w:rsid w:val="00DD2BB2"/>
    <w:rsid w:val="00DD6FBB"/>
    <w:rsid w:val="00DE463D"/>
    <w:rsid w:val="00E03D6A"/>
    <w:rsid w:val="00E124D2"/>
    <w:rsid w:val="00E15019"/>
    <w:rsid w:val="00E736B7"/>
    <w:rsid w:val="00EA755B"/>
    <w:rsid w:val="00F14A32"/>
    <w:rsid w:val="00F33580"/>
    <w:rsid w:val="00F80977"/>
    <w:rsid w:val="00F83C24"/>
    <w:rsid w:val="00FC5912"/>
    <w:rsid w:val="00FE20DA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06960FB5-4D92-4E88-8DF9-A66EBB57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B6E7B-D7A8-4119-90CF-6598323C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Proyecto;Noemí Ramírez</dc:creator>
  <cp:lastModifiedBy>Carolina Ramilo</cp:lastModifiedBy>
  <cp:revision>2</cp:revision>
  <cp:lastPrinted>2018-11-01T19:46:00Z</cp:lastPrinted>
  <dcterms:created xsi:type="dcterms:W3CDTF">2022-03-22T13:04:00Z</dcterms:created>
  <dcterms:modified xsi:type="dcterms:W3CDTF">2022-03-22T13:04:00Z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