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bidi w:val="0"/>
        <w:spacing w:before="0" w:after="0"/>
        <w:ind w:left="0" w:right="0" w:hanging="0"/>
        <w:contextualSpacing/>
        <w:jc w:val="left"/>
        <w:rPr/>
      </w:pPr>
      <w:r>
        <w:rPr>
          <w:rStyle w:val="Muydestacado"/>
          <w:u w:val="single"/>
        </w:rPr>
        <w:t>ACTA DE CONSEJO DE SALARIOS:</w:t>
      </w:r>
      <w:r>
        <w:rPr/>
        <w:t xml:space="preserve">En la ciudad de Montevideo, el día 28 de julio de 2017, reunido el Consejo de Salarios del Grupo 13 "Transporte y Almacenamiento", Sub-Grupo 11 "Servicios Logísticos", </w:t>
      </w:r>
      <w:r>
        <w:rPr>
          <w:rStyle w:val="Muydestacado"/>
        </w:rPr>
        <w:t>Literal E "Recepción y control de la carga"</w:t>
      </w:r>
      <w:r>
        <w:rPr/>
        <w:t xml:space="preserve">, integrado por: </w:t>
      </w:r>
      <w:r>
        <w:rPr>
          <w:rStyle w:val="Muydestacado"/>
        </w:rPr>
        <w:t>DELEGADOS DEL PODER EJECUTIVO:</w:t>
      </w:r>
      <w:r>
        <w:rPr/>
        <w:t xml:space="preserve"> Las Dras. Cecilia Siqueira, Maria Noel LLugain y Lujan Charrutti. </w:t>
      </w:r>
      <w:r>
        <w:rPr>
          <w:rStyle w:val="Muydestacado"/>
        </w:rPr>
        <w:t>DELEGADOS REPRESENTANTES DE LOS TRABAJADORES:</w:t>
      </w:r>
      <w:r>
        <w:rPr/>
        <w:t xml:space="preserve"> Los Sres. Sergio Acosta asistido por la Dra. Victoria Laniella </w:t>
      </w:r>
      <w:r>
        <w:rPr>
          <w:rStyle w:val="Muydestacado"/>
        </w:rPr>
        <w:t>Y DELEGADOS REPRESENTANTES DE LOS EMPRESARIOS:</w:t>
      </w:r>
      <w:r>
        <w:rPr/>
        <w:t xml:space="preserve"> El Lic. Fernando Sansone y la Dra. María Jose Poey.</w:t>
      </w:r>
    </w:p>
    <w:p>
      <w:pPr>
        <w:pStyle w:val="Cuerpodetexto"/>
        <w:jc w:val="left"/>
        <w:rPr/>
      </w:pPr>
      <w:r>
        <w:rPr>
          <w:rStyle w:val="Muydestacado"/>
        </w:rPr>
        <w:t>ACUERDAN:</w:t>
      </w:r>
    </w:p>
    <w:p>
      <w:pPr>
        <w:pStyle w:val="Cuerpodetexto"/>
        <w:jc w:val="left"/>
        <w:rPr/>
      </w:pPr>
      <w:r>
        <w:rPr>
          <w:rStyle w:val="Muydestacado"/>
        </w:rPr>
        <w:t xml:space="preserve">PRIMERO. </w:t>
      </w:r>
      <w:r>
        <w:rPr/>
        <w:t>Se procede a fijar el porcentaje de incremento correspondiente al ajuste salarial del 1º de julio de 2017 en aplicación de lo dispuesto en el Acuerdo suscrito el día 28 de noviembre de 2016.</w:t>
      </w:r>
    </w:p>
    <w:p>
      <w:pPr>
        <w:pStyle w:val="Cuerpodetexto"/>
        <w:jc w:val="left"/>
        <w:rPr/>
      </w:pPr>
      <w:bookmarkStart w:id="0" w:name="aui_3_2_0_193"/>
      <w:bookmarkEnd w:id="0"/>
      <w:r>
        <w:rPr>
          <w:rStyle w:val="Muydestacado"/>
        </w:rPr>
        <w:t xml:space="preserve">SEGUNDO. </w:t>
      </w:r>
      <w:r>
        <w:rPr/>
        <w:t xml:space="preserve">Que en virtud de lo establecido en la cláusula quinta, 3), del referido Acuerdo, el porcentaje de aumento salarial que regirá a partir del 1º de julio de 2017 es del </w:t>
      </w:r>
      <w:r>
        <w:rPr>
          <w:rStyle w:val="Muydestacado"/>
        </w:rPr>
        <w:t>5%</w:t>
      </w:r>
      <w:r>
        <w:rPr/>
        <w:t xml:space="preserve"> por concepto de aumento nominal.</w:t>
      </w:r>
    </w:p>
    <w:p>
      <w:pPr>
        <w:pStyle w:val="Cuerpodetexto"/>
        <w:jc w:val="left"/>
        <w:rPr/>
      </w:pPr>
      <w:r>
        <w:rPr>
          <w:rStyle w:val="Muydestacado"/>
        </w:rPr>
        <w:t xml:space="preserve">TERCERO. </w:t>
      </w:r>
      <w:r>
        <w:rPr/>
        <w:t>Por consiguiente se establecen los siguientes salarios mínimos vigentes al 1º de julio de 2017 por categoría, que se agregan por tabla adjunta, la cual se considera parte integrante de la presente.</w:t>
      </w:r>
    </w:p>
    <w:p>
      <w:pPr>
        <w:pStyle w:val="Cuerpodetexto"/>
        <w:jc w:val="left"/>
        <w:rPr/>
      </w:pPr>
      <w:r>
        <w:rPr/>
      </w:r>
    </w:p>
    <w:tbl>
      <w:tblPr>
        <w:tblW w:w="6657" w:type="dxa"/>
        <w:jc w:val="left"/>
        <w:tblInd w:w="0" w:type="dxa"/>
        <w:tblBorders/>
        <w:tblCellMar>
          <w:top w:w="0" w:type="dxa"/>
          <w:left w:w="0" w:type="dxa"/>
          <w:bottom w:w="0" w:type="dxa"/>
          <w:right w:w="0" w:type="dxa"/>
        </w:tblCellMar>
      </w:tblPr>
      <w:tblGrid>
        <w:gridCol w:w="2073"/>
        <w:gridCol w:w="4584"/>
      </w:tblGrid>
      <w:tr>
        <w:trPr>
          <w:tblHeader w:val="true"/>
        </w:trPr>
        <w:tc>
          <w:tcPr>
            <w:tcW w:w="2073" w:type="dxa"/>
            <w:tcBorders/>
            <w:shd w:fill="auto" w:val="clear"/>
            <w:vAlign w:val="center"/>
          </w:tcPr>
          <w:p>
            <w:pPr>
              <w:pStyle w:val="Ttulodelatabla"/>
              <w:spacing w:before="0" w:after="283"/>
              <w:jc w:val="left"/>
              <w:rPr/>
            </w:pPr>
            <w:r>
              <w:rPr/>
              <w:t>CATEGORÍAS</w:t>
            </w:r>
          </w:p>
        </w:tc>
        <w:tc>
          <w:tcPr>
            <w:tcW w:w="4584" w:type="dxa"/>
            <w:tcBorders/>
            <w:shd w:fill="auto" w:val="clear"/>
            <w:vAlign w:val="center"/>
          </w:tcPr>
          <w:p>
            <w:pPr>
              <w:pStyle w:val="Ttulodelatabla"/>
              <w:spacing w:before="0" w:after="283"/>
              <w:jc w:val="left"/>
              <w:rPr/>
            </w:pPr>
            <w:r>
              <w:rPr/>
              <w:t>Salario mínimo nominal a partir del 01.07.17</w:t>
            </w:r>
          </w:p>
        </w:tc>
      </w:tr>
      <w:tr>
        <w:trPr/>
        <w:tc>
          <w:tcPr>
            <w:tcW w:w="2073" w:type="dxa"/>
            <w:tcBorders/>
            <w:shd w:fill="auto" w:val="clear"/>
            <w:vAlign w:val="center"/>
          </w:tcPr>
          <w:p>
            <w:pPr>
              <w:pStyle w:val="Contenidodelatabla"/>
              <w:spacing w:before="0" w:after="283"/>
              <w:jc w:val="left"/>
              <w:rPr/>
            </w:pPr>
            <w:r>
              <w:rPr/>
              <w:t>MOVILIZADOR 4</w:t>
            </w:r>
          </w:p>
        </w:tc>
        <w:tc>
          <w:tcPr>
            <w:tcW w:w="4584" w:type="dxa"/>
            <w:tcBorders/>
            <w:shd w:fill="auto" w:val="clear"/>
            <w:vAlign w:val="center"/>
          </w:tcPr>
          <w:p>
            <w:pPr>
              <w:pStyle w:val="Contenidodelatabla"/>
              <w:spacing w:before="0" w:after="283"/>
              <w:jc w:val="left"/>
              <w:rPr/>
            </w:pPr>
            <w:r>
              <w:rPr/>
              <w:t>$22.161,00</w:t>
            </w:r>
          </w:p>
        </w:tc>
      </w:tr>
      <w:tr>
        <w:trPr/>
        <w:tc>
          <w:tcPr>
            <w:tcW w:w="2073" w:type="dxa"/>
            <w:tcBorders/>
            <w:shd w:fill="auto" w:val="clear"/>
            <w:vAlign w:val="center"/>
          </w:tcPr>
          <w:p>
            <w:pPr>
              <w:pStyle w:val="Contenidodelatabla"/>
              <w:spacing w:before="0" w:after="283"/>
              <w:jc w:val="left"/>
              <w:rPr/>
            </w:pPr>
            <w:r>
              <w:rPr/>
              <w:t>MOVILIZADOR 3</w:t>
            </w:r>
          </w:p>
        </w:tc>
        <w:tc>
          <w:tcPr>
            <w:tcW w:w="4584" w:type="dxa"/>
            <w:tcBorders/>
            <w:shd w:fill="auto" w:val="clear"/>
            <w:vAlign w:val="center"/>
          </w:tcPr>
          <w:p>
            <w:pPr>
              <w:pStyle w:val="Contenidodelatabla"/>
              <w:spacing w:before="0" w:after="283"/>
              <w:jc w:val="left"/>
              <w:rPr/>
            </w:pPr>
            <w:r>
              <w:rPr/>
              <w:t>$25.697,00</w:t>
            </w:r>
          </w:p>
        </w:tc>
      </w:tr>
      <w:tr>
        <w:trPr/>
        <w:tc>
          <w:tcPr>
            <w:tcW w:w="2073" w:type="dxa"/>
            <w:tcBorders/>
            <w:shd w:fill="auto" w:val="clear"/>
            <w:vAlign w:val="center"/>
          </w:tcPr>
          <w:p>
            <w:pPr>
              <w:pStyle w:val="Contenidodelatabla"/>
              <w:spacing w:before="0" w:after="283"/>
              <w:jc w:val="left"/>
              <w:rPr/>
            </w:pPr>
            <w:r>
              <w:rPr/>
              <w:t>MOVILIZADOR 2</w:t>
            </w:r>
          </w:p>
        </w:tc>
        <w:tc>
          <w:tcPr>
            <w:tcW w:w="4584" w:type="dxa"/>
            <w:tcBorders/>
            <w:shd w:fill="auto" w:val="clear"/>
            <w:vAlign w:val="center"/>
          </w:tcPr>
          <w:p>
            <w:pPr>
              <w:pStyle w:val="Contenidodelatabla"/>
              <w:spacing w:before="0" w:after="283"/>
              <w:jc w:val="left"/>
              <w:rPr/>
            </w:pPr>
            <w:r>
              <w:rPr/>
              <w:t>$30.773,00</w:t>
            </w:r>
          </w:p>
        </w:tc>
      </w:tr>
      <w:tr>
        <w:trPr/>
        <w:tc>
          <w:tcPr>
            <w:tcW w:w="2073" w:type="dxa"/>
            <w:tcBorders/>
            <w:shd w:fill="auto" w:val="clear"/>
            <w:vAlign w:val="center"/>
          </w:tcPr>
          <w:p>
            <w:pPr>
              <w:pStyle w:val="Contenidodelatabla"/>
              <w:spacing w:before="0" w:after="283"/>
              <w:jc w:val="left"/>
              <w:rPr/>
            </w:pPr>
            <w:r>
              <w:rPr/>
              <w:t>MOVILIZADOR 1</w:t>
            </w:r>
          </w:p>
        </w:tc>
        <w:tc>
          <w:tcPr>
            <w:tcW w:w="4584" w:type="dxa"/>
            <w:tcBorders/>
            <w:shd w:fill="auto" w:val="clear"/>
            <w:vAlign w:val="center"/>
          </w:tcPr>
          <w:p>
            <w:pPr>
              <w:pStyle w:val="Contenidodelatabla"/>
              <w:spacing w:before="0" w:after="283"/>
              <w:jc w:val="left"/>
              <w:rPr/>
            </w:pPr>
            <w:r>
              <w:rPr/>
              <w:t>$36.092,00</w:t>
            </w:r>
          </w:p>
        </w:tc>
      </w:tr>
      <w:tr>
        <w:trPr/>
        <w:tc>
          <w:tcPr>
            <w:tcW w:w="2073" w:type="dxa"/>
            <w:tcBorders/>
            <w:shd w:fill="auto" w:val="clear"/>
            <w:vAlign w:val="center"/>
          </w:tcPr>
          <w:p>
            <w:pPr>
              <w:pStyle w:val="Contenidodelatabla"/>
              <w:spacing w:before="0" w:after="283"/>
              <w:jc w:val="left"/>
              <w:rPr/>
            </w:pPr>
            <w:r>
              <w:rPr/>
              <w:t>CAPATAZ</w:t>
            </w:r>
          </w:p>
        </w:tc>
        <w:tc>
          <w:tcPr>
            <w:tcW w:w="4584" w:type="dxa"/>
            <w:tcBorders/>
            <w:shd w:fill="auto" w:val="clear"/>
            <w:vAlign w:val="center"/>
          </w:tcPr>
          <w:p>
            <w:pPr>
              <w:pStyle w:val="Contenidodelatabla"/>
              <w:spacing w:before="0" w:after="283"/>
              <w:jc w:val="left"/>
              <w:rPr/>
            </w:pPr>
            <w:r>
              <w:rPr/>
              <w:t>$45.290,00</w:t>
            </w:r>
          </w:p>
        </w:tc>
      </w:tr>
      <w:tr>
        <w:trPr/>
        <w:tc>
          <w:tcPr>
            <w:tcW w:w="2073" w:type="dxa"/>
            <w:tcBorders/>
            <w:shd w:fill="auto" w:val="clear"/>
            <w:vAlign w:val="center"/>
          </w:tcPr>
          <w:p>
            <w:pPr>
              <w:pStyle w:val="Contenidodelatabla"/>
              <w:spacing w:before="0" w:after="283"/>
              <w:jc w:val="left"/>
              <w:rPr/>
            </w:pPr>
            <w:r>
              <w:rPr/>
              <w:t>CAJERO</w:t>
            </w:r>
          </w:p>
        </w:tc>
        <w:tc>
          <w:tcPr>
            <w:tcW w:w="4584" w:type="dxa"/>
            <w:tcBorders/>
            <w:shd w:fill="auto" w:val="clear"/>
            <w:vAlign w:val="center"/>
          </w:tcPr>
          <w:p>
            <w:pPr>
              <w:pStyle w:val="Contenidodelatabla"/>
              <w:spacing w:before="0" w:after="283"/>
              <w:jc w:val="left"/>
              <w:rPr/>
            </w:pPr>
            <w:r>
              <w:rPr/>
              <w:t>$47.696,00</w:t>
            </w:r>
          </w:p>
        </w:tc>
      </w:tr>
      <w:tr>
        <w:trPr/>
        <w:tc>
          <w:tcPr>
            <w:tcW w:w="2073" w:type="dxa"/>
            <w:tcBorders/>
            <w:shd w:fill="auto" w:val="clear"/>
            <w:vAlign w:val="center"/>
          </w:tcPr>
          <w:p>
            <w:pPr>
              <w:pStyle w:val="Contenidodelatabla"/>
              <w:spacing w:before="0" w:after="283"/>
              <w:jc w:val="left"/>
              <w:rPr/>
            </w:pPr>
            <w:r>
              <w:rPr/>
              <w:t>ADMINISTRATIVO</w:t>
            </w:r>
          </w:p>
        </w:tc>
        <w:tc>
          <w:tcPr>
            <w:tcW w:w="4584" w:type="dxa"/>
            <w:tcBorders/>
            <w:shd w:fill="auto" w:val="clear"/>
            <w:vAlign w:val="center"/>
          </w:tcPr>
          <w:p>
            <w:pPr>
              <w:pStyle w:val="Contenidodelatabla"/>
              <w:spacing w:before="0" w:after="283"/>
              <w:jc w:val="left"/>
              <w:rPr/>
            </w:pPr>
            <w:r>
              <w:rPr/>
              <w:t>$32.646,00</w:t>
            </w:r>
          </w:p>
        </w:tc>
      </w:tr>
    </w:tbl>
    <w:p>
      <w:pPr>
        <w:pStyle w:val="Cuerpodetexto"/>
        <w:jc w:val="left"/>
        <w:rPr/>
      </w:pPr>
      <w:r>
        <w:rPr/>
      </w:r>
    </w:p>
    <w:p>
      <w:pPr>
        <w:pStyle w:val="Cuerpodetexto"/>
        <w:jc w:val="left"/>
        <w:rPr>
          <w:rStyle w:val="Muydestacado"/>
        </w:rPr>
      </w:pPr>
      <w:r>
        <w:rPr/>
      </w:r>
    </w:p>
    <w:p>
      <w:pPr>
        <w:pStyle w:val="Cuerpodetexto"/>
        <w:jc w:val="left"/>
        <w:rPr>
          <w:rStyle w:val="Muydestacado"/>
        </w:rPr>
      </w:pPr>
      <w:r>
        <w:rPr/>
      </w:r>
    </w:p>
    <w:p>
      <w:pPr>
        <w:pStyle w:val="Cuerpodetexto"/>
        <w:jc w:val="left"/>
        <w:rPr>
          <w:rStyle w:val="Muydestacado"/>
        </w:rPr>
      </w:pPr>
      <w:r>
        <w:rPr/>
      </w:r>
    </w:p>
    <w:p>
      <w:pPr>
        <w:pStyle w:val="Cuerpodetexto"/>
        <w:jc w:val="left"/>
        <w:rPr>
          <w:rStyle w:val="Muydestacado"/>
        </w:rPr>
      </w:pPr>
      <w:r>
        <w:rPr/>
      </w:r>
    </w:p>
    <w:p>
      <w:pPr>
        <w:pStyle w:val="Cuerpodetexto"/>
        <w:jc w:val="left"/>
        <w:rPr>
          <w:rStyle w:val="Muydestacado"/>
        </w:rPr>
      </w:pPr>
      <w:r>
        <w:rPr/>
      </w:r>
    </w:p>
    <w:p>
      <w:pPr>
        <w:pStyle w:val="Cuerpodetexto"/>
        <w:jc w:val="left"/>
        <w:rPr>
          <w:rStyle w:val="Muydestacado"/>
        </w:rPr>
      </w:pPr>
      <w:r>
        <w:rPr/>
      </w:r>
    </w:p>
    <w:p>
      <w:pPr>
        <w:pStyle w:val="Cuerpodetexto"/>
        <w:jc w:val="left"/>
        <w:rPr/>
      </w:pPr>
      <w:r>
        <w:rPr>
          <w:rStyle w:val="Muydestacado"/>
        </w:rPr>
        <w:t xml:space="preserve">CUARTO. </w:t>
      </w:r>
      <w:r>
        <w:rPr/>
        <w:t>Ticket alimentación.</w:t>
      </w:r>
    </w:p>
    <w:tbl>
      <w:tblPr>
        <w:tblW w:w="5946" w:type="dxa"/>
        <w:jc w:val="left"/>
        <w:tblInd w:w="0" w:type="dxa"/>
        <w:tblBorders/>
        <w:tblCellMar>
          <w:top w:w="0" w:type="dxa"/>
          <w:left w:w="0" w:type="dxa"/>
          <w:bottom w:w="0" w:type="dxa"/>
          <w:right w:w="0" w:type="dxa"/>
        </w:tblCellMar>
      </w:tblPr>
      <w:tblGrid>
        <w:gridCol w:w="901"/>
        <w:gridCol w:w="938"/>
        <w:gridCol w:w="740"/>
        <w:gridCol w:w="1092"/>
        <w:gridCol w:w="2275"/>
      </w:tblGrid>
      <w:tr>
        <w:trPr/>
        <w:tc>
          <w:tcPr>
            <w:tcW w:w="901" w:type="dxa"/>
            <w:tcBorders/>
            <w:shd w:fill="auto" w:val="clear"/>
            <w:vAlign w:val="center"/>
          </w:tcPr>
          <w:p>
            <w:pPr>
              <w:pStyle w:val="Contenidodelatabla"/>
              <w:spacing w:before="0" w:after="283"/>
              <w:jc w:val="left"/>
              <w:rPr/>
            </w:pPr>
            <w:r>
              <w:rPr>
                <w:rStyle w:val="Muydestacado"/>
              </w:rPr>
              <w:t>Vigencia</w:t>
            </w:r>
          </w:p>
        </w:tc>
        <w:tc>
          <w:tcPr>
            <w:tcW w:w="938" w:type="dxa"/>
            <w:tcBorders/>
            <w:shd w:fill="auto" w:val="clear"/>
            <w:vAlign w:val="center"/>
          </w:tcPr>
          <w:p>
            <w:pPr>
              <w:pStyle w:val="Contenidodelatabla"/>
              <w:spacing w:before="0" w:after="283"/>
              <w:jc w:val="left"/>
              <w:rPr/>
            </w:pPr>
            <w:r>
              <w:rPr>
                <w:rStyle w:val="Muydestacado"/>
              </w:rPr>
              <w:t>% ajuste</w:t>
            </w:r>
          </w:p>
        </w:tc>
        <w:tc>
          <w:tcPr>
            <w:tcW w:w="740" w:type="dxa"/>
            <w:tcBorders/>
            <w:shd w:fill="auto" w:val="clear"/>
            <w:vAlign w:val="center"/>
          </w:tcPr>
          <w:p>
            <w:pPr>
              <w:pStyle w:val="Contenidodelatabla"/>
              <w:spacing w:before="0" w:after="283"/>
              <w:jc w:val="left"/>
              <w:rPr/>
            </w:pPr>
            <w:r>
              <w:rPr>
                <w:rStyle w:val="Muydestacado"/>
              </w:rPr>
              <w:t xml:space="preserve">Desde </w:t>
            </w:r>
          </w:p>
        </w:tc>
        <w:tc>
          <w:tcPr>
            <w:tcW w:w="1092" w:type="dxa"/>
            <w:tcBorders/>
            <w:shd w:fill="auto" w:val="clear"/>
            <w:vAlign w:val="center"/>
          </w:tcPr>
          <w:p>
            <w:pPr>
              <w:pStyle w:val="Contenidodelatabla"/>
              <w:spacing w:before="0" w:after="283"/>
              <w:jc w:val="left"/>
              <w:rPr/>
            </w:pPr>
            <w:r>
              <w:rPr>
                <w:rStyle w:val="Muydestacado"/>
              </w:rPr>
              <w:t>Hasta</w:t>
            </w:r>
          </w:p>
        </w:tc>
        <w:tc>
          <w:tcPr>
            <w:tcW w:w="2275" w:type="dxa"/>
            <w:tcBorders/>
            <w:shd w:fill="auto" w:val="clear"/>
            <w:vAlign w:val="center"/>
          </w:tcPr>
          <w:p>
            <w:pPr>
              <w:pStyle w:val="Contenidodelatabla"/>
              <w:spacing w:before="0" w:after="283"/>
              <w:jc w:val="left"/>
              <w:rPr/>
            </w:pPr>
            <w:r>
              <w:rPr>
                <w:rStyle w:val="Muydestacado"/>
              </w:rPr>
              <w:t>TA "especial" mínimo</w:t>
            </w:r>
          </w:p>
        </w:tc>
      </w:tr>
      <w:tr>
        <w:trPr/>
        <w:tc>
          <w:tcPr>
            <w:tcW w:w="901" w:type="dxa"/>
            <w:vMerge w:val="restart"/>
            <w:tcBorders/>
            <w:shd w:fill="auto" w:val="clear"/>
            <w:vAlign w:val="center"/>
          </w:tcPr>
          <w:p>
            <w:pPr>
              <w:pStyle w:val="Contenidodelatabla"/>
              <w:spacing w:before="0" w:after="283"/>
              <w:jc w:val="left"/>
              <w:rPr/>
            </w:pPr>
            <w:r>
              <w:rPr/>
              <w:t>jul-17</w:t>
            </w:r>
          </w:p>
        </w:tc>
        <w:tc>
          <w:tcPr>
            <w:tcW w:w="938" w:type="dxa"/>
            <w:vMerge w:val="restart"/>
            <w:tcBorders/>
            <w:shd w:fill="auto" w:val="clear"/>
            <w:vAlign w:val="center"/>
          </w:tcPr>
          <w:p>
            <w:pPr>
              <w:pStyle w:val="Contenidodelatabla"/>
              <w:spacing w:before="0" w:after="283"/>
              <w:jc w:val="left"/>
              <w:rPr/>
            </w:pPr>
            <w:r>
              <w:rPr/>
              <w:t>5%</w:t>
            </w:r>
          </w:p>
        </w:tc>
        <w:tc>
          <w:tcPr>
            <w:tcW w:w="740" w:type="dxa"/>
            <w:tcBorders/>
            <w:shd w:fill="auto" w:val="clear"/>
            <w:vAlign w:val="center"/>
          </w:tcPr>
          <w:p>
            <w:pPr>
              <w:pStyle w:val="Contenidodelatabla"/>
              <w:spacing w:before="0" w:after="283"/>
              <w:jc w:val="left"/>
              <w:rPr/>
            </w:pPr>
            <w:r>
              <w:rPr/>
            </w:r>
          </w:p>
        </w:tc>
        <w:tc>
          <w:tcPr>
            <w:tcW w:w="1092" w:type="dxa"/>
            <w:tcBorders/>
            <w:shd w:fill="auto" w:val="clear"/>
            <w:vAlign w:val="center"/>
          </w:tcPr>
          <w:p>
            <w:pPr>
              <w:pStyle w:val="Contenidodelatabla"/>
              <w:spacing w:before="0" w:after="283"/>
              <w:jc w:val="left"/>
              <w:rPr/>
            </w:pPr>
            <w:r>
              <w:rPr/>
              <w:t>49.359</w:t>
            </w:r>
          </w:p>
        </w:tc>
        <w:tc>
          <w:tcPr>
            <w:tcW w:w="2275" w:type="dxa"/>
            <w:tcBorders/>
            <w:shd w:fill="auto" w:val="clear"/>
            <w:vAlign w:val="center"/>
          </w:tcPr>
          <w:p>
            <w:pPr>
              <w:pStyle w:val="Contenidodelatabla"/>
              <w:spacing w:before="0" w:after="283"/>
              <w:jc w:val="left"/>
              <w:rPr/>
            </w:pPr>
            <w:r>
              <w:rPr/>
              <w:t>1325</w:t>
            </w:r>
          </w:p>
        </w:tc>
      </w:tr>
      <w:tr>
        <w:trPr/>
        <w:tc>
          <w:tcPr>
            <w:tcW w:w="901" w:type="dxa"/>
            <w:vMerge w:val="continue"/>
            <w:tcBorders/>
            <w:shd w:fill="auto" w:val="clear"/>
            <w:vAlign w:val="center"/>
          </w:tcPr>
          <w:p>
            <w:pPr>
              <w:pStyle w:val="Normal"/>
              <w:rPr/>
            </w:pPr>
            <w:r>
              <w:rPr/>
            </w:r>
          </w:p>
        </w:tc>
        <w:tc>
          <w:tcPr>
            <w:tcW w:w="938" w:type="dxa"/>
            <w:vMerge w:val="continue"/>
            <w:tcBorders/>
            <w:shd w:fill="auto" w:val="clear"/>
            <w:vAlign w:val="center"/>
          </w:tcPr>
          <w:p>
            <w:pPr>
              <w:pStyle w:val="Normal"/>
              <w:rPr/>
            </w:pPr>
            <w:r>
              <w:rPr/>
            </w:r>
          </w:p>
        </w:tc>
        <w:tc>
          <w:tcPr>
            <w:tcW w:w="740" w:type="dxa"/>
            <w:tcBorders/>
            <w:shd w:fill="auto" w:val="clear"/>
            <w:vAlign w:val="center"/>
          </w:tcPr>
          <w:p>
            <w:pPr>
              <w:pStyle w:val="Contenidodelatabla"/>
              <w:spacing w:before="0" w:after="283"/>
              <w:jc w:val="left"/>
              <w:rPr/>
            </w:pPr>
            <w:r>
              <w:rPr/>
              <w:t>49.360</w:t>
            </w:r>
          </w:p>
        </w:tc>
        <w:tc>
          <w:tcPr>
            <w:tcW w:w="1092" w:type="dxa"/>
            <w:tcBorders/>
            <w:shd w:fill="auto" w:val="clear"/>
            <w:vAlign w:val="center"/>
          </w:tcPr>
          <w:p>
            <w:pPr>
              <w:pStyle w:val="Contenidodelatabla"/>
              <w:spacing w:before="0" w:after="283"/>
              <w:jc w:val="left"/>
              <w:rPr/>
            </w:pPr>
            <w:r>
              <w:rPr/>
              <w:t>62.655</w:t>
            </w:r>
          </w:p>
        </w:tc>
        <w:tc>
          <w:tcPr>
            <w:tcW w:w="2275" w:type="dxa"/>
            <w:tcBorders/>
            <w:shd w:fill="auto" w:val="clear"/>
            <w:vAlign w:val="center"/>
          </w:tcPr>
          <w:p>
            <w:pPr>
              <w:pStyle w:val="Contenidodelatabla"/>
              <w:spacing w:before="0" w:after="283"/>
              <w:jc w:val="left"/>
              <w:rPr/>
            </w:pPr>
            <w:r>
              <w:rPr/>
              <w:t>2.242</w:t>
            </w:r>
          </w:p>
        </w:tc>
      </w:tr>
      <w:tr>
        <w:trPr/>
        <w:tc>
          <w:tcPr>
            <w:tcW w:w="901" w:type="dxa"/>
            <w:vMerge w:val="continue"/>
            <w:tcBorders/>
            <w:shd w:fill="auto" w:val="clear"/>
            <w:vAlign w:val="center"/>
          </w:tcPr>
          <w:p>
            <w:pPr>
              <w:pStyle w:val="Normal"/>
              <w:rPr/>
            </w:pPr>
            <w:r>
              <w:rPr/>
            </w:r>
          </w:p>
        </w:tc>
        <w:tc>
          <w:tcPr>
            <w:tcW w:w="938" w:type="dxa"/>
            <w:vMerge w:val="continue"/>
            <w:tcBorders/>
            <w:shd w:fill="auto" w:val="clear"/>
            <w:vAlign w:val="center"/>
          </w:tcPr>
          <w:p>
            <w:pPr>
              <w:pStyle w:val="Normal"/>
              <w:rPr/>
            </w:pPr>
            <w:r>
              <w:rPr/>
            </w:r>
          </w:p>
        </w:tc>
        <w:tc>
          <w:tcPr>
            <w:tcW w:w="740" w:type="dxa"/>
            <w:tcBorders/>
            <w:shd w:fill="auto" w:val="clear"/>
            <w:vAlign w:val="center"/>
          </w:tcPr>
          <w:p>
            <w:pPr>
              <w:pStyle w:val="Contenidodelatabla"/>
              <w:spacing w:before="0" w:after="283"/>
              <w:jc w:val="left"/>
              <w:rPr/>
            </w:pPr>
            <w:r>
              <w:rPr/>
              <w:t>62.656</w:t>
            </w:r>
          </w:p>
        </w:tc>
        <w:tc>
          <w:tcPr>
            <w:tcW w:w="1092" w:type="dxa"/>
            <w:tcBorders/>
            <w:shd w:fill="auto" w:val="clear"/>
            <w:vAlign w:val="center"/>
          </w:tcPr>
          <w:p>
            <w:pPr>
              <w:pStyle w:val="Contenidodelatabla"/>
              <w:spacing w:before="0" w:after="283"/>
              <w:jc w:val="left"/>
              <w:rPr/>
            </w:pPr>
            <w:r>
              <w:rPr/>
              <w:t>en adelante</w:t>
            </w:r>
          </w:p>
        </w:tc>
        <w:tc>
          <w:tcPr>
            <w:tcW w:w="2275" w:type="dxa"/>
            <w:tcBorders/>
            <w:shd w:fill="auto" w:val="clear"/>
            <w:vAlign w:val="center"/>
          </w:tcPr>
          <w:p>
            <w:pPr>
              <w:pStyle w:val="Contenidodelatabla"/>
              <w:spacing w:before="0" w:after="283"/>
              <w:jc w:val="left"/>
              <w:rPr/>
            </w:pPr>
            <w:r>
              <w:rPr/>
              <w:t>2.292</w:t>
            </w:r>
          </w:p>
        </w:tc>
      </w:tr>
    </w:tbl>
    <w:p>
      <w:pPr>
        <w:pStyle w:val="Cuerpodetexto"/>
        <w:jc w:val="left"/>
        <w:rPr/>
      </w:pPr>
      <w:r>
        <w:rPr/>
      </w:r>
    </w:p>
    <w:p>
      <w:pPr>
        <w:pStyle w:val="Cuerpodetexto"/>
        <w:jc w:val="left"/>
        <w:rPr/>
      </w:pPr>
      <w:r>
        <w:rPr>
          <w:rStyle w:val="Muydestacado"/>
        </w:rPr>
        <w:t xml:space="preserve">QUINTO. </w:t>
      </w:r>
      <w:r>
        <w:rPr/>
        <w:t>Leída que fue la presente, se ratifica su contenido, firmando a continuación seis ejemplares de un mismo tenor en el lugar y fecha arriba indicados.</w:t>
      </w:r>
    </w:p>
    <w:p>
      <w:pPr>
        <w:pStyle w:val="Cuerpodetexto"/>
        <w:bidi w:val="0"/>
        <w:spacing w:before="0" w:after="0"/>
        <w:ind w:left="0" w:right="0" w:hanging="0"/>
        <w:contextualSpacing/>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s-E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sz w:val="24"/>
      <w:szCs w:val="24"/>
      <w:lang w:val="es-ES" w:eastAsia="zh-CN" w:bidi="hi-IN"/>
    </w:rPr>
  </w:style>
  <w:style w:type="character" w:styleId="Muydestacado">
    <w:name w:val="Muy destacado"/>
    <w:qFormat/>
    <w:rPr>
      <w:b/>
      <w:bCs/>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LibreOffice/5.2.4.2$Windows_X86_64 LibreOffice_project/3d5603e1122f0f102b62521720ab13a38a4e0eb0</Application>
  <Pages>2</Pages>
  <Words>267</Words>
  <Characters>1445</Characters>
  <CharactersWithSpaces>1675</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2020-01-14T14:55:52Z</dcterms:created>
  <dc:creator/>
  <dc:description/>
  <dc:language>es-ES</dc:language>
  <cp:lastModifiedBy/>
  <dcterms:modified xsi:type="dcterms:W3CDTF">2020-01-14T14:56:27Z</dcterms:modified>
  <cp:revision>2</cp:revision>
  <dc:subject/>
  <dc:title/>
</cp:coreProperties>
</file>