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ANEXO I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930908203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DECLARACIÓN JURADA DE INGRESO AL PAÍS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19921875" w:line="353.74706268310547" w:lineRule="auto"/>
        <w:ind w:left="1.139984130859375" w:right="13.84033203125" w:firstLine="10.8000183105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(Nombres y Apellidos), titular de (tipo de documento de identidad) de (país) (número), con domicilio constituido a estos efectos en (dirección en la República Oriental del Uruguay), departamento de (departamento en la República Oriental del Uruguay), declaro bajo juramento que: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7333984375" w:line="229.90779876708984" w:lineRule="auto"/>
        <w:ind w:left="701.1399841308594" w:right="21.359863281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 encuentro vacunado con (nombre de la vacuna) (fecha última dosis) (cantidad  de dosis);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01318359375" w:line="358.19003105163574" w:lineRule="auto"/>
        <w:ind w:left="342.4198913574219" w:right="936.080932617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soy propietario del inmueble (urbano/rural) padrón (número) de (localidad  catastral/sección catastral) del departamento de (departamento);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29248046875" w:line="351.52602195739746" w:lineRule="auto"/>
        <w:ind w:left="681.1399841308594" w:right="9.200439453125" w:hanging="35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soy (socio/accionista/beneficiario final) de la sociedad (denominación social), inscripta con el RUT de la DGI número (número), la que es propietaria del inmueble (urbano/rural) padrón (número) de (localidad catastral/sección catastral) del departamento de (departamento). A los efectos de la presente, relevo al Banco Central del Uruguay del secreto previsto en las Leyes N° 18.930 y 19.484, a fin de que la Dirección Nacional de Migraciones pueda confirmar los extremos declarados;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939208984375" w:line="354.0249824523926" w:lineRule="auto"/>
        <w:ind w:left="671.7800903320312" w:right="27.198486328125" w:hanging="334.640197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Con relación a las personas</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se dirán, se cumple con las condiciones de  vínculo familiar previstas en el literal J del artículo 2 del Decreto N° 104/020, de 24 de marzo de 2020</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951416015625" w:line="350.0979423522949" w:lineRule="auto"/>
        <w:ind w:left="1027.139892578125" w:right="155.4406738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(nombres y apellidos) (tipo de documento) (país) (número) (fecha de  nacimiento) (nombre de la vacuna) (fecha última dosis) (cantidad de dosis) b. (nombres y apellidos) (tipo de documento) (país) (número) (fecha de  nacimiento) (nombre de la vacuna) (fecha última dosis) (cantidad de dosis) c. (nombres y apellidos) (tipo de documento) (país) (número) (fecha de  nacimiento) (nombre de la vacuna) (fecha última dosis) (cantidad de dosis) d. (nombres y apellidos) (tipo de documento) (país) (número) (fecha de  nacimiento) (nombre de la vacuna) (fecha última dosis) (cantidad de dosis)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22021484375" w:line="349.30466651916504" w:lineRule="auto"/>
        <w:ind w:left="1.139984130859375" w:right="10.72021484375" w:firstLine="15.5999755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Declaro asimismo que cuento con toda la documentación necesaria para acreditar los extremos antedichos, la que se me podrá solicitar por parte de las autoridades uruguayas en cualquier momento durante la estadía en el territorio de la República Oriental del Uruguay.</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9.85560417175293" w:lineRule="auto"/>
        <w:ind w:left="1.139984130859375" w:right="-6.077880859375" w:firstLine="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Cualquier dato falso que se brinde en la presente declaración jurada se encuentra alcanzado por las disposiciones del artículo 239 del Código Penal uruguayo</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064697265625" w:line="240" w:lineRule="auto"/>
        <w:ind w:left="4.940032958984375"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1 En caso de menores de 18 años no vacunados no completar campos de vacunación.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2900390625" w:line="316.7959499359131" w:lineRule="auto"/>
        <w:ind w:left="16.52008056640625" w:right="18.5400390625" w:hanging="14.960174560546875"/>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2 En to d o s los casos deberá realizarse la Declaración Jurada de Salud individual y dar cumplimiento a las medidas dispuestas en el Decreto N° 195/020, de 15 de ju lio de 2020.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923828125" w:line="316.7959499359131" w:lineRule="auto"/>
        <w:ind w:left="16.52008056640625" w:right="419.19921875" w:hanging="16.52008056640625"/>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3 Artículo 239 del Código Penal: "El que, con motivo del otorgamiento o formallzación de un documento público, ante un funcionario público, prestare una  declaración falsa sobre su identidad o estado, o cualquiera otra circunstancia de hecho, será castigado con tres a veinticuatro meses de prisión"</w:t>
      </w:r>
    </w:p>
    <w:sectPr>
      <w:pgSz w:h="16820" w:w="11900" w:orient="portrait"/>
      <w:pgMar w:bottom="1883.7800598144531" w:top="1120.0146484375" w:left="1284.9400329589844" w:right="1148.8818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