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FE1" w:rsidRDefault="00562CF7">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INSTRUCTIVO SECTOR ABOGADOS</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presente instructivo tiene por finalidad facilitar el cumplimiento de las obligaciones por parte de los sujetos obligados del sector no financiero. Por lo tanto, se enmarca en lo previsto en la normativa vigente, Ley N° 19.574, de 20 de diciembre de 201</w:t>
      </w:r>
      <w:r w:rsidR="00972866">
        <w:rPr>
          <w:rFonts w:ascii="Arial Unicode MS" w:eastAsia="Arial Unicode MS" w:hAnsi="Arial Unicode MS" w:cs="Arial Unicode MS"/>
          <w:sz w:val="24"/>
          <w:szCs w:val="24"/>
        </w:rPr>
        <w:t xml:space="preserve">7 </w:t>
      </w:r>
      <w:r w:rsidR="003A108D">
        <w:rPr>
          <w:rFonts w:ascii="Arial Unicode MS" w:eastAsia="Arial Unicode MS" w:hAnsi="Arial Unicode MS" w:cs="Arial Unicode MS"/>
          <w:sz w:val="24"/>
          <w:szCs w:val="24"/>
        </w:rPr>
        <w:t xml:space="preserve">con las modificaciones introducidas por las </w:t>
      </w:r>
      <w:r w:rsidR="003A108D" w:rsidRPr="008927F8">
        <w:rPr>
          <w:rFonts w:ascii="Arial Unicode MS" w:eastAsia="Arial Unicode MS" w:hAnsi="Arial Unicode MS" w:cs="Arial Unicode MS"/>
          <w:sz w:val="24"/>
          <w:szCs w:val="24"/>
        </w:rPr>
        <w:t>Ley</w:t>
      </w:r>
      <w:r w:rsidR="003A108D">
        <w:rPr>
          <w:rFonts w:ascii="Arial Unicode MS" w:eastAsia="Arial Unicode MS" w:hAnsi="Arial Unicode MS" w:cs="Arial Unicode MS"/>
          <w:sz w:val="24"/>
          <w:szCs w:val="24"/>
        </w:rPr>
        <w:t xml:space="preserve">es Nº 19.670, de 15 de octubre de </w:t>
      </w:r>
      <w:r w:rsidR="003A108D" w:rsidRPr="008927F8">
        <w:rPr>
          <w:rFonts w:ascii="Arial Unicode MS" w:eastAsia="Arial Unicode MS" w:hAnsi="Arial Unicode MS" w:cs="Arial Unicode MS"/>
          <w:sz w:val="24"/>
          <w:szCs w:val="24"/>
        </w:rPr>
        <w:t>2018</w:t>
      </w:r>
      <w:r w:rsidR="003A108D">
        <w:rPr>
          <w:rFonts w:ascii="Arial Unicode MS" w:eastAsia="Arial Unicode MS" w:hAnsi="Arial Unicode MS" w:cs="Arial Unicode MS"/>
          <w:sz w:val="24"/>
          <w:szCs w:val="24"/>
        </w:rPr>
        <w:t xml:space="preserve"> y 19.889, de 09 de julio de </w:t>
      </w:r>
      <w:r w:rsidR="003A108D" w:rsidRPr="008927F8">
        <w:rPr>
          <w:rFonts w:ascii="Arial Unicode MS" w:eastAsia="Arial Unicode MS" w:hAnsi="Arial Unicode MS" w:cs="Arial Unicode MS"/>
          <w:sz w:val="24"/>
          <w:szCs w:val="24"/>
        </w:rPr>
        <w:t xml:space="preserve">2020 </w:t>
      </w:r>
      <w:r w:rsidR="00972866">
        <w:rPr>
          <w:rFonts w:ascii="Arial Unicode MS" w:eastAsia="Arial Unicode MS" w:hAnsi="Arial Unicode MS" w:cs="Arial Unicode MS"/>
          <w:sz w:val="24"/>
          <w:szCs w:val="24"/>
        </w:rPr>
        <w:t xml:space="preserve">y </w:t>
      </w:r>
      <w:r w:rsidR="003A108D">
        <w:rPr>
          <w:rFonts w:ascii="Arial Unicode MS" w:eastAsia="Arial Unicode MS" w:hAnsi="Arial Unicode MS" w:cs="Arial Unicode MS"/>
          <w:sz w:val="24"/>
          <w:szCs w:val="24"/>
        </w:rPr>
        <w:t xml:space="preserve">su </w:t>
      </w:r>
      <w:r>
        <w:rPr>
          <w:rFonts w:ascii="Arial Unicode MS" w:eastAsia="Arial Unicode MS" w:hAnsi="Arial Unicode MS" w:cs="Arial Unicode MS"/>
          <w:sz w:val="24"/>
          <w:szCs w:val="24"/>
        </w:rPr>
        <w:t>Decreto</w:t>
      </w:r>
      <w:r w:rsidR="003A108D">
        <w:rPr>
          <w:rFonts w:ascii="Arial Unicode MS" w:eastAsia="Arial Unicode MS" w:hAnsi="Arial Unicode MS" w:cs="Arial Unicode MS"/>
          <w:sz w:val="24"/>
          <w:szCs w:val="24"/>
        </w:rPr>
        <w:t xml:space="preserve"> reglamentario</w:t>
      </w:r>
      <w:r>
        <w:rPr>
          <w:rFonts w:ascii="Arial Unicode MS" w:eastAsia="Arial Unicode MS" w:hAnsi="Arial Unicode MS" w:cs="Arial Unicode MS"/>
          <w:sz w:val="24"/>
          <w:szCs w:val="24"/>
        </w:rPr>
        <w:t xml:space="preserve"> N° 379/018, de 12 de noviembre de 2018.</w:t>
      </w:r>
    </w:p>
    <w:p w:rsidR="00545FE1" w:rsidRDefault="00562CF7">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Sujetos obligados:</w:t>
      </w:r>
    </w:p>
    <w:p w:rsidR="00545FE1" w:rsidRDefault="00A412D3">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Dispone e</w:t>
      </w:r>
      <w:r w:rsidR="00562CF7">
        <w:rPr>
          <w:rFonts w:ascii="Arial Unicode MS" w:eastAsia="Arial Unicode MS" w:hAnsi="Arial Unicode MS" w:cs="Arial Unicode MS"/>
          <w:sz w:val="24"/>
          <w:szCs w:val="24"/>
        </w:rPr>
        <w:t>l literal C)</w:t>
      </w:r>
      <w:r w:rsidR="00CD5B73">
        <w:rPr>
          <w:rFonts w:ascii="Arial Unicode MS" w:eastAsia="Arial Unicode MS" w:hAnsi="Arial Unicode MS" w:cs="Arial Unicode MS"/>
          <w:sz w:val="24"/>
          <w:szCs w:val="24"/>
        </w:rPr>
        <w:t>,</w:t>
      </w:r>
      <w:r w:rsidR="00562CF7">
        <w:rPr>
          <w:rFonts w:ascii="Arial Unicode MS" w:eastAsia="Arial Unicode MS" w:hAnsi="Arial Unicode MS" w:cs="Arial Unicode MS"/>
          <w:sz w:val="24"/>
          <w:szCs w:val="24"/>
        </w:rPr>
        <w:t xml:space="preserve"> numerales 1 a 8, de la Ley 19.574</w:t>
      </w:r>
      <w:r>
        <w:rPr>
          <w:rFonts w:ascii="Arial Unicode MS" w:eastAsia="Arial Unicode MS" w:hAnsi="Arial Unicode MS" w:cs="Arial Unicode MS"/>
          <w:sz w:val="24"/>
          <w:szCs w:val="24"/>
        </w:rPr>
        <w:t>,</w:t>
      </w:r>
      <w:r w:rsidR="00562CF7">
        <w:rPr>
          <w:rFonts w:ascii="Arial Unicode MS" w:eastAsia="Arial Unicode MS" w:hAnsi="Arial Unicode MS" w:cs="Arial Unicode MS"/>
          <w:sz w:val="24"/>
          <w:szCs w:val="24"/>
        </w:rPr>
        <w:t xml:space="preserve"> que</w:t>
      </w:r>
      <w:r>
        <w:rPr>
          <w:rFonts w:ascii="Arial Unicode MS" w:eastAsia="Arial Unicode MS" w:hAnsi="Arial Unicode MS" w:cs="Arial Unicode MS"/>
          <w:sz w:val="24"/>
          <w:szCs w:val="24"/>
        </w:rPr>
        <w:t xml:space="preserve"> los abogados</w:t>
      </w:r>
      <w:r w:rsidR="00562CF7">
        <w:rPr>
          <w:rFonts w:ascii="Arial Unicode MS" w:eastAsia="Arial Unicode MS" w:hAnsi="Arial Unicode MS" w:cs="Arial Unicode MS"/>
          <w:sz w:val="24"/>
          <w:szCs w:val="24"/>
        </w:rPr>
        <w:t xml:space="preserve"> son sujetos obligados no financieros </w:t>
      </w:r>
      <w:r>
        <w:rPr>
          <w:rFonts w:ascii="Arial Unicode MS" w:eastAsia="Arial Unicode MS" w:hAnsi="Arial Unicode MS" w:cs="Arial Unicode MS"/>
          <w:sz w:val="24"/>
          <w:szCs w:val="24"/>
        </w:rPr>
        <w:t xml:space="preserve">únicamente </w:t>
      </w:r>
      <w:r w:rsidR="00CD5B73">
        <w:rPr>
          <w:rFonts w:ascii="Arial Unicode MS" w:eastAsia="Arial Unicode MS" w:hAnsi="Arial Unicode MS" w:cs="Arial Unicode MS"/>
          <w:sz w:val="24"/>
          <w:szCs w:val="24"/>
        </w:rPr>
        <w:t>cuando actúen a nombre y por cuenta de sus clientes en las operaciones</w:t>
      </w:r>
      <w:r w:rsidR="00562CF7">
        <w:rPr>
          <w:rFonts w:ascii="Arial Unicode MS" w:eastAsia="Arial Unicode MS" w:hAnsi="Arial Unicode MS" w:cs="Arial Unicode MS"/>
          <w:sz w:val="24"/>
          <w:szCs w:val="24"/>
        </w:rPr>
        <w:t xml:space="preserve"> específicamente enumeradas por la norma. Cabe subrayar, que se encuentra excluida expresamente del control del sistema de prevención, la actividad de asesoramiento que los mencionados profesionales pueden desarrollar para sus clientes.  </w:t>
      </w:r>
    </w:p>
    <w:p w:rsidR="00A412D3" w:rsidRPr="00A412D3" w:rsidRDefault="00A412D3" w:rsidP="00A412D3">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Establece el</w:t>
      </w:r>
      <w:r w:rsidR="00562CF7">
        <w:rPr>
          <w:rFonts w:ascii="Arial Unicode MS" w:eastAsia="Arial Unicode MS" w:hAnsi="Arial Unicode MS" w:cs="Arial Unicode MS"/>
          <w:sz w:val="24"/>
          <w:szCs w:val="24"/>
        </w:rPr>
        <w:t xml:space="preserve"> artículo 39</w:t>
      </w:r>
      <w:r>
        <w:rPr>
          <w:rFonts w:ascii="Arial Unicode MS" w:eastAsia="Arial Unicode MS" w:hAnsi="Arial Unicode MS" w:cs="Arial Unicode MS"/>
          <w:b/>
          <w:sz w:val="24"/>
          <w:szCs w:val="24"/>
        </w:rPr>
        <w:t xml:space="preserve"> </w:t>
      </w:r>
      <w:r>
        <w:rPr>
          <w:rFonts w:ascii="Arial Unicode MS" w:eastAsia="Arial Unicode MS" w:hAnsi="Arial Unicode MS" w:cs="Arial Unicode MS"/>
          <w:sz w:val="24"/>
          <w:szCs w:val="24"/>
        </w:rPr>
        <w:t xml:space="preserve">del Decreto 379/018 que </w:t>
      </w:r>
      <w:r w:rsidR="00EE6B02" w:rsidRPr="00EE6B02">
        <w:rPr>
          <w:rFonts w:ascii="Arial Unicode MS" w:eastAsia="Arial Unicode MS" w:hAnsi="Arial Unicode MS" w:cs="Arial Unicode MS"/>
          <w:i/>
          <w:sz w:val="24"/>
          <w:szCs w:val="24"/>
        </w:rPr>
        <w:t>“Deberán cumplir e implementar las disposiciones del presente decreto y las instrucciones que emitan cuando corresponda, la Secretaría Nacional para la Lucha contra el Lavado de Activos y el Financiamiento del Terrorismo y el Banco Central del Uruguay, los abogados únicamente cuando actúen a nombre y por cuenta de sus clientes en las operaciones que a continuación se detallan y en ningún caso por cualquier tipo de asesoramiento que den a sus clientes:</w:t>
      </w:r>
    </w:p>
    <w:p w:rsidR="00A412D3" w:rsidRPr="00A412D3" w:rsidRDefault="00EE6B02" w:rsidP="00A412D3">
      <w:pPr>
        <w:jc w:val="both"/>
        <w:rPr>
          <w:rFonts w:ascii="Arial Unicode MS" w:eastAsia="Arial Unicode MS" w:hAnsi="Arial Unicode MS" w:cs="Arial Unicode MS"/>
          <w:i/>
          <w:sz w:val="24"/>
          <w:szCs w:val="24"/>
        </w:rPr>
      </w:pPr>
      <w:r w:rsidRPr="00EE6B02">
        <w:rPr>
          <w:rFonts w:ascii="Arial Unicode MS" w:eastAsia="Arial Unicode MS" w:hAnsi="Arial Unicode MS" w:cs="Arial Unicode MS"/>
          <w:i/>
          <w:sz w:val="24"/>
          <w:szCs w:val="24"/>
        </w:rPr>
        <w:t>A) Promesas, cesiones de promesas o compraventas de bienes inmuebles.</w:t>
      </w:r>
    </w:p>
    <w:p w:rsidR="00A412D3" w:rsidRPr="00A412D3" w:rsidRDefault="00EE6B02" w:rsidP="00A412D3">
      <w:pPr>
        <w:jc w:val="both"/>
        <w:rPr>
          <w:rFonts w:ascii="Arial Unicode MS" w:eastAsia="Arial Unicode MS" w:hAnsi="Arial Unicode MS" w:cs="Arial Unicode MS"/>
          <w:i/>
          <w:sz w:val="24"/>
          <w:szCs w:val="24"/>
        </w:rPr>
      </w:pPr>
      <w:r w:rsidRPr="00EE6B02">
        <w:rPr>
          <w:rFonts w:ascii="Arial Unicode MS" w:eastAsia="Arial Unicode MS" w:hAnsi="Arial Unicode MS" w:cs="Arial Unicode MS"/>
          <w:i/>
          <w:sz w:val="24"/>
          <w:szCs w:val="24"/>
        </w:rPr>
        <w:lastRenderedPageBreak/>
        <w:t>B) Administración del dinero, valores u otros activos del cliente, excluyéndose los fondos recibidos para el pago de obligaciones tributarias o gastos similares.</w:t>
      </w:r>
    </w:p>
    <w:p w:rsidR="00A412D3" w:rsidRPr="00A412D3" w:rsidRDefault="00EE6B02" w:rsidP="00A412D3">
      <w:pPr>
        <w:jc w:val="both"/>
        <w:rPr>
          <w:rFonts w:ascii="Arial Unicode MS" w:eastAsia="Arial Unicode MS" w:hAnsi="Arial Unicode MS" w:cs="Arial Unicode MS"/>
          <w:i/>
          <w:sz w:val="24"/>
          <w:szCs w:val="24"/>
        </w:rPr>
      </w:pPr>
      <w:r w:rsidRPr="00EE6B02">
        <w:rPr>
          <w:rFonts w:ascii="Arial Unicode MS" w:eastAsia="Arial Unicode MS" w:hAnsi="Arial Unicode MS" w:cs="Arial Unicode MS"/>
          <w:i/>
          <w:sz w:val="24"/>
          <w:szCs w:val="24"/>
        </w:rPr>
        <w:t>C) Administración de cuentas bancarias, de ahorro o valores, excluyéndose los fondos recibidos para el pago de obligaciones tributarias o gastos similares.</w:t>
      </w:r>
    </w:p>
    <w:p w:rsidR="00A412D3" w:rsidRPr="00A412D3" w:rsidRDefault="00EE6B02" w:rsidP="00A412D3">
      <w:pPr>
        <w:jc w:val="both"/>
        <w:rPr>
          <w:rFonts w:ascii="Arial Unicode MS" w:eastAsia="Arial Unicode MS" w:hAnsi="Arial Unicode MS" w:cs="Arial Unicode MS"/>
          <w:i/>
          <w:sz w:val="24"/>
          <w:szCs w:val="24"/>
        </w:rPr>
      </w:pPr>
      <w:r w:rsidRPr="00EE6B02">
        <w:rPr>
          <w:rFonts w:ascii="Arial Unicode MS" w:eastAsia="Arial Unicode MS" w:hAnsi="Arial Unicode MS" w:cs="Arial Unicode MS"/>
          <w:i/>
          <w:sz w:val="24"/>
          <w:szCs w:val="24"/>
        </w:rPr>
        <w:t>D) Organización de aportes para la creación, operación o administración de sociedades.</w:t>
      </w:r>
    </w:p>
    <w:p w:rsidR="00A412D3" w:rsidRPr="00A412D3" w:rsidRDefault="00EE6B02" w:rsidP="00A412D3">
      <w:pPr>
        <w:jc w:val="both"/>
        <w:rPr>
          <w:rFonts w:ascii="Arial Unicode MS" w:eastAsia="Arial Unicode MS" w:hAnsi="Arial Unicode MS" w:cs="Arial Unicode MS"/>
          <w:i/>
          <w:sz w:val="24"/>
          <w:szCs w:val="24"/>
        </w:rPr>
      </w:pPr>
      <w:r w:rsidRPr="00EE6B02">
        <w:rPr>
          <w:rFonts w:ascii="Arial Unicode MS" w:eastAsia="Arial Unicode MS" w:hAnsi="Arial Unicode MS" w:cs="Arial Unicode MS"/>
          <w:i/>
          <w:sz w:val="24"/>
          <w:szCs w:val="24"/>
        </w:rPr>
        <w:t>E) Creación, operación o administración de personas jurídicas, fideicomisos, fondos de inversión u otros patrimonios de afectación.</w:t>
      </w:r>
    </w:p>
    <w:p w:rsidR="00A412D3" w:rsidRPr="00A412D3" w:rsidRDefault="00EE6B02" w:rsidP="00A412D3">
      <w:pPr>
        <w:jc w:val="both"/>
        <w:rPr>
          <w:rFonts w:ascii="Arial Unicode MS" w:eastAsia="Arial Unicode MS" w:hAnsi="Arial Unicode MS" w:cs="Arial Unicode MS"/>
          <w:i/>
          <w:sz w:val="24"/>
          <w:szCs w:val="24"/>
        </w:rPr>
      </w:pPr>
      <w:r w:rsidRPr="00EE6B02">
        <w:rPr>
          <w:rFonts w:ascii="Arial Unicode MS" w:eastAsia="Arial Unicode MS" w:hAnsi="Arial Unicode MS" w:cs="Arial Unicode MS"/>
          <w:i/>
          <w:sz w:val="24"/>
          <w:szCs w:val="24"/>
        </w:rPr>
        <w:t>F) Promesas, cesiones de promesas o compraventa de establecimientos comerciales.</w:t>
      </w:r>
    </w:p>
    <w:p w:rsidR="00A412D3" w:rsidRPr="00A412D3" w:rsidRDefault="00EE6B02" w:rsidP="00A412D3">
      <w:pPr>
        <w:jc w:val="both"/>
        <w:rPr>
          <w:rFonts w:ascii="Arial Unicode MS" w:eastAsia="Arial Unicode MS" w:hAnsi="Arial Unicode MS" w:cs="Arial Unicode MS"/>
          <w:i/>
          <w:sz w:val="24"/>
          <w:szCs w:val="24"/>
        </w:rPr>
      </w:pPr>
      <w:r w:rsidRPr="00EE6B02">
        <w:rPr>
          <w:rFonts w:ascii="Arial Unicode MS" w:eastAsia="Arial Unicode MS" w:hAnsi="Arial Unicode MS" w:cs="Arial Unicode MS"/>
          <w:i/>
          <w:sz w:val="24"/>
          <w:szCs w:val="24"/>
        </w:rPr>
        <w:t>G) Actuación por cuenta y orden de clientes en cualquier operación financiera o inmobiliaria.</w:t>
      </w:r>
    </w:p>
    <w:p w:rsidR="00A412D3" w:rsidRPr="00A412D3" w:rsidRDefault="00EE6B02" w:rsidP="00A412D3">
      <w:pPr>
        <w:jc w:val="both"/>
        <w:rPr>
          <w:rFonts w:ascii="Arial Unicode MS" w:eastAsia="Arial Unicode MS" w:hAnsi="Arial Unicode MS" w:cs="Arial Unicode MS"/>
          <w:i/>
          <w:sz w:val="24"/>
          <w:szCs w:val="24"/>
        </w:rPr>
      </w:pPr>
      <w:r w:rsidRPr="00EE6B02">
        <w:rPr>
          <w:rFonts w:ascii="Arial Unicode MS" w:eastAsia="Arial Unicode MS" w:hAnsi="Arial Unicode MS" w:cs="Arial Unicode MS"/>
          <w:i/>
          <w:sz w:val="24"/>
          <w:szCs w:val="24"/>
        </w:rPr>
        <w:t>H) Las actividades descriptas en el artículo 77 del presente decreto. Tratándose de venta de personas jurídicas, fideicomisos u otros institutos jurídicos, estarán obligados tanto cuando actúen a nombre propio como a nombre y por cuenta de un cliente.</w:t>
      </w:r>
    </w:p>
    <w:p w:rsidR="00A412D3" w:rsidRPr="00A412D3" w:rsidRDefault="00EE6B02" w:rsidP="00A412D3">
      <w:pPr>
        <w:jc w:val="both"/>
        <w:rPr>
          <w:rFonts w:ascii="Arial Unicode MS" w:eastAsia="Arial Unicode MS" w:hAnsi="Arial Unicode MS" w:cs="Arial Unicode MS"/>
          <w:i/>
          <w:sz w:val="24"/>
          <w:szCs w:val="24"/>
        </w:rPr>
      </w:pPr>
      <w:r w:rsidRPr="00EE6B02">
        <w:rPr>
          <w:rFonts w:ascii="Arial Unicode MS" w:eastAsia="Arial Unicode MS" w:hAnsi="Arial Unicode MS" w:cs="Arial Unicode MS"/>
          <w:i/>
          <w:sz w:val="24"/>
          <w:szCs w:val="24"/>
        </w:rPr>
        <w:t xml:space="preserve">Los abogados que no participen en la realización de al menos una de las actividades señaladas precedentemente en los literales A) al H), no ostentarán la calidad de sujetos obligados. No obstante, la misma se activa inmediatamente que realicen alguna de las actividades descriptas. </w:t>
      </w:r>
    </w:p>
    <w:p w:rsidR="00A412D3" w:rsidRPr="00A412D3" w:rsidRDefault="00EE6B02" w:rsidP="00A412D3">
      <w:pPr>
        <w:jc w:val="both"/>
        <w:rPr>
          <w:rFonts w:ascii="Arial Unicode MS" w:eastAsia="Arial Unicode MS" w:hAnsi="Arial Unicode MS" w:cs="Arial Unicode MS"/>
          <w:i/>
          <w:sz w:val="24"/>
          <w:szCs w:val="24"/>
        </w:rPr>
      </w:pPr>
      <w:r w:rsidRPr="00EE6B02">
        <w:rPr>
          <w:rFonts w:ascii="Arial Unicode MS" w:eastAsia="Arial Unicode MS" w:hAnsi="Arial Unicode MS" w:cs="Arial Unicode MS"/>
          <w:i/>
          <w:sz w:val="24"/>
          <w:szCs w:val="24"/>
        </w:rPr>
        <w:lastRenderedPageBreak/>
        <w:t>Las referencias hechas en el presente artículo a los abogados como sujetos obligados, deben entenderse hechas al profesional que actúa en calidad de independiente no sujeto a exclusividad de sus servicios profesionales y a los socios o propietarios de una firma de servicios profesionales, pero no comprenderán a aquellas personas físicas que brinden los servicios enumerados en los literales precedentes bajo una relación de dependencia laboral, o bien fuera de la misma pero prestando sus servicios a una firma de servicios profesionales, sin perjuicio de la responsabilidad que sea imputable a los dependientes o a estos últimos en caso que no cumplan las normas para prevenir y combatir el lavado de activos y el financiamiento del terrorismo, establecidas por los propietarios, socios o principales de la firma o empresa de que se trate, la que no exime al sujeto obligado de la eventual responsabilidad que pudiera corresponder.”</w:t>
      </w:r>
    </w:p>
    <w:p w:rsidR="00545FE1" w:rsidRDefault="00562CF7">
      <w:pPr>
        <w:spacing w:before="24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Debida Diligencia de Cliente:</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anexan al presente documento </w:t>
      </w:r>
      <w:r w:rsidR="006D5810">
        <w:rPr>
          <w:rFonts w:ascii="Arial Unicode MS" w:eastAsia="Arial Unicode MS" w:hAnsi="Arial Unicode MS" w:cs="Arial Unicode MS"/>
          <w:sz w:val="24"/>
          <w:szCs w:val="24"/>
        </w:rPr>
        <w:t xml:space="preserve">seis </w:t>
      </w:r>
      <w:r>
        <w:rPr>
          <w:rFonts w:ascii="Arial Unicode MS" w:eastAsia="Arial Unicode MS" w:hAnsi="Arial Unicode MS" w:cs="Arial Unicode MS"/>
          <w:sz w:val="24"/>
          <w:szCs w:val="24"/>
        </w:rPr>
        <w:t xml:space="preserve">formularios o guías, </w:t>
      </w:r>
      <w:r w:rsidR="006D5810">
        <w:rPr>
          <w:rFonts w:ascii="Arial Unicode MS" w:eastAsia="Arial Unicode MS" w:hAnsi="Arial Unicode MS" w:cs="Arial Unicode MS"/>
          <w:sz w:val="24"/>
          <w:szCs w:val="24"/>
        </w:rPr>
        <w:t xml:space="preserve">dos de ellos para </w:t>
      </w:r>
      <w:r>
        <w:rPr>
          <w:rFonts w:ascii="Arial Unicode MS" w:eastAsia="Arial Unicode MS" w:hAnsi="Arial Unicode MS" w:cs="Arial Unicode MS"/>
          <w:sz w:val="24"/>
          <w:szCs w:val="24"/>
        </w:rPr>
        <w:t xml:space="preserve">Debida Diligencia Simplificada </w:t>
      </w:r>
      <w:r w:rsidR="006D5810">
        <w:rPr>
          <w:rFonts w:ascii="Arial Unicode MS" w:eastAsia="Arial Unicode MS" w:hAnsi="Arial Unicode MS" w:cs="Arial Unicode MS"/>
          <w:sz w:val="24"/>
          <w:szCs w:val="24"/>
        </w:rPr>
        <w:t xml:space="preserve">según sea Persona Física o Jurídica, dos para </w:t>
      </w:r>
      <w:r>
        <w:rPr>
          <w:rFonts w:ascii="Arial Unicode MS" w:eastAsia="Arial Unicode MS" w:hAnsi="Arial Unicode MS" w:cs="Arial Unicode MS"/>
          <w:sz w:val="24"/>
          <w:szCs w:val="24"/>
        </w:rPr>
        <w:t>Debida Diligencia Normal</w:t>
      </w:r>
      <w:r w:rsidR="006D5810">
        <w:rPr>
          <w:rFonts w:ascii="Arial Unicode MS" w:eastAsia="Arial Unicode MS" w:hAnsi="Arial Unicode MS" w:cs="Arial Unicode MS"/>
          <w:sz w:val="24"/>
          <w:szCs w:val="24"/>
        </w:rPr>
        <w:t xml:space="preserve"> sea Persona Física o Jurídica</w:t>
      </w:r>
      <w:r>
        <w:rPr>
          <w:rFonts w:ascii="Arial Unicode MS" w:eastAsia="Arial Unicode MS" w:hAnsi="Arial Unicode MS" w:cs="Arial Unicode MS"/>
          <w:sz w:val="24"/>
          <w:szCs w:val="24"/>
        </w:rPr>
        <w:t xml:space="preserve"> y </w:t>
      </w:r>
      <w:r w:rsidR="006D5810">
        <w:rPr>
          <w:rFonts w:ascii="Arial Unicode MS" w:eastAsia="Arial Unicode MS" w:hAnsi="Arial Unicode MS" w:cs="Arial Unicode MS"/>
          <w:sz w:val="24"/>
          <w:szCs w:val="24"/>
        </w:rPr>
        <w:t xml:space="preserve">otros dos formularios para </w:t>
      </w:r>
      <w:r>
        <w:rPr>
          <w:rFonts w:ascii="Arial Unicode MS" w:eastAsia="Arial Unicode MS" w:hAnsi="Arial Unicode MS" w:cs="Arial Unicode MS"/>
          <w:sz w:val="24"/>
          <w:szCs w:val="24"/>
        </w:rPr>
        <w:t>Debida Diligencia Intensificada</w:t>
      </w:r>
      <w:r w:rsidR="006D5810" w:rsidRPr="006D5810">
        <w:rPr>
          <w:rFonts w:ascii="Arial Unicode MS" w:eastAsia="Arial Unicode MS" w:hAnsi="Arial Unicode MS" w:cs="Arial Unicode MS"/>
          <w:sz w:val="24"/>
          <w:szCs w:val="24"/>
        </w:rPr>
        <w:t xml:space="preserve"> </w:t>
      </w:r>
      <w:r w:rsidR="006D5810">
        <w:rPr>
          <w:rFonts w:ascii="Arial Unicode MS" w:eastAsia="Arial Unicode MS" w:hAnsi="Arial Unicode MS" w:cs="Arial Unicode MS"/>
          <w:sz w:val="24"/>
          <w:szCs w:val="24"/>
        </w:rPr>
        <w:t>según sea Persona Física o Jurídica,</w:t>
      </w:r>
      <w:r w:rsidR="00CC3655">
        <w:rPr>
          <w:rFonts w:ascii="Arial Unicode MS" w:eastAsia="Arial Unicode MS" w:hAnsi="Arial Unicode MS" w:cs="Arial Unicode MS"/>
          <w:sz w:val="24"/>
          <w:szCs w:val="24"/>
        </w:rPr>
        <w:t xml:space="preserve"> </w:t>
      </w:r>
      <w:r w:rsidR="00CC3655" w:rsidRPr="00972866">
        <w:rPr>
          <w:rFonts w:ascii="Arial Unicode MS" w:eastAsia="Arial Unicode MS" w:hAnsi="Arial Unicode MS" w:cs="Arial Unicode MS"/>
          <w:color w:val="000000" w:themeColor="text1"/>
          <w:sz w:val="24"/>
          <w:szCs w:val="24"/>
        </w:rPr>
        <w:t>l</w:t>
      </w:r>
      <w:r w:rsidR="006D5810" w:rsidRPr="00972866">
        <w:rPr>
          <w:rFonts w:ascii="Arial Unicode MS" w:eastAsia="Arial Unicode MS" w:hAnsi="Arial Unicode MS" w:cs="Arial Unicode MS"/>
          <w:color w:val="000000" w:themeColor="text1"/>
          <w:sz w:val="24"/>
          <w:szCs w:val="24"/>
        </w:rPr>
        <w:t>o</w:t>
      </w:r>
      <w:r w:rsidR="00CC3655" w:rsidRPr="00972866">
        <w:rPr>
          <w:rFonts w:ascii="Arial Unicode MS" w:eastAsia="Arial Unicode MS" w:hAnsi="Arial Unicode MS" w:cs="Arial Unicode MS"/>
          <w:color w:val="000000" w:themeColor="text1"/>
          <w:sz w:val="24"/>
          <w:szCs w:val="24"/>
        </w:rPr>
        <w:t>s cuales operar</w:t>
      </w:r>
      <w:r w:rsidR="006D5810" w:rsidRPr="00972866">
        <w:rPr>
          <w:rFonts w:ascii="Arial Unicode MS" w:eastAsia="Arial Unicode MS" w:hAnsi="Arial Unicode MS" w:cs="Arial Unicode MS"/>
          <w:color w:val="000000" w:themeColor="text1"/>
          <w:sz w:val="24"/>
          <w:szCs w:val="24"/>
        </w:rPr>
        <w:t>á</w:t>
      </w:r>
      <w:r w:rsidR="00CC3655" w:rsidRPr="00972866">
        <w:rPr>
          <w:rFonts w:ascii="Arial Unicode MS" w:eastAsia="Arial Unicode MS" w:hAnsi="Arial Unicode MS" w:cs="Arial Unicode MS"/>
          <w:color w:val="000000" w:themeColor="text1"/>
          <w:sz w:val="24"/>
          <w:szCs w:val="24"/>
        </w:rPr>
        <w:t xml:space="preserve">n en función del riesgo que se le asigne al cliente </w:t>
      </w:r>
      <w:r w:rsidR="00E57B1E" w:rsidRPr="00972866">
        <w:rPr>
          <w:rFonts w:ascii="Arial Unicode MS" w:eastAsia="Arial Unicode MS" w:hAnsi="Arial Unicode MS" w:cs="Arial Unicode MS"/>
          <w:color w:val="000000" w:themeColor="text1"/>
          <w:sz w:val="24"/>
          <w:szCs w:val="24"/>
        </w:rPr>
        <w:t>y/u</w:t>
      </w:r>
      <w:r w:rsidR="00CC3655" w:rsidRPr="00972866">
        <w:rPr>
          <w:rFonts w:ascii="Arial Unicode MS" w:eastAsia="Arial Unicode MS" w:hAnsi="Arial Unicode MS" w:cs="Arial Unicode MS"/>
          <w:color w:val="000000" w:themeColor="text1"/>
          <w:sz w:val="24"/>
          <w:szCs w:val="24"/>
        </w:rPr>
        <w:t xml:space="preserve"> operación</w:t>
      </w:r>
      <w:r w:rsidR="00CC3655">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señalándose que su uso corresponde de la siguiente manera: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bajo, se debe utilizar el formulario de debida diligencia simplificada</w:t>
      </w:r>
      <w:r w:rsidR="00CD5B73" w:rsidRPr="00CD5B73">
        <w:rPr>
          <w:rFonts w:ascii="Arial Unicode MS" w:eastAsia="Arial Unicode MS" w:hAnsi="Arial Unicode MS" w:cs="Arial Unicode MS"/>
          <w:sz w:val="24"/>
          <w:szCs w:val="24"/>
        </w:rPr>
        <w:t xml:space="preserve"> </w:t>
      </w:r>
      <w:r w:rsidR="00CD5B7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Ante una situación de riesgo normal, </w:t>
      </w:r>
      <w:r w:rsidR="00CD5B73">
        <w:rPr>
          <w:rFonts w:ascii="Arial Unicode MS" w:eastAsia="Arial Unicode MS" w:hAnsi="Arial Unicode MS" w:cs="Arial Unicode MS"/>
          <w:sz w:val="24"/>
          <w:szCs w:val="24"/>
        </w:rPr>
        <w:t xml:space="preserve">se debe </w:t>
      </w:r>
      <w:r>
        <w:rPr>
          <w:rFonts w:ascii="Arial Unicode MS" w:eastAsia="Arial Unicode MS" w:hAnsi="Arial Unicode MS" w:cs="Arial Unicode MS"/>
          <w:sz w:val="24"/>
          <w:szCs w:val="24"/>
        </w:rPr>
        <w:t>utilizar el formulario de debida diligencia normal</w:t>
      </w:r>
      <w:r w:rsidR="00CD5B73" w:rsidRPr="00CD5B73">
        <w:rPr>
          <w:rFonts w:ascii="Arial Unicode MS" w:eastAsia="Arial Unicode MS" w:hAnsi="Arial Unicode MS" w:cs="Arial Unicode MS"/>
          <w:sz w:val="24"/>
          <w:szCs w:val="24"/>
        </w:rPr>
        <w:t xml:space="preserve"> </w:t>
      </w:r>
      <w:r w:rsidR="00CD5B7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Ante una situación de riesgo alto, se debe utilizar el formulario de debida diligencia intensificada</w:t>
      </w:r>
      <w:r w:rsidR="00CD5B73" w:rsidRPr="00CD5B73">
        <w:rPr>
          <w:rFonts w:ascii="Arial Unicode MS" w:eastAsia="Arial Unicode MS" w:hAnsi="Arial Unicode MS" w:cs="Arial Unicode MS"/>
          <w:sz w:val="24"/>
          <w:szCs w:val="24"/>
        </w:rPr>
        <w:t xml:space="preserve"> </w:t>
      </w:r>
      <w:r w:rsidR="00CD5B73">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Puede suceder, que al completar el formulario de debida diligencia simple o normal, el sujeto obligado entienda que existe algún nuevo elemento que implique que el riesgo ya no sea el mismo; de ser así, se deberá completar el formulario correspondiente a la nueva situación de riesgo o solicitar en adición al formulario ya completado, los datos faltantes que fueren requeridos por el formulario que correspondería aplicar ante esta nueva situación.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aclara que, la </w:t>
      </w:r>
      <w:proofErr w:type="spellStart"/>
      <w:r>
        <w:rPr>
          <w:rFonts w:ascii="Arial Unicode MS" w:eastAsia="Arial Unicode MS" w:hAnsi="Arial Unicode MS" w:cs="Arial Unicode MS"/>
          <w:sz w:val="24"/>
          <w:szCs w:val="24"/>
        </w:rPr>
        <w:t>Senaclaft</w:t>
      </w:r>
      <w:proofErr w:type="spellEnd"/>
      <w:r>
        <w:rPr>
          <w:rFonts w:ascii="Arial Unicode MS" w:eastAsia="Arial Unicode MS" w:hAnsi="Arial Unicode MS" w:cs="Arial Unicode MS"/>
          <w:sz w:val="24"/>
          <w:szCs w:val="24"/>
        </w:rPr>
        <w:t xml:space="preserve"> elaboró estos formularios o guías como una ayuda para el sujeto obligado y los avala, pero no son de existencia obligatoria, ya que lo importante es que la debida diligencia de cliente contenga los datos requeridos por la normativa vigente ante cada situación de riesgo. </w:t>
      </w:r>
    </w:p>
    <w:p w:rsidR="003A108D" w:rsidRDefault="003A108D" w:rsidP="003A108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recuerda que el sujeto obligado deberá conservar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conforme a lo dispuesto por la normativa vigente, lo que se encuentra indicado en el formulario respectivo en caso de corresponder. </w:t>
      </w:r>
    </w:p>
    <w:p w:rsidR="00545FE1" w:rsidRDefault="00562CF7">
      <w:pPr>
        <w:jc w:val="both"/>
        <w:rPr>
          <w:b/>
          <w:bCs/>
        </w:rPr>
      </w:pPr>
      <w:r>
        <w:rPr>
          <w:rFonts w:ascii="Arial Unicode MS" w:eastAsia="Arial Unicode MS" w:hAnsi="Arial Unicode MS" w:cs="Arial Unicode MS"/>
          <w:b/>
          <w:bCs/>
          <w:sz w:val="24"/>
          <w:szCs w:val="24"/>
        </w:rPr>
        <w:t>¿Cómo determinar si se está ante una situación de riesgo bajo, alto o normal?</w:t>
      </w:r>
    </w:p>
    <w:p w:rsidR="00545FE1" w:rsidRDefault="00CD5B73">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debe</w:t>
      </w:r>
      <w:r w:rsidR="00562CF7">
        <w:rPr>
          <w:rFonts w:ascii="Arial Unicode MS" w:eastAsia="Arial Unicode MS" w:hAnsi="Arial Unicode MS" w:cs="Arial Unicode MS"/>
          <w:sz w:val="24"/>
          <w:szCs w:val="24"/>
        </w:rPr>
        <w:t xml:space="preserve"> determinar </w:t>
      </w:r>
      <w:r>
        <w:rPr>
          <w:rFonts w:ascii="Arial Unicode MS" w:eastAsia="Arial Unicode MS" w:hAnsi="Arial Unicode MS" w:cs="Arial Unicode MS"/>
          <w:sz w:val="24"/>
          <w:szCs w:val="24"/>
        </w:rPr>
        <w:t xml:space="preserve">mediante </w:t>
      </w:r>
      <w:r w:rsidR="00562CF7">
        <w:rPr>
          <w:rFonts w:ascii="Arial Unicode MS" w:eastAsia="Arial Unicode MS" w:hAnsi="Arial Unicode MS" w:cs="Arial Unicode MS"/>
          <w:sz w:val="24"/>
          <w:szCs w:val="24"/>
        </w:rPr>
        <w:t xml:space="preserve">un </w:t>
      </w:r>
      <w:r w:rsidR="00562CF7">
        <w:rPr>
          <w:rFonts w:ascii="Arial Unicode MS" w:eastAsia="Arial Unicode MS" w:hAnsi="Arial Unicode MS" w:cs="Arial Unicode MS"/>
          <w:b/>
          <w:bCs/>
          <w:sz w:val="24"/>
          <w:szCs w:val="24"/>
        </w:rPr>
        <w:t xml:space="preserve">Análisis de Riesgo del Cliente que debe realizar </w:t>
      </w:r>
      <w:r>
        <w:rPr>
          <w:rFonts w:ascii="Arial Unicode MS" w:eastAsia="Arial Unicode MS" w:hAnsi="Arial Unicode MS" w:cs="Arial Unicode MS"/>
          <w:b/>
          <w:bCs/>
          <w:sz w:val="24"/>
          <w:szCs w:val="24"/>
        </w:rPr>
        <w:t xml:space="preserve">previamente </w:t>
      </w:r>
      <w:r w:rsidR="00562CF7">
        <w:rPr>
          <w:rFonts w:ascii="Arial Unicode MS" w:eastAsia="Arial Unicode MS" w:hAnsi="Arial Unicode MS" w:cs="Arial Unicode MS"/>
          <w:b/>
          <w:bCs/>
          <w:sz w:val="24"/>
          <w:szCs w:val="24"/>
        </w:rPr>
        <w:t>el sujeto obligado</w:t>
      </w:r>
      <w:r>
        <w:rPr>
          <w:rFonts w:ascii="Arial Unicode MS" w:eastAsia="Arial Unicode MS" w:hAnsi="Arial Unicode MS" w:cs="Arial Unicode MS"/>
          <w:sz w:val="24"/>
          <w:szCs w:val="24"/>
        </w:rPr>
        <w:t>, atendiendo a</w:t>
      </w:r>
      <w:r w:rsidR="00562CF7">
        <w:rPr>
          <w:rFonts w:ascii="Arial Unicode MS" w:eastAsia="Arial Unicode MS" w:hAnsi="Arial Unicode MS" w:cs="Arial Unicode MS"/>
          <w:sz w:val="24"/>
          <w:szCs w:val="24"/>
        </w:rPr>
        <w:t xml:space="preserve"> la posibilidad</w:t>
      </w:r>
      <w:r>
        <w:rPr>
          <w:rFonts w:ascii="Arial Unicode MS" w:eastAsia="Arial Unicode MS" w:hAnsi="Arial Unicode MS" w:cs="Arial Unicode MS"/>
          <w:sz w:val="24"/>
          <w:szCs w:val="24"/>
        </w:rPr>
        <w:t xml:space="preserve"> </w:t>
      </w:r>
      <w:r w:rsidR="00562CF7">
        <w:rPr>
          <w:rFonts w:ascii="Arial Unicode MS" w:eastAsia="Arial Unicode MS" w:hAnsi="Arial Unicode MS" w:cs="Arial Unicode MS"/>
          <w:sz w:val="24"/>
          <w:szCs w:val="24"/>
        </w:rPr>
        <w:t>de ser utilizado directa o indirectamente a través de sus actividades y operaciones como instrumento para cometer el delito de lavado de activos, el financiamiento del terrorismo y la proliferación de armas de destrucción masiva. En este sentido la normativa cuenta con tres clasificaciones de riesgo que se enumeran a continuación.</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lastRenderedPageBreak/>
        <w:t>Riesgo Bajo</w:t>
      </w:r>
      <w:r>
        <w:rPr>
          <w:rFonts w:ascii="Arial Unicode MS" w:eastAsia="Arial Unicode MS" w:hAnsi="Arial Unicode MS" w:cs="Arial Unicode MS"/>
          <w:sz w:val="24"/>
          <w:szCs w:val="24"/>
        </w:rPr>
        <w:t xml:space="preserve">: </w:t>
      </w:r>
      <w:r w:rsidR="003A108D">
        <w:rPr>
          <w:rFonts w:ascii="Arial Unicode MS" w:eastAsia="Arial Unicode MS" w:hAnsi="Arial Unicode MS" w:cs="Arial Unicode MS"/>
          <w:sz w:val="24"/>
          <w:szCs w:val="24"/>
        </w:rPr>
        <w:t>Cuando la normativa vigente lo establece, así como cuando d</w:t>
      </w:r>
      <w:r>
        <w:rPr>
          <w:rFonts w:ascii="Arial Unicode MS" w:eastAsia="Arial Unicode MS" w:hAnsi="Arial Unicode MS" w:cs="Arial Unicode MS"/>
          <w:sz w:val="24"/>
          <w:szCs w:val="24"/>
        </w:rPr>
        <w:t>e acuerdo al conocimiento, experiencia o práctica de la actividad que se desarrolla, el sujeto obligado entiende que el cliente, producto u operación comporta un riesgo reducido de lavado de activos, financiamiento del terrorismo y proliferación de armas de destrucción masiva.</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Alto</w:t>
      </w:r>
      <w:r>
        <w:rPr>
          <w:rFonts w:ascii="Arial Unicode MS" w:eastAsia="Arial Unicode MS" w:hAnsi="Arial Unicode MS" w:cs="Arial Unicode MS"/>
          <w:sz w:val="24"/>
          <w:szCs w:val="24"/>
        </w:rPr>
        <w:t xml:space="preserve">: A continuación se exponen algunas situaciones referidas a clientes, relaciones comerciales u operaciones que se consideran de riesgo alto, dado que la normativa lo indica en forma expresa (artículo 13 del Decreto 379/018), pero no excluyente.  Es decir que podrían existir conforme al leal saber del sujeto obligado otros elementos o situaciones concretas que le adviertan que el riesgo es igualmente alto.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que no son miembros del Grupo de Acción Financiera Internacional (GAFI), o de alguno de los grupos regionales de similar naturaleza, como ser: Grupo de Acción Financiera de Latinoamérica (</w:t>
      </w:r>
      <w:proofErr w:type="spellStart"/>
      <w:r>
        <w:rPr>
          <w:rFonts w:ascii="Arial Unicode MS" w:eastAsia="Arial Unicode MS" w:hAnsi="Arial Unicode MS" w:cs="Arial Unicode MS"/>
          <w:sz w:val="24"/>
          <w:szCs w:val="24"/>
        </w:rPr>
        <w:t>Gafilat</w:t>
      </w:r>
      <w:proofErr w:type="spellEnd"/>
      <w:r>
        <w:rPr>
          <w:rFonts w:ascii="Arial Unicode MS" w:eastAsia="Arial Unicode MS" w:hAnsi="Arial Unicode MS" w:cs="Arial Unicode MS"/>
          <w:sz w:val="24"/>
          <w:szCs w:val="24"/>
        </w:rPr>
        <w:t>), Grupo de Acción Financiera del Caribe (</w:t>
      </w:r>
      <w:proofErr w:type="spellStart"/>
      <w:r>
        <w:rPr>
          <w:rFonts w:ascii="Arial Unicode MS" w:eastAsia="Arial Unicode MS" w:hAnsi="Arial Unicode MS" w:cs="Arial Unicode MS"/>
          <w:sz w:val="24"/>
          <w:szCs w:val="24"/>
        </w:rPr>
        <w:t>Gafic</w:t>
      </w:r>
      <w:proofErr w:type="spellEnd"/>
      <w:r>
        <w:rPr>
          <w:rFonts w:ascii="Arial Unicode MS" w:eastAsia="Arial Unicode MS" w:hAnsi="Arial Unicode MS" w:cs="Arial Unicode MS"/>
          <w:sz w:val="24"/>
          <w:szCs w:val="24"/>
        </w:rPr>
        <w:t>), Grupo de prevención del blanqueo de capitales de África del Sur y del Este (</w:t>
      </w:r>
      <w:proofErr w:type="spellStart"/>
      <w:r>
        <w:rPr>
          <w:rFonts w:ascii="Arial Unicode MS" w:eastAsia="Arial Unicode MS" w:hAnsi="Arial Unicode MS" w:cs="Arial Unicode MS"/>
          <w:sz w:val="24"/>
          <w:szCs w:val="24"/>
        </w:rPr>
        <w:t>Menafatf</w:t>
      </w:r>
      <w:proofErr w:type="spellEnd"/>
      <w:r>
        <w:rPr>
          <w:rFonts w:ascii="Arial Unicode MS" w:eastAsia="Arial Unicode MS" w:hAnsi="Arial Unicode MS" w:cs="Arial Unicode MS"/>
          <w:sz w:val="24"/>
          <w:szCs w:val="24"/>
        </w:rPr>
        <w:t>) y Grupo Asia/Pacífico en materia de Blanqueo de Capitales (APG); o de países que estén siendo objeto de medidas especiales por parte de estos grupos por no aplicar las recomendaciones del GAFI o no aplicarlas suficientemente.</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sujetos a sanciones o contramedidas financieras emitidas por organismos como el Consejo de Seguridad de Naciones Unidas.</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Relaciones comerciales y operaciones con personas físicas o jurídicas residentes, domiciliadas, constituidas o ubicadas en países, jurisdicciones o regímenes especiales de baja o nula tributación, de acuerdo con la lista que emite la Dirección General Impositiva.</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Operaciones que no impliquen la presencia física de las partes o de quienes los representen.</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Utilización de tecnologías nuevas o en desarrollo que favorezcan el anonimato en las transacciones.</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Políticamente Expuestas, su cónyuge, concubino y sus parientes por consanguinidad o afinidad hasta el segundo grado, así como los asociados cercanos a ellas cuando estos sean de público conocimiento y quienes realicen operaciones en su nombre.</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015E47" w:rsidRPr="00B72068">
        <w:rPr>
          <w:rFonts w:ascii="Arial Unicode MS" w:eastAsia="Arial Unicode MS" w:hAnsi="Arial Unicode MS" w:cs="Arial Unicode MS"/>
          <w:sz w:val="24"/>
          <w:szCs w:val="24"/>
        </w:rPr>
        <w:t>Negocios en que se utilizan cuantías elevadas de efectivo.</w:t>
      </w:r>
      <w:r w:rsidR="00A67153" w:rsidRPr="00A67153">
        <w:rPr>
          <w:rFonts w:ascii="Arial Unicode MS" w:eastAsia="Arial Unicode MS" w:hAnsi="Arial Unicode MS" w:cs="Arial Unicode MS" w:hint="eastAsia"/>
          <w:sz w:val="24"/>
          <w:szCs w:val="24"/>
        </w:rPr>
        <w:t xml:space="preserve"> </w:t>
      </w:r>
      <w:r w:rsidR="00A67153">
        <w:rPr>
          <w:rFonts w:ascii="Arial Unicode MS" w:eastAsia="Arial Unicode MS" w:hAnsi="Arial Unicode MS" w:cs="Arial Unicode MS" w:hint="eastAsia"/>
          <w:sz w:val="24"/>
          <w:szCs w:val="24"/>
        </w:rPr>
        <w:t xml:space="preserve">Asimismo, cuando lleven a cabo para sus clientes las operaciones descriptas en los literales A) y F) del artículo </w:t>
      </w:r>
      <w:r w:rsidR="00A67153">
        <w:rPr>
          <w:rFonts w:ascii="Arial Unicode MS" w:eastAsia="Arial Unicode MS" w:hAnsi="Arial Unicode MS" w:cs="Arial Unicode MS"/>
          <w:sz w:val="24"/>
          <w:szCs w:val="24"/>
        </w:rPr>
        <w:t>39</w:t>
      </w:r>
      <w:r w:rsidR="00A67153">
        <w:rPr>
          <w:rFonts w:ascii="Arial Unicode MS" w:eastAsia="Arial Unicode MS" w:hAnsi="Arial Unicode MS" w:cs="Arial Unicode MS" w:hint="eastAsia"/>
          <w:sz w:val="24"/>
          <w:szCs w:val="24"/>
        </w:rPr>
        <w:t xml:space="preserve"> del Decreto 379/018 y en la operación se utilice efectivo, cualquiera sea su monto, según lo previsto en el artículo 47 del mencionado decreto</w:t>
      </w:r>
      <w:r w:rsidR="00D4084F">
        <w:rPr>
          <w:rFonts w:ascii="Arial Unicode MS" w:eastAsia="Arial Unicode MS" w:hAnsi="Arial Unicode MS" w:cs="Arial Unicode MS"/>
          <w:sz w:val="24"/>
          <w:szCs w:val="24"/>
        </w:rPr>
        <w:t>.</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jurídicas con acciones al portador, en caso que existan dificultades para identificar el beneficiario final a través de información incluida en un Registro Oficial.</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Los fideicomisos cuya estructura aparente ser inusual o excesivamente compleja, para determinar su estructura de control y sus beneficiarios finales.</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Relaciones comerciales que se realizan en circunstancias inusuales conforme a los usos y costumbres de la respectiva actividad.</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Otras situaciones que conforme al análisis de riesgos elaborado por el sujeto obligado, resulten ser de mayor riesgo y por tanto requieran la aplicación de medidas de debida diligencia intensificada.</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normal:</w:t>
      </w:r>
      <w:r>
        <w:rPr>
          <w:rFonts w:ascii="Arial Unicode MS" w:eastAsia="Arial Unicode MS" w:hAnsi="Arial Unicode MS" w:cs="Arial Unicode MS"/>
          <w:sz w:val="24"/>
          <w:szCs w:val="24"/>
        </w:rPr>
        <w:t xml:space="preserve"> De acuerdo a su conocimiento o experiencia, el sujeto obligado entiende que el cliente, producto u operación es adecuado a la práctica ordinaria de la actividad que desarrolla, sea por sus propias características o por el hecho de no existir elementos que indiquen que se está ante una situación de riesgo bajo o alto de lavado de activos, financiamiento del terrorismo y proliferación de armas de destrucción masiva.</w:t>
      </w:r>
    </w:p>
    <w:p w:rsidR="00286B0F" w:rsidRDefault="00286B0F">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Asimismo, dicho </w:t>
      </w:r>
      <w:r w:rsidR="00A130A1">
        <w:rPr>
          <w:rFonts w:ascii="Arial Unicode MS" w:eastAsia="Arial Unicode MS" w:hAnsi="Arial Unicode MS" w:cs="Arial Unicode MS"/>
          <w:b/>
          <w:sz w:val="24"/>
          <w:szCs w:val="24"/>
        </w:rPr>
        <w:t>A</w:t>
      </w:r>
      <w:r w:rsidR="00A130A1" w:rsidRPr="00A130A1">
        <w:rPr>
          <w:rFonts w:ascii="Arial Unicode MS" w:eastAsia="Arial Unicode MS" w:hAnsi="Arial Unicode MS" w:cs="Arial Unicode MS"/>
          <w:b/>
          <w:sz w:val="24"/>
          <w:szCs w:val="24"/>
        </w:rPr>
        <w:t>nálisis</w:t>
      </w:r>
      <w:r w:rsidRPr="00A130A1">
        <w:rPr>
          <w:rFonts w:ascii="Arial Unicode MS" w:eastAsia="Arial Unicode MS" w:hAnsi="Arial Unicode MS" w:cs="Arial Unicode MS"/>
          <w:b/>
          <w:sz w:val="24"/>
          <w:szCs w:val="24"/>
        </w:rPr>
        <w:t xml:space="preserve"> de </w:t>
      </w:r>
      <w:r w:rsidR="00A130A1">
        <w:rPr>
          <w:rFonts w:ascii="Arial Unicode MS" w:eastAsia="Arial Unicode MS" w:hAnsi="Arial Unicode MS" w:cs="Arial Unicode MS"/>
          <w:b/>
          <w:sz w:val="24"/>
          <w:szCs w:val="24"/>
        </w:rPr>
        <w:t>R</w:t>
      </w:r>
      <w:r w:rsidRPr="00A130A1">
        <w:rPr>
          <w:rFonts w:ascii="Arial Unicode MS" w:eastAsia="Arial Unicode MS" w:hAnsi="Arial Unicode MS" w:cs="Arial Unicode MS"/>
          <w:b/>
          <w:sz w:val="24"/>
          <w:szCs w:val="24"/>
        </w:rPr>
        <w:t>iesgo</w:t>
      </w:r>
      <w:r w:rsidR="00A130A1">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tal como lo establece el artículo 16 de la Ley N° 19.574 y el artículo 4 del Decreto N° 379/018</w:t>
      </w:r>
      <w:r w:rsidRPr="00286B0F">
        <w:rPr>
          <w:rFonts w:ascii="Arial Unicode MS" w:eastAsia="Arial Unicode MS" w:hAnsi="Arial Unicode MS" w:cs="Arial Unicode MS"/>
          <w:sz w:val="24"/>
          <w:szCs w:val="24"/>
        </w:rPr>
        <w:t xml:space="preserve">, </w:t>
      </w:r>
      <w:r w:rsidR="00A130A1">
        <w:rPr>
          <w:rFonts w:ascii="Arial Unicode MS" w:eastAsia="Arial Unicode MS" w:hAnsi="Arial Unicode MS" w:cs="Arial Unicode MS"/>
          <w:b/>
          <w:sz w:val="24"/>
          <w:szCs w:val="24"/>
          <w:u w:val="single"/>
        </w:rPr>
        <w:t xml:space="preserve">deberá documentarse </w:t>
      </w:r>
      <w:r w:rsidRPr="00286B0F">
        <w:rPr>
          <w:rFonts w:ascii="Arial Unicode MS" w:eastAsia="Arial Unicode MS" w:hAnsi="Arial Unicode MS" w:cs="Arial Unicode MS"/>
          <w:b/>
          <w:sz w:val="24"/>
          <w:szCs w:val="24"/>
          <w:u w:val="single"/>
        </w:rPr>
        <w:t>por escrito</w:t>
      </w:r>
      <w:r w:rsidR="00A130A1">
        <w:rPr>
          <w:rFonts w:ascii="Arial Unicode MS" w:eastAsia="Arial Unicode MS" w:hAnsi="Arial Unicode MS" w:cs="Arial Unicode MS"/>
          <w:b/>
          <w:sz w:val="24"/>
          <w:szCs w:val="24"/>
          <w:u w:val="single"/>
        </w:rPr>
        <w:t>, realizando el sujeto obligado una breve explicación y/o fundamentación del mencionado análisis y los motivos de la asignación del riesgo,</w:t>
      </w:r>
      <w:r>
        <w:rPr>
          <w:rFonts w:ascii="Arial Unicode MS" w:eastAsia="Arial Unicode MS" w:hAnsi="Arial Unicode MS" w:cs="Arial Unicode MS"/>
          <w:sz w:val="24"/>
          <w:szCs w:val="24"/>
        </w:rPr>
        <w:t xml:space="preserve"> </w:t>
      </w:r>
      <w:r w:rsidR="00A130A1">
        <w:rPr>
          <w:rFonts w:ascii="Arial Unicode MS" w:eastAsia="Arial Unicode MS" w:hAnsi="Arial Unicode MS" w:cs="Arial Unicode MS"/>
          <w:sz w:val="24"/>
          <w:szCs w:val="24"/>
        </w:rPr>
        <w:t xml:space="preserve">a los efectos de poder </w:t>
      </w:r>
      <w:r>
        <w:rPr>
          <w:rFonts w:ascii="Arial Unicode MS" w:eastAsia="Arial Unicode MS" w:hAnsi="Arial Unicode MS" w:cs="Arial Unicode MS"/>
          <w:sz w:val="24"/>
          <w:szCs w:val="24"/>
        </w:rPr>
        <w:t>demostrar que las medidas adoptadas tienen un alcance adecuado</w:t>
      </w:r>
      <w:r w:rsidR="00A130A1">
        <w:rPr>
          <w:rFonts w:ascii="Arial Unicode MS" w:eastAsia="Arial Unicode MS" w:hAnsi="Arial Unicode MS" w:cs="Arial Unicode MS"/>
          <w:sz w:val="24"/>
          <w:szCs w:val="24"/>
        </w:rPr>
        <w:t>.</w:t>
      </w:r>
    </w:p>
    <w:p w:rsidR="004C1AD5" w:rsidRDefault="004C1AD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Del mismo podrá dejarse constancia tanto en el recuadro de “Observaciones” que obra en los respectivos Formularios o adjuntarse a éste un Anexo explicativo.</w:t>
      </w:r>
    </w:p>
    <w:p w:rsidR="004C1AD5" w:rsidRDefault="004C1AD5">
      <w:pPr>
        <w:jc w:val="both"/>
        <w:rPr>
          <w:rFonts w:ascii="Arial Unicode MS" w:eastAsia="Arial Unicode MS" w:hAnsi="Arial Unicode MS" w:cs="Arial Unicode MS"/>
          <w:sz w:val="24"/>
          <w:szCs w:val="24"/>
        </w:rPr>
      </w:pPr>
      <w:bookmarkStart w:id="0" w:name="_GoBack"/>
      <w:bookmarkEnd w:id="0"/>
    </w:p>
    <w:p w:rsidR="004C1AD5" w:rsidRDefault="004C1AD5">
      <w:pPr>
        <w:jc w:val="both"/>
        <w:rPr>
          <w:rFonts w:ascii="Arial Unicode MS" w:eastAsia="Arial Unicode MS" w:hAnsi="Arial Unicode MS" w:cs="Arial Unicode MS"/>
          <w:sz w:val="24"/>
          <w:szCs w:val="24"/>
        </w:rPr>
      </w:pPr>
    </w:p>
    <w:p w:rsidR="004C1AD5" w:rsidRDefault="004C1AD5">
      <w:pPr>
        <w:jc w:val="both"/>
        <w:rPr>
          <w:rFonts w:ascii="Arial Unicode MS" w:eastAsia="Arial Unicode MS" w:hAnsi="Arial Unicode MS" w:cs="Arial Unicode MS"/>
          <w:sz w:val="24"/>
          <w:szCs w:val="24"/>
        </w:rPr>
      </w:pPr>
    </w:p>
    <w:p w:rsidR="00545FE1" w:rsidRDefault="00562CF7">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SITUACIONES ESPECIALES:</w:t>
      </w:r>
    </w:p>
    <w:p w:rsidR="00545FE1" w:rsidRDefault="00562CF7">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u w:val="single"/>
        </w:rPr>
        <w:t>Fideicomisos, Fundaciones y Asociaciones civiles:</w:t>
      </w:r>
    </w:p>
    <w:p w:rsidR="00545FE1" w:rsidRDefault="00562CF7">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 xml:space="preserve">Conforme a lo establecido en el numeral 2 del literal B) del artículo 44 del Decreto 379/018, cuando se trate de clientes Fideicomisos, Fundaciones y Asociaciones Civiles, se deberá requerir los mismos requisitos que para las Personas Jurídicas, previstos en el </w:t>
      </w:r>
      <w:r w:rsidR="00CD5B73">
        <w:rPr>
          <w:rFonts w:ascii="Arial Unicode MS" w:eastAsia="Arial Unicode MS" w:hAnsi="Arial Unicode MS" w:cs="Arial Unicode MS"/>
          <w:sz w:val="24"/>
          <w:szCs w:val="24"/>
        </w:rPr>
        <w:t xml:space="preserve">numeral 1 </w:t>
      </w:r>
      <w:r>
        <w:rPr>
          <w:rFonts w:ascii="Arial Unicode MS" w:eastAsia="Arial Unicode MS" w:hAnsi="Arial Unicode MS" w:cs="Arial Unicode MS"/>
          <w:sz w:val="24"/>
          <w:szCs w:val="24"/>
        </w:rPr>
        <w:t xml:space="preserve">de los formularios de debida diligencia normal e intensificada según corresponda, aplicándose asimismo el límite mínimo del 15% (quince por ciento). </w:t>
      </w:r>
    </w:p>
    <w:p w:rsidR="00545FE1" w:rsidRDefault="00562CF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 los casos en que no corresponda hacer debida diligencia intensificada, a los efectos de cumplir con la debida diligencia se admitirá una carta del administrador del Fideicomiso o patrimonio de afectación independiente, declarando que realizó satisfactoriamente los procedimientos de debida diligencia. En dicha carta deberá constar el origen de los fondos aportados, así como el beneficiario final identificado. </w:t>
      </w:r>
    </w:p>
    <w:p w:rsidR="00545FE1" w:rsidRDefault="00562CF7">
      <w:pPr>
        <w:jc w:val="center"/>
      </w:pPr>
      <w:r>
        <w:rPr>
          <w:rFonts w:ascii="Arial Unicode MS" w:eastAsia="Arial Unicode MS" w:hAnsi="Arial Unicode MS" w:cs="Arial Unicode MS"/>
          <w:b/>
          <w:sz w:val="24"/>
          <w:szCs w:val="24"/>
          <w:u w:val="single"/>
        </w:rPr>
        <w:t>Momento en que debe realizarse la Debida Diligencia de Cliente:</w:t>
      </w:r>
    </w:p>
    <w:p w:rsidR="00545FE1" w:rsidRDefault="00562CF7">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 debida diligencia de cliente se debe realizar antes o durante el establecimiento de la relación comercial o al realizar transacciones para clientes ocasionales.</w:t>
      </w:r>
    </w:p>
    <w:p w:rsidR="003A108D" w:rsidRDefault="003A108D">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Sin perjuicio de lo anterior, tratándose de relaciones comerciales de carácter permanente, el sujeto obligado deberá realizar de acuerdo a un enfoque basado en riesgos, un seguimiento continuo de la relación comercial y examinar las operaciones, de modo de asegurarse que las mismas sean consistentes con la información de conocimiento de cliente obtenida previamente y el perfil de riesgo asignado al mismo. Asimismo, en las medidas de debida diligencia intensificadas, </w:t>
      </w:r>
      <w:r>
        <w:rPr>
          <w:rFonts w:ascii="Arial Unicode MS" w:eastAsia="Arial Unicode MS" w:hAnsi="Arial Unicode MS" w:cs="Arial Unicode MS"/>
          <w:sz w:val="24"/>
          <w:szCs w:val="24"/>
        </w:rPr>
        <w:lastRenderedPageBreak/>
        <w:t xml:space="preserve">deberá aumentar la frecuencia de actualización de conocimiento de cliente y realizar un seguimiento más intenso de la relación comercial. </w:t>
      </w:r>
    </w:p>
    <w:p w:rsidR="00545FE1" w:rsidRDefault="00562CF7" w:rsidP="00CD5B73">
      <w:pPr>
        <w:pStyle w:val="Prrafodelista"/>
        <w:tabs>
          <w:tab w:val="left" w:pos="0"/>
        </w:tabs>
        <w:spacing w:before="240"/>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Obligación de Reporte de Operación Sospechosa:</w:t>
      </w:r>
    </w:p>
    <w:p w:rsidR="003A108D" w:rsidRDefault="00562CF7" w:rsidP="000D41E6">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deberá informar a la Unidad de Información y Análisis Financiero del Banco Central del Uruguay, las transacciones realizadas o no, que en los usos y costumbres de la respectiva actividad resulten inusuales, se presenten sin justificación económica o legal evidente o se planteen con una complejidad inusitada o injustificada, así como las transacciones que involucren activos sobre cuya procedencia existan sospechas de ilicitud, a efectos de prevenir los delitos de lavado de activos tipificados en los artículos 30 a 33 de la Ley N° 19.574 y de prevenir el delito de financiamiento del terrorismo. En este último caso, la obligación de reporte alcanza incluso a aquellas operaciones que involucren activos lícitos, pero se sospeche que están vinculadas a las personas físicas o jurídicas comprendidas en dicho delito o destinados a financiar cualquier actividad terrorista. (Art. 12 y 13 de la Ley 19.574 y 89 del Decreto 379/018).</w:t>
      </w:r>
      <w:r w:rsidR="003A108D" w:rsidRPr="003A108D">
        <w:rPr>
          <w:rFonts w:ascii="Arial Unicode MS" w:eastAsia="Arial Unicode MS" w:hAnsi="Arial Unicode MS" w:cs="Arial Unicode MS"/>
          <w:sz w:val="24"/>
          <w:szCs w:val="24"/>
        </w:rPr>
        <w:t xml:space="preserve"> </w:t>
      </w:r>
    </w:p>
    <w:p w:rsidR="000D41E6" w:rsidRPr="000D41E6" w:rsidRDefault="003A108D" w:rsidP="000D41E6">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Asimismo, los sujetos obligados que han efectuado un congelamiento preventivo conforme al artículo 4 de la Ley 19.749, </w:t>
      </w:r>
      <w:r w:rsidR="00AA2447">
        <w:rPr>
          <w:rFonts w:ascii="Arial Unicode MS" w:eastAsia="Arial Unicode MS" w:hAnsi="Arial Unicode MS" w:cs="Arial Unicode MS"/>
          <w:sz w:val="24"/>
          <w:szCs w:val="24"/>
        </w:rPr>
        <w:t xml:space="preserve">de 15 de mayo de 2019, </w:t>
      </w:r>
      <w:r>
        <w:rPr>
          <w:rFonts w:ascii="Arial Unicode MS" w:eastAsia="Arial Unicode MS" w:hAnsi="Arial Unicode MS" w:cs="Arial Unicode MS"/>
          <w:sz w:val="24"/>
          <w:szCs w:val="24"/>
        </w:rPr>
        <w:t>lo deberán notificar de inmediato a la UIAF del BCU, de acuerdo a lo previsto en el precitado artículo.</w:t>
      </w:r>
    </w:p>
    <w:p w:rsidR="00015E47" w:rsidRDefault="00562CF7" w:rsidP="00B72068">
      <w:pPr>
        <w:pStyle w:val="Prrafodelista"/>
        <w:tabs>
          <w:tab w:val="left" w:pos="0"/>
        </w:tabs>
        <w:spacing w:before="240"/>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Conservación de la documentación:</w:t>
      </w:r>
    </w:p>
    <w:p w:rsidR="00545FE1" w:rsidRPr="00CD5B73" w:rsidRDefault="00562CF7">
      <w:pPr>
        <w:pStyle w:val="Prrafodelista"/>
        <w:tabs>
          <w:tab w:val="left" w:pos="0"/>
        </w:tabs>
        <w:ind w:left="0"/>
        <w:jc w:val="both"/>
        <w:rPr>
          <w:rFonts w:ascii="Arial Unicode MS" w:eastAsia="Arial Unicode MS" w:hAnsi="Arial Unicode MS" w:cs="Arial Unicode MS"/>
          <w:sz w:val="24"/>
          <w:szCs w:val="24"/>
          <w:u w:val="single"/>
        </w:rPr>
      </w:pPr>
      <w:r>
        <w:rPr>
          <w:rFonts w:ascii="Arial Unicode MS" w:eastAsia="Arial Unicode MS" w:hAnsi="Arial Unicode MS" w:cs="Arial Unicode MS"/>
          <w:sz w:val="24"/>
          <w:szCs w:val="24"/>
        </w:rPr>
        <w:t xml:space="preserve">Se deberá conservar los registros y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de todas las operaciones realizadas con sus clientes o para sus clientes, tanto nacionales como internacionales, las evaluaciones de riesgos de lavado de activos, financiamiento del terrorismo y proliferación de armas de destrucción masiva que se hubieren realizado, así como los procedimientos de debida diligencia efectuados según se señaló anteriormente, y toda la información y documentación obtenida, </w:t>
      </w:r>
      <w:r w:rsidR="00EE6B02" w:rsidRPr="00EE6B02">
        <w:rPr>
          <w:rFonts w:ascii="Arial Unicode MS" w:eastAsia="Arial Unicode MS" w:hAnsi="Arial Unicode MS" w:cs="Arial Unicode MS"/>
          <w:sz w:val="24"/>
          <w:szCs w:val="24"/>
          <w:u w:val="single"/>
        </w:rPr>
        <w:t xml:space="preserve">por un </w:t>
      </w:r>
      <w:r w:rsidR="00EE6B02" w:rsidRPr="00EE6B02">
        <w:rPr>
          <w:rFonts w:ascii="Arial Unicode MS" w:eastAsia="Arial Unicode MS" w:hAnsi="Arial Unicode MS" w:cs="Arial Unicode MS"/>
          <w:sz w:val="24"/>
          <w:szCs w:val="24"/>
          <w:u w:val="single"/>
        </w:rPr>
        <w:lastRenderedPageBreak/>
        <w:t>plazo mínimo de cinco años después de terminada la relación comercial o de concretada la operación ocasional.</w:t>
      </w:r>
    </w:p>
    <w:p w:rsidR="00545FE1" w:rsidRPr="000D41E6" w:rsidRDefault="00562CF7" w:rsidP="000D41E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Marco Normativo específico del Sector: Artículos 39 al 49 del Decreto 379/018.</w:t>
      </w:r>
    </w:p>
    <w:sectPr w:rsidR="00545FE1" w:rsidRPr="000D41E6" w:rsidSect="0037795B">
      <w:headerReference w:type="default" r:id="rId7"/>
      <w:pgSz w:w="11906" w:h="16838"/>
      <w:pgMar w:top="1417" w:right="1701" w:bottom="1417" w:left="1701"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68" w:rsidRDefault="007B0C68">
      <w:pPr>
        <w:spacing w:after="0" w:line="240" w:lineRule="auto"/>
      </w:pPr>
      <w:r>
        <w:separator/>
      </w:r>
    </w:p>
  </w:endnote>
  <w:endnote w:type="continuationSeparator" w:id="0">
    <w:p w:rsidR="007B0C68" w:rsidRDefault="007B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68" w:rsidRDefault="007B0C68">
      <w:pPr>
        <w:spacing w:after="0" w:line="240" w:lineRule="auto"/>
      </w:pPr>
      <w:r>
        <w:separator/>
      </w:r>
    </w:p>
  </w:footnote>
  <w:footnote w:type="continuationSeparator" w:id="0">
    <w:p w:rsidR="007B0C68" w:rsidRDefault="007B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FE1" w:rsidRDefault="00562CF7">
    <w:pPr>
      <w:pStyle w:val="Encabezado"/>
    </w:pPr>
    <w:r>
      <w:rPr>
        <w:noProof/>
        <w:lang w:val="es-ES" w:eastAsia="es-ES"/>
      </w:rPr>
      <w:drawing>
        <wp:inline distT="0" distB="0" distL="0" distR="0">
          <wp:extent cx="5400040" cy="1697990"/>
          <wp:effectExtent l="0" t="0" r="0" b="0"/>
          <wp:docPr id="1" name="0 Imagen" descr="LOGO_PRESDENCIA_senacl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_PRESDENCIA_senaclaft.jpg"/>
                  <pic:cNvPicPr>
                    <a:picLocks noChangeAspect="1" noChangeArrowheads="1"/>
                  </pic:cNvPicPr>
                </pic:nvPicPr>
                <pic:blipFill>
                  <a:blip r:embed="rId1"/>
                  <a:stretch>
                    <a:fillRect/>
                  </a:stretch>
                </pic:blipFill>
                <pic:spPr bwMode="auto">
                  <a:xfrm>
                    <a:off x="0" y="0"/>
                    <a:ext cx="5400040" cy="169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E1"/>
    <w:rsid w:val="00015E47"/>
    <w:rsid w:val="000D41E6"/>
    <w:rsid w:val="00286B0F"/>
    <w:rsid w:val="002D6F9D"/>
    <w:rsid w:val="00370B27"/>
    <w:rsid w:val="0037795B"/>
    <w:rsid w:val="003A108D"/>
    <w:rsid w:val="00477C2E"/>
    <w:rsid w:val="004C1AD5"/>
    <w:rsid w:val="00545FE1"/>
    <w:rsid w:val="00562CF7"/>
    <w:rsid w:val="005D2BB3"/>
    <w:rsid w:val="006D5810"/>
    <w:rsid w:val="007140C0"/>
    <w:rsid w:val="00757536"/>
    <w:rsid w:val="007713A6"/>
    <w:rsid w:val="007B0C68"/>
    <w:rsid w:val="007F6FE4"/>
    <w:rsid w:val="00883440"/>
    <w:rsid w:val="008910C7"/>
    <w:rsid w:val="00951C4A"/>
    <w:rsid w:val="00962134"/>
    <w:rsid w:val="00972866"/>
    <w:rsid w:val="00A130A1"/>
    <w:rsid w:val="00A20F6F"/>
    <w:rsid w:val="00A412D3"/>
    <w:rsid w:val="00A67153"/>
    <w:rsid w:val="00AA2447"/>
    <w:rsid w:val="00AC142B"/>
    <w:rsid w:val="00AE251E"/>
    <w:rsid w:val="00B72068"/>
    <w:rsid w:val="00CC3655"/>
    <w:rsid w:val="00CD5B73"/>
    <w:rsid w:val="00CF1D35"/>
    <w:rsid w:val="00D4084F"/>
    <w:rsid w:val="00D66976"/>
    <w:rsid w:val="00DA7B94"/>
    <w:rsid w:val="00DC19FC"/>
    <w:rsid w:val="00E57B1E"/>
    <w:rsid w:val="00EE6B02"/>
    <w:rsid w:val="00EF3AC4"/>
    <w:rsid w:val="00F56D4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AC63"/>
  <w15:docId w15:val="{ED067DBF-C593-40D5-BB0F-951CB194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emiHidden/>
    <w:qFormat/>
    <w:rsid w:val="00753501"/>
  </w:style>
  <w:style w:type="character" w:customStyle="1" w:styleId="PiedepginaCar">
    <w:name w:val="Pie de página Car"/>
    <w:basedOn w:val="Fuentedeprrafopredeter"/>
    <w:link w:val="Piedepgina"/>
    <w:uiPriority w:val="99"/>
    <w:semiHidden/>
    <w:qFormat/>
    <w:rsid w:val="00753501"/>
  </w:style>
  <w:style w:type="character" w:customStyle="1" w:styleId="TextodegloboCar">
    <w:name w:val="Texto de globo Car"/>
    <w:basedOn w:val="Fuentedeprrafopredeter"/>
    <w:link w:val="Textodeglobo"/>
    <w:uiPriority w:val="99"/>
    <w:semiHidden/>
    <w:qFormat/>
    <w:rsid w:val="00753501"/>
    <w:rPr>
      <w:rFonts w:ascii="Tahoma" w:hAnsi="Tahoma" w:cs="Tahoma"/>
      <w:sz w:val="16"/>
      <w:szCs w:val="16"/>
    </w:rPr>
  </w:style>
  <w:style w:type="character" w:customStyle="1" w:styleId="EnlacedeInternet">
    <w:name w:val="Enlace de Internet"/>
    <w:basedOn w:val="Fuentedeprrafopredeter"/>
    <w:uiPriority w:val="99"/>
    <w:unhideWhenUsed/>
    <w:rsid w:val="00D11D62"/>
    <w:rPr>
      <w:color w:val="0000FF" w:themeColor="hyperlink"/>
      <w:u w:val="single"/>
    </w:rPr>
  </w:style>
  <w:style w:type="paragraph" w:styleId="Ttulo">
    <w:name w:val="Title"/>
    <w:basedOn w:val="Normal"/>
    <w:next w:val="Textoindependiente"/>
    <w:qFormat/>
    <w:rsid w:val="0037795B"/>
    <w:pPr>
      <w:keepNext/>
      <w:spacing w:before="240" w:after="120"/>
    </w:pPr>
    <w:rPr>
      <w:rFonts w:ascii="Liberation Sans" w:eastAsia="Microsoft YaHei" w:hAnsi="Liberation Sans" w:cs="Arial"/>
      <w:sz w:val="28"/>
      <w:szCs w:val="28"/>
    </w:rPr>
  </w:style>
  <w:style w:type="paragraph" w:styleId="Textoindependiente">
    <w:name w:val="Body Text"/>
    <w:basedOn w:val="Normal"/>
    <w:rsid w:val="0037795B"/>
    <w:pPr>
      <w:spacing w:after="140"/>
    </w:pPr>
  </w:style>
  <w:style w:type="paragraph" w:styleId="Lista">
    <w:name w:val="List"/>
    <w:basedOn w:val="Textoindependiente"/>
    <w:rsid w:val="0037795B"/>
    <w:rPr>
      <w:rFonts w:cs="Arial"/>
    </w:rPr>
  </w:style>
  <w:style w:type="paragraph" w:styleId="Descripcin">
    <w:name w:val="caption"/>
    <w:basedOn w:val="Normal"/>
    <w:qFormat/>
    <w:rsid w:val="0037795B"/>
    <w:pPr>
      <w:suppressLineNumbers/>
      <w:spacing w:before="120" w:after="120"/>
    </w:pPr>
    <w:rPr>
      <w:rFonts w:cs="Arial"/>
      <w:i/>
      <w:iCs/>
      <w:sz w:val="24"/>
      <w:szCs w:val="24"/>
    </w:rPr>
  </w:style>
  <w:style w:type="paragraph" w:customStyle="1" w:styleId="ndice">
    <w:name w:val="Índice"/>
    <w:basedOn w:val="Normal"/>
    <w:qFormat/>
    <w:rsid w:val="0037795B"/>
    <w:pPr>
      <w:suppressLineNumbers/>
    </w:pPr>
    <w:rPr>
      <w:rFonts w:cs="Arial"/>
    </w:rPr>
  </w:style>
  <w:style w:type="paragraph" w:customStyle="1" w:styleId="Cabeceraypie">
    <w:name w:val="Cabecera y pie"/>
    <w:basedOn w:val="Normal"/>
    <w:qFormat/>
    <w:rsid w:val="0037795B"/>
  </w:style>
  <w:style w:type="paragraph" w:styleId="Encabezado">
    <w:name w:val="header"/>
    <w:basedOn w:val="Normal"/>
    <w:link w:val="EncabezadoCar"/>
    <w:uiPriority w:val="99"/>
    <w:semiHidden/>
    <w:unhideWhenUsed/>
    <w:rsid w:val="00753501"/>
    <w:pPr>
      <w:tabs>
        <w:tab w:val="center" w:pos="4252"/>
        <w:tab w:val="right" w:pos="8504"/>
      </w:tabs>
      <w:spacing w:after="0" w:line="240" w:lineRule="auto"/>
    </w:pPr>
  </w:style>
  <w:style w:type="paragraph" w:styleId="Piedepgina">
    <w:name w:val="footer"/>
    <w:basedOn w:val="Normal"/>
    <w:link w:val="PiedepginaCar"/>
    <w:uiPriority w:val="99"/>
    <w:semiHidden/>
    <w:unhideWhenUsed/>
    <w:rsid w:val="0075350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753501"/>
    <w:pPr>
      <w:spacing w:after="0" w:line="240" w:lineRule="auto"/>
    </w:pPr>
    <w:rPr>
      <w:rFonts w:ascii="Tahoma" w:hAnsi="Tahoma" w:cs="Tahoma"/>
      <w:sz w:val="16"/>
      <w:szCs w:val="16"/>
    </w:rPr>
  </w:style>
  <w:style w:type="paragraph" w:styleId="Prrafodelista">
    <w:name w:val="List Paragraph"/>
    <w:basedOn w:val="Normal"/>
    <w:uiPriority w:val="34"/>
    <w:qFormat/>
    <w:rsid w:val="00FC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3A354-33EF-481A-8617-C1B8751C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2175</Words>
  <Characters>11964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Presidencia de la Republica Oriental del Uruguay</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RKohn</dc:creator>
  <cp:lastModifiedBy>mariana.herrera</cp:lastModifiedBy>
  <cp:revision>5</cp:revision>
  <dcterms:created xsi:type="dcterms:W3CDTF">2021-09-15T18:44:00Z</dcterms:created>
  <dcterms:modified xsi:type="dcterms:W3CDTF">2021-10-08T14:22:00Z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