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Borders>
          <w:top w:val="none" w:sz="0" w:space="0" w:color="auto"/>
          <w:left w:val="thinThickLargeGap" w:sz="24" w:space="0" w:color="76923C" w:themeColor="accent3" w:themeShade="BF"/>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6095"/>
      </w:tblGrid>
      <w:tr w:rsidR="00A47F08" w14:paraId="2ED99417" w14:textId="77777777" w:rsidTr="00EC621F">
        <w:trPr>
          <w:trHeight w:val="9640"/>
        </w:trPr>
        <w:tc>
          <w:tcPr>
            <w:tcW w:w="3227" w:type="dxa"/>
          </w:tcPr>
          <w:p w14:paraId="262CEBC0" w14:textId="77777777" w:rsidR="00A47F08" w:rsidRDefault="00016945" w:rsidP="00D34F50">
            <w:pPr>
              <w:rPr>
                <w:noProof/>
                <w:lang w:eastAsia="es-UY"/>
              </w:rPr>
            </w:pPr>
            <w:r>
              <w:rPr>
                <w:noProof/>
                <w:lang w:val="es-ES" w:eastAsia="es-ES"/>
              </w:rPr>
              <mc:AlternateContent>
                <mc:Choice Requires="wps">
                  <w:drawing>
                    <wp:anchor distT="0" distB="0" distL="114300" distR="114300" simplePos="0" relativeHeight="251659264" behindDoc="0" locked="0" layoutInCell="1" allowOverlap="1" wp14:anchorId="6E3F36E7" wp14:editId="134CEB1E">
                      <wp:simplePos x="0" y="0"/>
                      <wp:positionH relativeFrom="column">
                        <wp:posOffset>40005</wp:posOffset>
                      </wp:positionH>
                      <wp:positionV relativeFrom="paragraph">
                        <wp:posOffset>1443990</wp:posOffset>
                      </wp:positionV>
                      <wp:extent cx="26670" cy="7558405"/>
                      <wp:effectExtent l="19050" t="19050" r="30480" b="4445"/>
                      <wp:wrapNone/>
                      <wp:docPr id="5" name="5 Conector recto"/>
                      <wp:cNvGraphicFramePr/>
                      <a:graphic xmlns:a="http://schemas.openxmlformats.org/drawingml/2006/main">
                        <a:graphicData uri="http://schemas.microsoft.com/office/word/2010/wordprocessingShape">
                          <wps:wsp>
                            <wps:cNvCnPr/>
                            <wps:spPr>
                              <a:xfrm flipH="1">
                                <a:off x="0" y="0"/>
                                <a:ext cx="26670" cy="7558405"/>
                              </a:xfrm>
                              <a:prstGeom prst="line">
                                <a:avLst/>
                              </a:prstGeom>
                              <a:ln w="38100"/>
                            </wps:spPr>
                            <wps:style>
                              <a:lnRef idx="1">
                                <a:schemeClr val="accent5"/>
                              </a:lnRef>
                              <a:fillRef idx="0">
                                <a:schemeClr val="accent5"/>
                              </a:fillRef>
                              <a:effectRef idx="0">
                                <a:schemeClr val="accent5"/>
                              </a:effectRef>
                              <a:fontRef idx="minor">
                                <a:schemeClr val="tx1"/>
                              </a:fontRef>
                            </wps:style>
                            <wps:bodyPr/>
                          </wps:wsp>
                        </a:graphicData>
                      </a:graphic>
                      <wp14:sizeRelV relativeFrom="margin">
                        <wp14:pctHeight>0</wp14:pctHeight>
                      </wp14:sizeRelV>
                    </wp:anchor>
                  </w:drawing>
                </mc:Choice>
                <mc:Fallback>
                  <w:pict>
                    <v:line w14:anchorId="64D2CB2B" id="5 Conector recto" o:spid="_x0000_s1026" style="position:absolute;flip:x;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15pt,113.7pt" to="5.25pt,70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" strokecolor="#40a7c2 [3048]" strokeweight="3pt"/>
                  </w:pict>
                </mc:Fallback>
              </mc:AlternateContent>
            </w:r>
            <w:r>
              <w:rPr>
                <w:noProof/>
                <w:lang w:val="es-ES" w:eastAsia="es-ES"/>
              </w:rPr>
              <mc:AlternateContent>
                <mc:Choice Requires="wps">
                  <w:drawing>
                    <wp:anchor distT="0" distB="0" distL="114300" distR="114300" simplePos="0" relativeHeight="251661312" behindDoc="0" locked="0" layoutInCell="1" allowOverlap="1" wp14:anchorId="6E8E68BA" wp14:editId="62252613">
                      <wp:simplePos x="0" y="0"/>
                      <wp:positionH relativeFrom="column">
                        <wp:posOffset>124460</wp:posOffset>
                      </wp:positionH>
                      <wp:positionV relativeFrom="paragraph">
                        <wp:posOffset>1449038</wp:posOffset>
                      </wp:positionV>
                      <wp:extent cx="26670" cy="7558469"/>
                      <wp:effectExtent l="57150" t="19050" r="68580" b="80645"/>
                      <wp:wrapNone/>
                      <wp:docPr id="7" name="7 Conector recto"/>
                      <wp:cNvGraphicFramePr/>
                      <a:graphic xmlns:a="http://schemas.openxmlformats.org/drawingml/2006/main">
                        <a:graphicData uri="http://schemas.microsoft.com/office/word/2010/wordprocessingShape">
                          <wps:wsp>
                            <wps:cNvCnPr/>
                            <wps:spPr>
                              <a:xfrm flipH="1">
                                <a:off x="0" y="0"/>
                                <a:ext cx="26670" cy="7558469"/>
                              </a:xfrm>
                              <a:prstGeom prst="line">
                                <a:avLst/>
                              </a:prstGeom>
                              <a:ln/>
                            </wps:spPr>
                            <wps:style>
                              <a:lnRef idx="2">
                                <a:schemeClr val="accent3"/>
                              </a:lnRef>
                              <a:fillRef idx="0">
                                <a:schemeClr val="accent3"/>
                              </a:fillRef>
                              <a:effectRef idx="1">
                                <a:schemeClr val="accent3"/>
                              </a:effectRef>
                              <a:fontRef idx="minor">
                                <a:schemeClr val="tx1"/>
                              </a:fontRef>
                            </wps:style>
                            <wps:bodyPr/>
                          </wps:wsp>
                        </a:graphicData>
                      </a:graphic>
                      <wp14:sizeRelV relativeFrom="margin">
                        <wp14:pctHeight>0</wp14:pctHeight>
                      </wp14:sizeRelV>
                    </wp:anchor>
                  </w:drawing>
                </mc:Choice>
                <mc:Fallback>
                  <w:pict>
                    <v:line w14:anchorId="42F29CDE" id="7 Conector recto" o:spid="_x0000_s1026" style="position:absolute;flip:x;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8pt,114.1pt" to="11.9pt,70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" strokecolor="#9bbb59 [3206]" strokeweight="2pt">
                      <v:shadow on="t" color="black" opacity="24903f" origin=",.5" offset="0,.55556mm"/>
                    </v:line>
                  </w:pict>
                </mc:Fallback>
              </mc:AlternateContent>
            </w:r>
            <w:r w:rsidR="00BA2E9B">
              <w:rPr>
                <w:noProof/>
                <w:lang w:eastAsia="es-UY"/>
              </w:rPr>
              <w:t xml:space="preserve">          </w:t>
            </w:r>
            <w:r w:rsidR="00223AC9">
              <w:rPr>
                <w:noProof/>
                <w:lang w:val="es-ES" w:eastAsia="es-ES"/>
              </w:rPr>
              <w:drawing>
                <wp:inline distT="0" distB="0" distL="0" distR="0" wp14:anchorId="2531700C" wp14:editId="7CD13673">
                  <wp:extent cx="1498580" cy="1376267"/>
                  <wp:effectExtent l="381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6200000">
                            <a:off x="0" y="0"/>
                            <a:ext cx="1496619" cy="1374466"/>
                          </a:xfrm>
                          <a:prstGeom prst="rect">
                            <a:avLst/>
                          </a:prstGeom>
                          <a:noFill/>
                        </pic:spPr>
                      </pic:pic>
                    </a:graphicData>
                  </a:graphic>
                </wp:inline>
              </w:drawing>
            </w:r>
          </w:p>
          <w:p w14:paraId="245CF081" w14:textId="77777777" w:rsidR="00937494" w:rsidRDefault="00937494" w:rsidP="00D34F50">
            <w:pPr>
              <w:rPr>
                <w:noProof/>
                <w:lang w:eastAsia="es-UY"/>
              </w:rPr>
            </w:pPr>
          </w:p>
          <w:p w14:paraId="1C8350D8" w14:textId="77777777" w:rsidR="00937494" w:rsidRDefault="00937494" w:rsidP="00D34F50">
            <w:pPr>
              <w:rPr>
                <w:noProof/>
                <w:lang w:eastAsia="es-UY"/>
              </w:rPr>
            </w:pPr>
          </w:p>
          <w:p w14:paraId="74C128FC" w14:textId="77777777" w:rsidR="00937494" w:rsidRDefault="00937494" w:rsidP="00D34F50">
            <w:pPr>
              <w:rPr>
                <w:noProof/>
                <w:lang w:eastAsia="es-UY"/>
              </w:rPr>
            </w:pPr>
          </w:p>
          <w:p w14:paraId="44B2C6D1" w14:textId="1E7E9181" w:rsidR="00937494" w:rsidRDefault="00937494" w:rsidP="00D34F50"/>
        </w:tc>
        <w:tc>
          <w:tcPr>
            <w:tcW w:w="6095" w:type="dxa"/>
            <w:tcBorders>
              <w:bottom w:val="nil"/>
            </w:tcBorders>
            <w:vAlign w:val="center"/>
          </w:tcPr>
          <w:p w14:paraId="4B50710A" w14:textId="77777777" w:rsidR="00636BBB" w:rsidRDefault="00636BBB" w:rsidP="00EC621F">
            <w:pPr>
              <w:jc w:val="right"/>
              <w:rPr>
                <w:b/>
                <w:color w:val="244061" w:themeColor="accent1" w:themeShade="80"/>
                <w:sz w:val="40"/>
                <w:szCs w:val="40"/>
              </w:rPr>
            </w:pPr>
          </w:p>
          <w:p w14:paraId="680D63C6" w14:textId="77777777" w:rsidR="00636BBB" w:rsidRDefault="00636BBB" w:rsidP="00EC621F">
            <w:pPr>
              <w:jc w:val="right"/>
              <w:rPr>
                <w:b/>
                <w:color w:val="244061" w:themeColor="accent1" w:themeShade="80"/>
                <w:sz w:val="40"/>
                <w:szCs w:val="40"/>
              </w:rPr>
            </w:pPr>
          </w:p>
          <w:p w14:paraId="143ACD10" w14:textId="2D4BBBA3" w:rsidR="00A47F08" w:rsidRPr="00F67742" w:rsidRDefault="00B43E2A" w:rsidP="00CE7485">
            <w:pPr>
              <w:jc w:val="right"/>
              <w:rPr>
                <w:b/>
                <w:color w:val="244061" w:themeColor="accent1" w:themeShade="80"/>
                <w:sz w:val="40"/>
                <w:szCs w:val="40"/>
              </w:rPr>
            </w:pPr>
            <w:r>
              <w:rPr>
                <w:b/>
                <w:color w:val="244061" w:themeColor="accent1" w:themeShade="80"/>
                <w:sz w:val="40"/>
                <w:szCs w:val="40"/>
              </w:rPr>
              <w:t>Ajuste de tarifas de Distribuidora de Gas Montevideo con vigencia al 01-</w:t>
            </w:r>
            <w:r w:rsidR="00F72AC2">
              <w:rPr>
                <w:b/>
                <w:color w:val="244061" w:themeColor="accent1" w:themeShade="80"/>
                <w:sz w:val="40"/>
                <w:szCs w:val="40"/>
              </w:rPr>
              <w:t>0</w:t>
            </w:r>
            <w:r w:rsidR="00CE7485">
              <w:rPr>
                <w:b/>
                <w:color w:val="244061" w:themeColor="accent1" w:themeShade="80"/>
                <w:sz w:val="40"/>
                <w:szCs w:val="40"/>
              </w:rPr>
              <w:t>5</w:t>
            </w:r>
            <w:r>
              <w:rPr>
                <w:b/>
                <w:color w:val="244061" w:themeColor="accent1" w:themeShade="80"/>
                <w:sz w:val="40"/>
                <w:szCs w:val="40"/>
              </w:rPr>
              <w:t>-202</w:t>
            </w:r>
            <w:r w:rsidR="00F72AC2">
              <w:rPr>
                <w:b/>
                <w:color w:val="244061" w:themeColor="accent1" w:themeShade="80"/>
                <w:sz w:val="40"/>
                <w:szCs w:val="40"/>
              </w:rPr>
              <w:t>2</w:t>
            </w:r>
          </w:p>
        </w:tc>
      </w:tr>
      <w:tr w:rsidR="00971688" w14:paraId="118CDEAE" w14:textId="77777777" w:rsidTr="00EC621F">
        <w:trPr>
          <w:trHeight w:val="3962"/>
        </w:trPr>
        <w:tc>
          <w:tcPr>
            <w:tcW w:w="3227" w:type="dxa"/>
          </w:tcPr>
          <w:p w14:paraId="192EB914" w14:textId="138628D7" w:rsidR="00971688" w:rsidRDefault="00971688" w:rsidP="00D34F50">
            <w:pPr>
              <w:rPr>
                <w:rFonts w:asciiTheme="minorHAnsi" w:hAnsiTheme="minorHAnsi" w:cstheme="minorHAnsi"/>
                <w:b/>
                <w:bCs/>
                <w:noProof/>
                <w:sz w:val="20"/>
                <w:szCs w:val="20"/>
                <w:lang w:eastAsia="es-UY"/>
              </w:rPr>
            </w:pPr>
          </w:p>
        </w:tc>
        <w:tc>
          <w:tcPr>
            <w:tcW w:w="6095" w:type="dxa"/>
            <w:tcBorders>
              <w:top w:val="nil"/>
            </w:tcBorders>
            <w:vAlign w:val="center"/>
          </w:tcPr>
          <w:tbl>
            <w:tblPr>
              <w:tblStyle w:val="Tablaconcuadrcula"/>
              <w:tblW w:w="0" w:type="auto"/>
              <w:tblLayout w:type="fixed"/>
              <w:tblLook w:val="04A0" w:firstRow="1" w:lastRow="0" w:firstColumn="1" w:lastColumn="0" w:noHBand="0" w:noVBand="1"/>
            </w:tblPr>
            <w:tblGrid>
              <w:gridCol w:w="4139"/>
              <w:gridCol w:w="1725"/>
            </w:tblGrid>
            <w:tr w:rsidR="00B80786" w14:paraId="5410BE9D" w14:textId="77777777" w:rsidTr="00EC621F">
              <w:tc>
                <w:tcPr>
                  <w:tcW w:w="4139" w:type="dxa"/>
                  <w:shd w:val="clear" w:color="auto" w:fill="17365D" w:themeFill="text2" w:themeFillShade="BF"/>
                  <w:vAlign w:val="center"/>
                </w:tcPr>
                <w:p w14:paraId="6EFEFD67" w14:textId="41005234" w:rsidR="00B80786" w:rsidRPr="00B80786" w:rsidRDefault="00B80786" w:rsidP="00EC621F">
                  <w:pPr>
                    <w:jc w:val="center"/>
                    <w:rPr>
                      <w:rFonts w:cs="Calibri"/>
                      <w:b/>
                      <w:bCs/>
                      <w:color w:val="FFFFFF" w:themeColor="background1"/>
                    </w:rPr>
                  </w:pPr>
                  <w:r w:rsidRPr="00B80786">
                    <w:rPr>
                      <w:rFonts w:cs="Calibri"/>
                      <w:b/>
                      <w:bCs/>
                      <w:color w:val="FFFFFF" w:themeColor="background1"/>
                    </w:rPr>
                    <w:t>ETAPA</w:t>
                  </w:r>
                </w:p>
              </w:tc>
              <w:tc>
                <w:tcPr>
                  <w:tcW w:w="1725" w:type="dxa"/>
                  <w:shd w:val="clear" w:color="auto" w:fill="17365D" w:themeFill="text2" w:themeFillShade="BF"/>
                  <w:vAlign w:val="center"/>
                </w:tcPr>
                <w:p w14:paraId="474C4570" w14:textId="73E22397" w:rsidR="00B80786" w:rsidRPr="00B80786" w:rsidRDefault="00B80786" w:rsidP="00EC621F">
                  <w:pPr>
                    <w:jc w:val="center"/>
                    <w:rPr>
                      <w:rFonts w:cs="Calibri"/>
                      <w:b/>
                      <w:bCs/>
                      <w:color w:val="FFFFFF" w:themeColor="background1"/>
                    </w:rPr>
                  </w:pPr>
                  <w:r w:rsidRPr="00B80786">
                    <w:rPr>
                      <w:rFonts w:cs="Calibri"/>
                      <w:b/>
                      <w:bCs/>
                      <w:color w:val="FFFFFF" w:themeColor="background1"/>
                    </w:rPr>
                    <w:t>FECHA</w:t>
                  </w:r>
                </w:p>
              </w:tc>
            </w:tr>
            <w:tr w:rsidR="00B80786" w14:paraId="541FA03E" w14:textId="77777777" w:rsidTr="00EC621F">
              <w:tc>
                <w:tcPr>
                  <w:tcW w:w="4139" w:type="dxa"/>
                </w:tcPr>
                <w:p w14:paraId="21FF1FC1" w14:textId="07A78153" w:rsidR="00B80786" w:rsidRDefault="00F77A46" w:rsidP="00F77A46">
                  <w:r>
                    <w:t>Elaborado por</w:t>
                  </w:r>
                  <w:r w:rsidR="003E2171">
                    <w:t xml:space="preserve"> Ricardo Felipe Cabrera Arribillaga, Joan Matías Ferragut Varela</w:t>
                  </w:r>
                </w:p>
              </w:tc>
              <w:tc>
                <w:tcPr>
                  <w:tcW w:w="1725" w:type="dxa"/>
                </w:tcPr>
                <w:p w14:paraId="5371E9B5" w14:textId="79905F87" w:rsidR="00B80786" w:rsidRDefault="00141BB3" w:rsidP="00CE7485">
                  <w:r>
                    <w:t>19</w:t>
                  </w:r>
                  <w:r w:rsidR="00F72AC2">
                    <w:t>/</w:t>
                  </w:r>
                  <w:r w:rsidR="00CE7485">
                    <w:t>04</w:t>
                  </w:r>
                  <w:r w:rsidR="00F72AC2">
                    <w:t>/2</w:t>
                  </w:r>
                  <w:r w:rsidR="00CE7485">
                    <w:t>2</w:t>
                  </w:r>
                </w:p>
              </w:tc>
            </w:tr>
            <w:tr w:rsidR="00B80786" w14:paraId="4E88F907" w14:textId="77777777" w:rsidTr="00EC621F">
              <w:tc>
                <w:tcPr>
                  <w:tcW w:w="4139" w:type="dxa"/>
                </w:tcPr>
                <w:p w14:paraId="5C533C0B" w14:textId="542EAC87" w:rsidR="00B80786" w:rsidRPr="002A25E4" w:rsidRDefault="00AA0A12" w:rsidP="00937494">
                  <w:pPr>
                    <w:rPr>
                      <w:smallCaps/>
                    </w:rPr>
                  </w:pPr>
                  <w:r>
                    <w:t>Revisado por</w:t>
                  </w:r>
                  <w:r w:rsidR="002A25E4">
                    <w:t xml:space="preserve"> </w:t>
                  </w:r>
                </w:p>
              </w:tc>
              <w:tc>
                <w:tcPr>
                  <w:tcW w:w="1725" w:type="dxa"/>
                </w:tcPr>
                <w:p w14:paraId="003363D1" w14:textId="52032307" w:rsidR="00B80786" w:rsidRDefault="00B80786" w:rsidP="00AA0A12"/>
              </w:tc>
            </w:tr>
            <w:tr w:rsidR="00B80786" w14:paraId="10236887" w14:textId="77777777" w:rsidTr="00EC621F">
              <w:tc>
                <w:tcPr>
                  <w:tcW w:w="4139" w:type="dxa"/>
                </w:tcPr>
                <w:p w14:paraId="478192C8" w14:textId="1D9D9BAD" w:rsidR="00B80786" w:rsidRDefault="00B80786" w:rsidP="00937494">
                  <w:r>
                    <w:t>Aprobado por</w:t>
                  </w:r>
                  <w:r w:rsidR="002A25E4">
                    <w:t xml:space="preserve"> </w:t>
                  </w:r>
                </w:p>
              </w:tc>
              <w:tc>
                <w:tcPr>
                  <w:tcW w:w="1725" w:type="dxa"/>
                </w:tcPr>
                <w:p w14:paraId="50E8DAEC" w14:textId="5D63AE9D" w:rsidR="00B80786" w:rsidRDefault="00B80786" w:rsidP="00AA0A12"/>
              </w:tc>
            </w:tr>
          </w:tbl>
          <w:p w14:paraId="66A5A54B" w14:textId="77777777" w:rsidR="00971688" w:rsidRDefault="00971688" w:rsidP="00AA0A12"/>
          <w:tbl>
            <w:tblPr>
              <w:tblStyle w:val="Tablaconcuadrcula"/>
              <w:tblW w:w="0" w:type="auto"/>
              <w:tblLayout w:type="fixed"/>
              <w:tblLook w:val="04A0" w:firstRow="1" w:lastRow="0" w:firstColumn="1" w:lastColumn="0" w:noHBand="0" w:noVBand="1"/>
            </w:tblPr>
            <w:tblGrid>
              <w:gridCol w:w="5864"/>
            </w:tblGrid>
            <w:tr w:rsidR="002D31A9" w14:paraId="77346458" w14:textId="77777777" w:rsidTr="00EC621F">
              <w:tc>
                <w:tcPr>
                  <w:tcW w:w="5864" w:type="dxa"/>
                </w:tcPr>
                <w:p w14:paraId="029A5ED3" w14:textId="512639C6" w:rsidR="002D31A9" w:rsidRDefault="00F72AC2" w:rsidP="00F72AC2">
                  <w:pPr>
                    <w:spacing w:before="60" w:after="0" w:line="312" w:lineRule="auto"/>
                  </w:pPr>
                  <w:r>
                    <w:t>Número de informe</w:t>
                  </w:r>
                  <w:r w:rsidR="002D31A9">
                    <w:t>:</w:t>
                  </w:r>
                  <w:r w:rsidR="002A25E4">
                    <w:t xml:space="preserve">  </w:t>
                  </w:r>
                  <w:r w:rsidR="00141BB3" w:rsidRPr="00141BB3">
                    <w:t>INF-00085-2022</w:t>
                  </w:r>
                </w:p>
              </w:tc>
            </w:tr>
          </w:tbl>
          <w:p w14:paraId="307EF514" w14:textId="165AD260" w:rsidR="00971688" w:rsidRDefault="00971688" w:rsidP="00AA0A12"/>
        </w:tc>
      </w:tr>
    </w:tbl>
    <w:p w14:paraId="0E6342A7" w14:textId="418C2580" w:rsidR="00683D2E" w:rsidRDefault="00683D2E" w:rsidP="00F67742"/>
    <w:p w14:paraId="1100BE30" w14:textId="14DC6BFD" w:rsidR="00683D2E" w:rsidRDefault="00683D2E" w:rsidP="0020727F"/>
    <w:p w14:paraId="74766DE8" w14:textId="77777777" w:rsidR="00165BFA" w:rsidRDefault="00165BFA" w:rsidP="00165BFA"/>
    <w:p w14:paraId="7E634AE6" w14:textId="7F0843E7" w:rsidR="00165BFA" w:rsidRPr="00AB1CB1" w:rsidRDefault="00444D33" w:rsidP="00165BFA">
      <w:pPr>
        <w:jc w:val="center"/>
        <w:rPr>
          <w:b/>
          <w:sz w:val="24"/>
          <w:szCs w:val="24"/>
        </w:rPr>
      </w:pPr>
      <w:r>
        <w:rPr>
          <w:b/>
          <w:sz w:val="24"/>
          <w:szCs w:val="24"/>
        </w:rPr>
        <w:t>Í</w:t>
      </w:r>
      <w:r w:rsidR="00165BFA" w:rsidRPr="00AB1CB1">
        <w:rPr>
          <w:b/>
          <w:sz w:val="24"/>
          <w:szCs w:val="24"/>
        </w:rPr>
        <w:t>NDICE</w:t>
      </w:r>
    </w:p>
    <w:p w14:paraId="64106A82" w14:textId="77777777" w:rsidR="005D7FF6" w:rsidRDefault="00165BFA">
      <w:pPr>
        <w:pStyle w:val="TDC1"/>
        <w:tabs>
          <w:tab w:val="left" w:pos="440"/>
          <w:tab w:val="right" w:leader="dot" w:pos="9060"/>
        </w:tabs>
        <w:rPr>
          <w:rFonts w:asciiTheme="minorHAnsi" w:eastAsiaTheme="minorEastAsia" w:hAnsiTheme="minorHAnsi"/>
          <w:b w:val="0"/>
          <w:bCs w:val="0"/>
          <w:caps w:val="0"/>
          <w:noProof/>
          <w:sz w:val="22"/>
          <w:szCs w:val="22"/>
          <w:lang w:val="es-UY" w:eastAsia="es-UY"/>
        </w:rPr>
      </w:pPr>
      <w:r w:rsidRPr="00AB1CB1">
        <w:rPr>
          <w:rFonts w:asciiTheme="minorHAnsi" w:hAnsiTheme="minorHAnsi" w:cstheme="minorHAnsi"/>
        </w:rPr>
        <w:fldChar w:fldCharType="begin"/>
      </w:r>
      <w:r w:rsidRPr="006369BE">
        <w:rPr>
          <w:rFonts w:asciiTheme="minorHAnsi" w:hAnsiTheme="minorHAnsi" w:cstheme="minorHAnsi"/>
          <w:lang w:val="es-UY"/>
        </w:rPr>
        <w:instrText xml:space="preserve"> TOC \o "1-3" \h \z \u </w:instrText>
      </w:r>
      <w:r w:rsidRPr="00AB1CB1">
        <w:rPr>
          <w:rFonts w:asciiTheme="minorHAnsi" w:hAnsiTheme="minorHAnsi" w:cstheme="minorHAnsi"/>
        </w:rPr>
        <w:fldChar w:fldCharType="separate"/>
      </w:r>
      <w:hyperlink w:anchor="_Toc63321395" w:history="1">
        <w:r w:rsidR="005D7FF6" w:rsidRPr="006369BE">
          <w:rPr>
            <w:rStyle w:val="Hipervnculo"/>
            <w:rFonts w:cstheme="minorHAnsi"/>
            <w:noProof/>
            <w:lang w:val="es-UY"/>
          </w:rPr>
          <w:t>1</w:t>
        </w:r>
        <w:r w:rsidR="005D7FF6" w:rsidRPr="001A5652">
          <w:rPr>
            <w:rStyle w:val="Hipervnculo"/>
            <w:rFonts w:cstheme="minorHAnsi"/>
            <w:noProof/>
          </w:rPr>
          <w:t>.</w:t>
        </w:r>
        <w:r w:rsidR="005D7FF6">
          <w:rPr>
            <w:rFonts w:asciiTheme="minorHAnsi" w:eastAsiaTheme="minorEastAsia" w:hAnsiTheme="minorHAnsi"/>
            <w:b w:val="0"/>
            <w:bCs w:val="0"/>
            <w:caps w:val="0"/>
            <w:noProof/>
            <w:sz w:val="22"/>
            <w:szCs w:val="22"/>
            <w:lang w:val="es-UY" w:eastAsia="es-UY"/>
          </w:rPr>
          <w:tab/>
        </w:r>
        <w:r w:rsidR="005D7FF6" w:rsidRPr="001A5652">
          <w:rPr>
            <w:rStyle w:val="Hipervnculo"/>
            <w:rFonts w:cstheme="minorHAnsi"/>
            <w:noProof/>
          </w:rPr>
          <w:t>RESUMEN EJECUTIVO</w:t>
        </w:r>
        <w:r w:rsidR="005D7FF6">
          <w:rPr>
            <w:noProof/>
            <w:webHidden/>
          </w:rPr>
          <w:tab/>
        </w:r>
        <w:r w:rsidR="005D7FF6">
          <w:rPr>
            <w:noProof/>
            <w:webHidden/>
          </w:rPr>
          <w:fldChar w:fldCharType="begin"/>
        </w:r>
        <w:r w:rsidR="005D7FF6">
          <w:rPr>
            <w:noProof/>
            <w:webHidden/>
          </w:rPr>
          <w:instrText xml:space="preserve"> PAGEREF _Toc63321395 \h </w:instrText>
        </w:r>
        <w:r w:rsidR="005D7FF6">
          <w:rPr>
            <w:noProof/>
            <w:webHidden/>
          </w:rPr>
        </w:r>
        <w:r w:rsidR="005D7FF6">
          <w:rPr>
            <w:noProof/>
            <w:webHidden/>
          </w:rPr>
          <w:fldChar w:fldCharType="separate"/>
        </w:r>
        <w:r w:rsidR="00ED6852">
          <w:rPr>
            <w:noProof/>
            <w:webHidden/>
          </w:rPr>
          <w:t>3</w:t>
        </w:r>
        <w:r w:rsidR="005D7FF6">
          <w:rPr>
            <w:noProof/>
            <w:webHidden/>
          </w:rPr>
          <w:fldChar w:fldCharType="end"/>
        </w:r>
      </w:hyperlink>
    </w:p>
    <w:p w14:paraId="64D2D976" w14:textId="32561D50" w:rsidR="005D7FF6" w:rsidRDefault="001649D5">
      <w:pPr>
        <w:pStyle w:val="TDC1"/>
        <w:tabs>
          <w:tab w:val="left" w:pos="440"/>
          <w:tab w:val="right" w:leader="dot" w:pos="9060"/>
        </w:tabs>
        <w:rPr>
          <w:rFonts w:asciiTheme="minorHAnsi" w:eastAsiaTheme="minorEastAsia" w:hAnsiTheme="minorHAnsi"/>
          <w:b w:val="0"/>
          <w:bCs w:val="0"/>
          <w:caps w:val="0"/>
          <w:noProof/>
          <w:sz w:val="22"/>
          <w:szCs w:val="22"/>
          <w:lang w:val="es-UY" w:eastAsia="es-UY"/>
        </w:rPr>
      </w:pPr>
      <w:hyperlink w:anchor="_Toc63321396" w:history="1">
        <w:r w:rsidR="005D7FF6" w:rsidRPr="001A5652">
          <w:rPr>
            <w:rStyle w:val="Hipervnculo"/>
            <w:rFonts w:cstheme="minorHAnsi"/>
            <w:noProof/>
          </w:rPr>
          <w:t>2.</w:t>
        </w:r>
        <w:r w:rsidR="005D7FF6">
          <w:rPr>
            <w:rFonts w:asciiTheme="minorHAnsi" w:eastAsiaTheme="minorEastAsia" w:hAnsiTheme="minorHAnsi"/>
            <w:b w:val="0"/>
            <w:bCs w:val="0"/>
            <w:caps w:val="0"/>
            <w:noProof/>
            <w:sz w:val="22"/>
            <w:szCs w:val="22"/>
            <w:lang w:val="es-UY" w:eastAsia="es-UY"/>
          </w:rPr>
          <w:tab/>
        </w:r>
        <w:r w:rsidR="005D7FF6" w:rsidRPr="001A5652">
          <w:rPr>
            <w:rStyle w:val="Hipervnculo"/>
            <w:rFonts w:cstheme="minorHAnsi"/>
            <w:noProof/>
          </w:rPr>
          <w:t>DESARROLLO</w:t>
        </w:r>
        <w:r w:rsidR="005D7FF6">
          <w:rPr>
            <w:noProof/>
            <w:webHidden/>
          </w:rPr>
          <w:tab/>
        </w:r>
        <w:r w:rsidR="0013546E">
          <w:rPr>
            <w:noProof/>
            <w:webHidden/>
          </w:rPr>
          <w:t>3</w:t>
        </w:r>
      </w:hyperlink>
    </w:p>
    <w:p w14:paraId="3BA332B9" w14:textId="2415C471" w:rsidR="005D7FF6" w:rsidRDefault="001649D5">
      <w:pPr>
        <w:pStyle w:val="TDC1"/>
        <w:tabs>
          <w:tab w:val="left" w:pos="440"/>
          <w:tab w:val="right" w:leader="dot" w:pos="9060"/>
        </w:tabs>
        <w:rPr>
          <w:rFonts w:asciiTheme="minorHAnsi" w:eastAsiaTheme="minorEastAsia" w:hAnsiTheme="minorHAnsi"/>
          <w:b w:val="0"/>
          <w:bCs w:val="0"/>
          <w:caps w:val="0"/>
          <w:noProof/>
          <w:sz w:val="22"/>
          <w:szCs w:val="22"/>
          <w:lang w:val="es-UY" w:eastAsia="es-UY"/>
        </w:rPr>
      </w:pPr>
      <w:hyperlink w:anchor="_Toc63321397" w:history="1">
        <w:r w:rsidR="005D7FF6" w:rsidRPr="001A5652">
          <w:rPr>
            <w:rStyle w:val="Hipervnculo"/>
            <w:rFonts w:cstheme="minorHAnsi"/>
            <w:noProof/>
          </w:rPr>
          <w:t>3.</w:t>
        </w:r>
        <w:r w:rsidR="005D7FF6">
          <w:rPr>
            <w:rFonts w:asciiTheme="minorHAnsi" w:eastAsiaTheme="minorEastAsia" w:hAnsiTheme="minorHAnsi"/>
            <w:b w:val="0"/>
            <w:bCs w:val="0"/>
            <w:caps w:val="0"/>
            <w:noProof/>
            <w:sz w:val="22"/>
            <w:szCs w:val="22"/>
            <w:lang w:val="es-UY" w:eastAsia="es-UY"/>
          </w:rPr>
          <w:tab/>
        </w:r>
        <w:r w:rsidR="005D7FF6" w:rsidRPr="001A5652">
          <w:rPr>
            <w:rStyle w:val="Hipervnculo"/>
            <w:rFonts w:cstheme="minorHAnsi"/>
            <w:noProof/>
          </w:rPr>
          <w:t>CONCLUSIONES</w:t>
        </w:r>
        <w:r w:rsidR="005D7FF6">
          <w:rPr>
            <w:noProof/>
            <w:webHidden/>
          </w:rPr>
          <w:tab/>
        </w:r>
        <w:r w:rsidR="00444D33">
          <w:rPr>
            <w:noProof/>
            <w:webHidden/>
          </w:rPr>
          <w:t>6</w:t>
        </w:r>
      </w:hyperlink>
    </w:p>
    <w:p w14:paraId="5D529B83" w14:textId="7DB60AF8" w:rsidR="00165BFA" w:rsidRPr="009002D4" w:rsidRDefault="001649D5" w:rsidP="006F52FB">
      <w:pPr>
        <w:pStyle w:val="TDC1"/>
        <w:tabs>
          <w:tab w:val="left" w:pos="440"/>
          <w:tab w:val="right" w:leader="dot" w:pos="9060"/>
        </w:tabs>
        <w:rPr>
          <w:lang w:val="es-UY"/>
        </w:rPr>
      </w:pPr>
      <w:hyperlink w:anchor="_Toc63321399" w:history="1">
        <w:r w:rsidR="00E56514" w:rsidRPr="009002D4">
          <w:rPr>
            <w:rStyle w:val="Hipervnculo"/>
            <w:rFonts w:cstheme="minorHAnsi"/>
            <w:noProof/>
            <w:lang w:val="es-UY"/>
          </w:rPr>
          <w:t>4</w:t>
        </w:r>
        <w:r w:rsidR="005D7FF6" w:rsidRPr="009002D4">
          <w:rPr>
            <w:rStyle w:val="Hipervnculo"/>
            <w:rFonts w:cstheme="minorHAnsi"/>
            <w:noProof/>
            <w:lang w:val="es-UY"/>
          </w:rPr>
          <w:t>.</w:t>
        </w:r>
        <w:r w:rsidR="005D7FF6">
          <w:rPr>
            <w:rFonts w:asciiTheme="minorHAnsi" w:eastAsiaTheme="minorEastAsia" w:hAnsiTheme="minorHAnsi"/>
            <w:b w:val="0"/>
            <w:bCs w:val="0"/>
            <w:caps w:val="0"/>
            <w:noProof/>
            <w:sz w:val="22"/>
            <w:szCs w:val="22"/>
            <w:lang w:val="es-UY" w:eastAsia="es-UY"/>
          </w:rPr>
          <w:tab/>
        </w:r>
        <w:r w:rsidR="005D7FF6" w:rsidRPr="009002D4">
          <w:rPr>
            <w:rStyle w:val="Hipervnculo"/>
            <w:rFonts w:cstheme="minorHAnsi"/>
            <w:noProof/>
            <w:lang w:val="es-UY"/>
          </w:rPr>
          <w:t>ANEXOS</w:t>
        </w:r>
        <w:r w:rsidR="005D7FF6" w:rsidRPr="009002D4">
          <w:rPr>
            <w:noProof/>
            <w:webHidden/>
            <w:lang w:val="es-UY"/>
          </w:rPr>
          <w:tab/>
        </w:r>
      </w:hyperlink>
      <w:r w:rsidR="00165BFA" w:rsidRPr="00AB1CB1">
        <w:rPr>
          <w:rFonts w:asciiTheme="minorHAnsi" w:hAnsiTheme="minorHAnsi" w:cstheme="minorHAnsi"/>
        </w:rPr>
        <w:fldChar w:fldCharType="end"/>
      </w:r>
      <w:r w:rsidR="00444D33">
        <w:rPr>
          <w:rFonts w:asciiTheme="minorHAnsi" w:hAnsiTheme="minorHAnsi" w:cstheme="minorHAnsi"/>
          <w:lang w:val="es-UY"/>
        </w:rPr>
        <w:t>7</w:t>
      </w:r>
    </w:p>
    <w:p w14:paraId="4524E793" w14:textId="77777777" w:rsidR="00165BFA" w:rsidRDefault="00165BFA" w:rsidP="00165BFA"/>
    <w:p w14:paraId="48950C0D" w14:textId="04801CB5" w:rsidR="00E56514" w:rsidRDefault="00E56514" w:rsidP="00E56514">
      <w:pPr>
        <w:tabs>
          <w:tab w:val="left" w:pos="5955"/>
        </w:tabs>
        <w:spacing w:after="200" w:line="276" w:lineRule="auto"/>
      </w:pPr>
      <w:r>
        <w:tab/>
      </w:r>
    </w:p>
    <w:p w14:paraId="02DF5C34" w14:textId="77777777" w:rsidR="00F72AC2" w:rsidRDefault="00F72AC2" w:rsidP="00F72AC2">
      <w:pPr>
        <w:tabs>
          <w:tab w:val="left" w:pos="5955"/>
        </w:tabs>
        <w:spacing w:after="200" w:line="276" w:lineRule="auto"/>
      </w:pPr>
    </w:p>
    <w:p w14:paraId="4DE0FA8D" w14:textId="77777777" w:rsidR="00F72AC2" w:rsidRDefault="00F72AC2" w:rsidP="00F72AC2">
      <w:pPr>
        <w:tabs>
          <w:tab w:val="left" w:pos="5955"/>
        </w:tabs>
        <w:spacing w:after="200" w:line="276" w:lineRule="auto"/>
      </w:pPr>
    </w:p>
    <w:p w14:paraId="4AF8CDE3" w14:textId="77777777" w:rsidR="00F72AC2" w:rsidRDefault="00F72AC2" w:rsidP="00F72AC2">
      <w:pPr>
        <w:tabs>
          <w:tab w:val="left" w:pos="5955"/>
        </w:tabs>
        <w:spacing w:after="200" w:line="276" w:lineRule="auto"/>
      </w:pPr>
    </w:p>
    <w:p w14:paraId="45FF6611" w14:textId="77777777" w:rsidR="00F72AC2" w:rsidRDefault="00F72AC2" w:rsidP="00F72AC2">
      <w:pPr>
        <w:tabs>
          <w:tab w:val="left" w:pos="5955"/>
        </w:tabs>
        <w:spacing w:after="200" w:line="276" w:lineRule="auto"/>
      </w:pPr>
    </w:p>
    <w:p w14:paraId="71FB6387" w14:textId="77777777" w:rsidR="00F72AC2" w:rsidRDefault="00F72AC2" w:rsidP="00F72AC2">
      <w:pPr>
        <w:tabs>
          <w:tab w:val="left" w:pos="5955"/>
        </w:tabs>
        <w:spacing w:after="200" w:line="276" w:lineRule="auto"/>
      </w:pPr>
    </w:p>
    <w:p w14:paraId="54262B93" w14:textId="77777777" w:rsidR="00F72AC2" w:rsidRDefault="00F72AC2" w:rsidP="00F72AC2">
      <w:pPr>
        <w:tabs>
          <w:tab w:val="left" w:pos="5955"/>
        </w:tabs>
        <w:spacing w:after="200" w:line="276" w:lineRule="auto"/>
      </w:pPr>
    </w:p>
    <w:p w14:paraId="57629838" w14:textId="77777777" w:rsidR="00F72AC2" w:rsidRDefault="00F72AC2" w:rsidP="00F72AC2">
      <w:pPr>
        <w:tabs>
          <w:tab w:val="left" w:pos="5955"/>
        </w:tabs>
        <w:spacing w:after="200" w:line="276" w:lineRule="auto"/>
      </w:pPr>
    </w:p>
    <w:p w14:paraId="7C7672CF" w14:textId="77777777" w:rsidR="00F72AC2" w:rsidRDefault="00F72AC2" w:rsidP="00F72AC2">
      <w:pPr>
        <w:tabs>
          <w:tab w:val="left" w:pos="5955"/>
        </w:tabs>
        <w:spacing w:after="200" w:line="276" w:lineRule="auto"/>
      </w:pPr>
    </w:p>
    <w:p w14:paraId="671F6090" w14:textId="77777777" w:rsidR="00F72AC2" w:rsidRDefault="00F72AC2" w:rsidP="00F72AC2">
      <w:pPr>
        <w:tabs>
          <w:tab w:val="left" w:pos="5955"/>
        </w:tabs>
        <w:spacing w:after="200" w:line="276" w:lineRule="auto"/>
      </w:pPr>
    </w:p>
    <w:p w14:paraId="39C86DC6" w14:textId="77777777" w:rsidR="00F72AC2" w:rsidRDefault="00F72AC2" w:rsidP="00F72AC2">
      <w:pPr>
        <w:tabs>
          <w:tab w:val="left" w:pos="5955"/>
        </w:tabs>
        <w:spacing w:after="200" w:line="276" w:lineRule="auto"/>
      </w:pPr>
    </w:p>
    <w:p w14:paraId="59280943" w14:textId="77777777" w:rsidR="00F72AC2" w:rsidRDefault="00F72AC2" w:rsidP="00F72AC2">
      <w:pPr>
        <w:tabs>
          <w:tab w:val="left" w:pos="5955"/>
        </w:tabs>
        <w:spacing w:after="200" w:line="276" w:lineRule="auto"/>
      </w:pPr>
    </w:p>
    <w:p w14:paraId="6FF8425A" w14:textId="77777777" w:rsidR="00F72AC2" w:rsidRDefault="00F72AC2" w:rsidP="00F72AC2">
      <w:pPr>
        <w:tabs>
          <w:tab w:val="left" w:pos="5955"/>
        </w:tabs>
        <w:spacing w:after="200" w:line="276" w:lineRule="auto"/>
      </w:pPr>
    </w:p>
    <w:p w14:paraId="22166FEE" w14:textId="77777777" w:rsidR="00F72AC2" w:rsidRDefault="00F72AC2" w:rsidP="00F72AC2">
      <w:pPr>
        <w:tabs>
          <w:tab w:val="left" w:pos="5955"/>
        </w:tabs>
        <w:spacing w:after="200" w:line="276" w:lineRule="auto"/>
      </w:pPr>
    </w:p>
    <w:p w14:paraId="0EF3769B" w14:textId="77777777" w:rsidR="00F72AC2" w:rsidRDefault="00F72AC2" w:rsidP="00F72AC2">
      <w:pPr>
        <w:pStyle w:val="Ttulo1"/>
        <w:rPr>
          <w:rFonts w:ascii="Calibri" w:eastAsia="Calibri" w:hAnsi="Calibri" w:cs="Times New Roman"/>
          <w:b w:val="0"/>
          <w:bCs w:val="0"/>
          <w:color w:val="auto"/>
          <w:sz w:val="22"/>
          <w:szCs w:val="22"/>
        </w:rPr>
      </w:pPr>
      <w:bookmarkStart w:id="0" w:name="_Toc63321395"/>
    </w:p>
    <w:p w14:paraId="5A59DF01" w14:textId="77777777" w:rsidR="00F72AC2" w:rsidRDefault="00F72AC2" w:rsidP="00F72AC2"/>
    <w:p w14:paraId="44CD1423" w14:textId="77777777" w:rsidR="00F72AC2" w:rsidRDefault="00F72AC2" w:rsidP="00F72AC2"/>
    <w:p w14:paraId="0A8A5657" w14:textId="77777777" w:rsidR="00F72AC2" w:rsidRDefault="00F72AC2" w:rsidP="00F72AC2"/>
    <w:p w14:paraId="781EEFFD" w14:textId="77777777" w:rsidR="00F72AC2" w:rsidRDefault="00F72AC2" w:rsidP="00F72AC2"/>
    <w:p w14:paraId="55E9B971" w14:textId="77777777" w:rsidR="00F72AC2" w:rsidRPr="00F72AC2" w:rsidRDefault="00F72AC2" w:rsidP="00F72AC2"/>
    <w:p w14:paraId="1C7B5901" w14:textId="603020FF" w:rsidR="000D70A5" w:rsidRPr="00F72AC2" w:rsidRDefault="000D70A5" w:rsidP="00F72AC2">
      <w:pPr>
        <w:pStyle w:val="Ttulo1"/>
        <w:numPr>
          <w:ilvl w:val="0"/>
          <w:numId w:val="19"/>
        </w:numPr>
        <w:spacing w:before="0" w:after="240"/>
        <w:rPr>
          <w:rFonts w:asciiTheme="minorHAnsi" w:hAnsiTheme="minorHAnsi" w:cstheme="minorHAnsi"/>
          <w:color w:val="auto"/>
          <w:sz w:val="24"/>
          <w:szCs w:val="24"/>
        </w:rPr>
      </w:pPr>
      <w:r w:rsidRPr="00F72AC2">
        <w:rPr>
          <w:rFonts w:asciiTheme="minorHAnsi" w:hAnsiTheme="minorHAnsi" w:cstheme="minorHAnsi"/>
          <w:color w:val="auto"/>
          <w:sz w:val="24"/>
          <w:szCs w:val="24"/>
        </w:rPr>
        <w:t>RESUMEN EJECUTIVO</w:t>
      </w:r>
      <w:bookmarkEnd w:id="0"/>
    </w:p>
    <w:p w14:paraId="2ACE916D" w14:textId="5E7B7F01" w:rsidR="0035233C" w:rsidRPr="00F72AC2" w:rsidRDefault="00F72AC2" w:rsidP="00F72AC2">
      <w:pPr>
        <w:tabs>
          <w:tab w:val="left" w:pos="0"/>
        </w:tabs>
        <w:spacing w:line="312" w:lineRule="auto"/>
        <w:jc w:val="both"/>
        <w:rPr>
          <w:rFonts w:ascii="Arial" w:hAnsi="Arial" w:cs="Arial"/>
          <w:sz w:val="24"/>
          <w:szCs w:val="24"/>
          <w:lang w:val="es-ES_tradnl"/>
        </w:rPr>
      </w:pPr>
      <w:r>
        <w:rPr>
          <w:rFonts w:ascii="Arial" w:hAnsi="Arial" w:cs="Arial"/>
          <w:sz w:val="24"/>
          <w:szCs w:val="24"/>
          <w:lang w:val="es-ES_tradnl"/>
        </w:rPr>
        <w:t>Se</w:t>
      </w:r>
      <w:r w:rsidR="0035233C" w:rsidRPr="00F72AC2">
        <w:rPr>
          <w:rFonts w:ascii="Arial" w:hAnsi="Arial" w:cs="Arial"/>
          <w:sz w:val="24"/>
          <w:szCs w:val="24"/>
          <w:lang w:val="es-ES_tradnl"/>
        </w:rPr>
        <w:t xml:space="preserve"> presenta propuesta de ajuste de tarifas máximas de gas para la Distribuidora de Gas de Montevideo S.A. (Montevideo Gas) a regir a partir del 1º de </w:t>
      </w:r>
      <w:r w:rsidR="00DA4C7B">
        <w:rPr>
          <w:rFonts w:ascii="Arial" w:hAnsi="Arial" w:cs="Arial"/>
          <w:sz w:val="24"/>
          <w:szCs w:val="24"/>
          <w:lang w:val="es-ES_tradnl"/>
        </w:rPr>
        <w:t>mayo</w:t>
      </w:r>
      <w:r>
        <w:rPr>
          <w:rFonts w:ascii="Arial" w:hAnsi="Arial" w:cs="Arial"/>
          <w:sz w:val="24"/>
          <w:szCs w:val="24"/>
          <w:lang w:val="es-ES_tradnl"/>
        </w:rPr>
        <w:t xml:space="preserve"> de 2022</w:t>
      </w:r>
      <w:r w:rsidR="0035233C" w:rsidRPr="00F72AC2">
        <w:rPr>
          <w:rFonts w:ascii="Arial" w:hAnsi="Arial" w:cs="Arial"/>
          <w:sz w:val="24"/>
          <w:szCs w:val="24"/>
          <w:lang w:val="es-ES_tradnl"/>
        </w:rPr>
        <w:t>. Esta fecha corresponde a uno de los cuatro ajustes anuales ordinarios previstos para la concesión</w:t>
      </w:r>
      <w:r w:rsidR="0035233C">
        <w:rPr>
          <w:rStyle w:val="Refdenotaalpie"/>
          <w:rFonts w:ascii="Arial" w:hAnsi="Arial" w:cs="Arial"/>
          <w:sz w:val="24"/>
          <w:szCs w:val="24"/>
          <w:lang w:val="es-ES_tradnl"/>
        </w:rPr>
        <w:footnoteReference w:id="1"/>
      </w:r>
      <w:r w:rsidR="0035233C" w:rsidRPr="00F72AC2">
        <w:rPr>
          <w:rFonts w:ascii="Arial" w:hAnsi="Arial" w:cs="Arial"/>
          <w:sz w:val="24"/>
          <w:szCs w:val="24"/>
          <w:lang w:val="es-ES_tradnl"/>
        </w:rPr>
        <w:t xml:space="preserve">. </w:t>
      </w:r>
    </w:p>
    <w:p w14:paraId="43BB8DEF" w14:textId="1FC92A97" w:rsidR="00437C48" w:rsidRDefault="004E52FE" w:rsidP="00F72AC2">
      <w:pPr>
        <w:tabs>
          <w:tab w:val="left" w:pos="0"/>
        </w:tabs>
        <w:spacing w:line="312" w:lineRule="auto"/>
        <w:jc w:val="both"/>
        <w:rPr>
          <w:rFonts w:asciiTheme="minorHAnsi" w:eastAsiaTheme="minorHAnsi" w:hAnsiTheme="minorHAnsi" w:cstheme="minorBidi"/>
        </w:rPr>
      </w:pPr>
      <w:r w:rsidRPr="00F72AC2">
        <w:rPr>
          <w:rFonts w:ascii="Arial" w:hAnsi="Arial" w:cs="Arial"/>
          <w:sz w:val="24"/>
          <w:szCs w:val="24"/>
          <w:lang w:val="es-ES_tradnl"/>
        </w:rPr>
        <w:t>En esta oportunidad, la propuesta de ajuste tiene dos alternativas, ya sea que se considere la devolución de las diferencias entre la compra de gas prevista y real, como es habitual, o no incluirla, en virtud de una solicitud formulada por el proveedor.</w:t>
      </w:r>
    </w:p>
    <w:p w14:paraId="665BECCD" w14:textId="0EFAB272" w:rsidR="00565E0E" w:rsidRPr="00F72AC2" w:rsidRDefault="000D70A5" w:rsidP="00F72AC2">
      <w:pPr>
        <w:pStyle w:val="Ttulo1"/>
        <w:numPr>
          <w:ilvl w:val="0"/>
          <w:numId w:val="19"/>
        </w:numPr>
        <w:spacing w:after="240"/>
        <w:rPr>
          <w:rFonts w:asciiTheme="minorHAnsi" w:hAnsiTheme="minorHAnsi" w:cstheme="minorHAnsi"/>
          <w:color w:val="auto"/>
          <w:sz w:val="24"/>
          <w:szCs w:val="24"/>
        </w:rPr>
      </w:pPr>
      <w:bookmarkStart w:id="1" w:name="_Toc63321396"/>
      <w:r w:rsidRPr="00C02582">
        <w:rPr>
          <w:rFonts w:asciiTheme="minorHAnsi" w:hAnsiTheme="minorHAnsi" w:cstheme="minorHAnsi"/>
          <w:color w:val="auto"/>
          <w:sz w:val="24"/>
          <w:szCs w:val="24"/>
        </w:rPr>
        <w:t>DESARROLLO</w:t>
      </w:r>
      <w:bookmarkEnd w:id="1"/>
    </w:p>
    <w:p w14:paraId="0FE1E0CD" w14:textId="064F64F7" w:rsidR="00565E0E" w:rsidRPr="00C72079" w:rsidRDefault="00565E0E" w:rsidP="00F72AC2">
      <w:pPr>
        <w:tabs>
          <w:tab w:val="left" w:pos="0"/>
        </w:tabs>
        <w:spacing w:after="240" w:line="312" w:lineRule="auto"/>
        <w:jc w:val="both"/>
        <w:rPr>
          <w:rFonts w:ascii="Arial" w:hAnsi="Arial" w:cs="Arial"/>
          <w:sz w:val="24"/>
          <w:szCs w:val="24"/>
          <w:lang w:val="es-ES_tradnl"/>
        </w:rPr>
      </w:pPr>
      <w:r>
        <w:rPr>
          <w:rFonts w:ascii="Arial" w:hAnsi="Arial" w:cs="Arial"/>
          <w:sz w:val="24"/>
          <w:szCs w:val="24"/>
          <w:lang w:val="es-ES_tradnl"/>
        </w:rPr>
        <w:t>Los cálculos recogen los siguientes criterios y premisas:</w:t>
      </w:r>
    </w:p>
    <w:p w14:paraId="0AA63772" w14:textId="656C4690" w:rsidR="00F72AC2" w:rsidRPr="00F72AC2" w:rsidRDefault="00565E0E" w:rsidP="00F72AC2">
      <w:pPr>
        <w:pStyle w:val="Prrafodelista"/>
        <w:numPr>
          <w:ilvl w:val="0"/>
          <w:numId w:val="24"/>
        </w:numPr>
        <w:tabs>
          <w:tab w:val="left" w:pos="0"/>
        </w:tabs>
        <w:spacing w:after="240" w:line="360" w:lineRule="auto"/>
        <w:ind w:left="357" w:hanging="357"/>
        <w:contextualSpacing w:val="0"/>
        <w:jc w:val="both"/>
        <w:rPr>
          <w:rFonts w:ascii="Arial" w:eastAsia="Calibri" w:hAnsi="Arial" w:cs="Arial"/>
          <w:sz w:val="24"/>
          <w:szCs w:val="24"/>
          <w:u w:val="single"/>
          <w:lang w:val="es-ES_tradnl"/>
        </w:rPr>
      </w:pPr>
      <w:r w:rsidRPr="0072521E">
        <w:rPr>
          <w:rFonts w:ascii="Arial" w:eastAsia="Calibri" w:hAnsi="Arial" w:cs="Arial"/>
          <w:sz w:val="24"/>
          <w:szCs w:val="24"/>
          <w:u w:val="single"/>
          <w:lang w:val="es-ES_tradnl"/>
        </w:rPr>
        <w:t>Passthrough</w:t>
      </w:r>
    </w:p>
    <w:p w14:paraId="775D55E3" w14:textId="38A3A2BF" w:rsidR="00565E0E" w:rsidRPr="00F72AC2" w:rsidRDefault="00565E0E" w:rsidP="00F72AC2">
      <w:pPr>
        <w:pStyle w:val="Prrafodelista"/>
        <w:numPr>
          <w:ilvl w:val="1"/>
          <w:numId w:val="24"/>
        </w:numPr>
        <w:tabs>
          <w:tab w:val="left" w:pos="0"/>
        </w:tabs>
        <w:spacing w:after="240" w:line="360" w:lineRule="auto"/>
        <w:ind w:left="788" w:hanging="431"/>
        <w:contextualSpacing w:val="0"/>
        <w:jc w:val="both"/>
        <w:rPr>
          <w:rFonts w:ascii="Arial" w:eastAsia="Calibri" w:hAnsi="Arial" w:cs="Arial"/>
          <w:sz w:val="24"/>
          <w:szCs w:val="24"/>
          <w:u w:val="single"/>
          <w:lang w:val="es-ES_tradnl"/>
        </w:rPr>
      </w:pPr>
      <w:r w:rsidRPr="0072521E">
        <w:rPr>
          <w:rFonts w:ascii="Arial" w:eastAsia="Calibri" w:hAnsi="Arial" w:cs="Arial"/>
          <w:sz w:val="24"/>
          <w:szCs w:val="24"/>
          <w:u w:val="single"/>
          <w:lang w:val="es-ES_tradnl"/>
        </w:rPr>
        <w:t>Compra de gas</w:t>
      </w:r>
    </w:p>
    <w:p w14:paraId="6205023F" w14:textId="02818D77" w:rsidR="00F72AC2" w:rsidRPr="00F72AC2" w:rsidRDefault="00565E0E" w:rsidP="00697BB9">
      <w:pPr>
        <w:numPr>
          <w:ilvl w:val="0"/>
          <w:numId w:val="25"/>
        </w:numPr>
        <w:spacing w:before="240" w:after="240" w:line="360" w:lineRule="auto"/>
        <w:ind w:left="709" w:hanging="284"/>
        <w:jc w:val="both"/>
        <w:rPr>
          <w:rFonts w:ascii="Arial" w:hAnsi="Arial" w:cs="Arial"/>
          <w:sz w:val="24"/>
          <w:szCs w:val="24"/>
        </w:rPr>
      </w:pPr>
      <w:r>
        <w:rPr>
          <w:rFonts w:ascii="Arial" w:hAnsi="Arial" w:cs="Arial"/>
          <w:sz w:val="24"/>
          <w:szCs w:val="24"/>
        </w:rPr>
        <w:t>Precio del gas anualizado (promedio ponderado 01/</w:t>
      </w:r>
      <w:r w:rsidR="00F72AC2">
        <w:rPr>
          <w:rFonts w:ascii="Arial" w:hAnsi="Arial" w:cs="Arial"/>
          <w:sz w:val="24"/>
          <w:szCs w:val="24"/>
        </w:rPr>
        <w:t>0</w:t>
      </w:r>
      <w:r w:rsidR="00CE7485">
        <w:rPr>
          <w:rFonts w:ascii="Arial" w:hAnsi="Arial" w:cs="Arial"/>
          <w:sz w:val="24"/>
          <w:szCs w:val="24"/>
        </w:rPr>
        <w:t>5</w:t>
      </w:r>
      <w:r w:rsidR="00F72AC2">
        <w:rPr>
          <w:rFonts w:ascii="Arial" w:hAnsi="Arial" w:cs="Arial"/>
          <w:sz w:val="24"/>
          <w:szCs w:val="24"/>
        </w:rPr>
        <w:t>/2022-3</w:t>
      </w:r>
      <w:r w:rsidR="00DA4C7B">
        <w:rPr>
          <w:rFonts w:ascii="Arial" w:hAnsi="Arial" w:cs="Arial"/>
          <w:sz w:val="24"/>
          <w:szCs w:val="24"/>
        </w:rPr>
        <w:t>0</w:t>
      </w:r>
      <w:r w:rsidR="00F72AC2">
        <w:rPr>
          <w:rFonts w:ascii="Arial" w:hAnsi="Arial" w:cs="Arial"/>
          <w:sz w:val="24"/>
          <w:szCs w:val="24"/>
        </w:rPr>
        <w:t>/</w:t>
      </w:r>
      <w:r w:rsidR="00CE7485">
        <w:rPr>
          <w:rFonts w:ascii="Arial" w:hAnsi="Arial" w:cs="Arial"/>
          <w:sz w:val="24"/>
          <w:szCs w:val="24"/>
        </w:rPr>
        <w:t>04</w:t>
      </w:r>
      <w:r>
        <w:rPr>
          <w:rFonts w:ascii="Arial" w:hAnsi="Arial" w:cs="Arial"/>
          <w:sz w:val="24"/>
          <w:szCs w:val="24"/>
        </w:rPr>
        <w:t>/2022). Valores comunicados por la DNE en base a información proporcionada por ANCAP</w:t>
      </w:r>
      <w:r>
        <w:rPr>
          <w:rStyle w:val="Refdenotaalpie"/>
          <w:rFonts w:ascii="Arial" w:hAnsi="Arial" w:cs="Arial"/>
          <w:sz w:val="24"/>
          <w:szCs w:val="24"/>
        </w:rPr>
        <w:footnoteReference w:id="2"/>
      </w:r>
      <w:r>
        <w:rPr>
          <w:rFonts w:ascii="Arial" w:hAnsi="Arial" w:cs="Arial"/>
          <w:sz w:val="24"/>
          <w:szCs w:val="24"/>
        </w:rPr>
        <w:t xml:space="preserve"> de precios estimados proyectados, incluidos los gravámenes aplicados por las autoridades argentinas. Se mantiene en este sentido la anualización del componente de passthrough de la tarifa, manteniéndose registros de las diferencias entre las cifras proyectadas y reales, realizándose un cierre anual ex post. Se continúa incorporando a estos efectos en la tarifa un compone</w:t>
      </w:r>
      <w:r w:rsidR="00267833">
        <w:rPr>
          <w:rFonts w:ascii="Arial" w:hAnsi="Arial" w:cs="Arial"/>
          <w:sz w:val="24"/>
          <w:szCs w:val="24"/>
        </w:rPr>
        <w:t>nte de “ajuste por diferencias”, sin perjuicio de que en esta oportunidad, como se explica más adelante, se incorpora una segunda alternativa en la cual no se considera dicho “ajuste por diferencias”.</w:t>
      </w:r>
    </w:p>
    <w:p w14:paraId="30D699A8" w14:textId="34857FB1" w:rsidR="00565E0E" w:rsidRPr="00697BB9" w:rsidRDefault="00565E0E" w:rsidP="00697BB9">
      <w:pPr>
        <w:numPr>
          <w:ilvl w:val="0"/>
          <w:numId w:val="25"/>
        </w:numPr>
        <w:spacing w:after="240" w:line="360" w:lineRule="auto"/>
        <w:ind w:left="709" w:hanging="283"/>
        <w:jc w:val="both"/>
        <w:rPr>
          <w:rFonts w:ascii="Arial" w:hAnsi="Arial" w:cs="Arial"/>
          <w:sz w:val="24"/>
          <w:szCs w:val="24"/>
        </w:rPr>
      </w:pPr>
      <w:r>
        <w:rPr>
          <w:rFonts w:ascii="Arial" w:hAnsi="Arial" w:cs="Arial"/>
          <w:sz w:val="24"/>
          <w:szCs w:val="24"/>
        </w:rPr>
        <w:t>Se considera el mismo período para la proyección de volúmenes (01/</w:t>
      </w:r>
      <w:r w:rsidR="00697BB9">
        <w:rPr>
          <w:rFonts w:ascii="Arial" w:hAnsi="Arial" w:cs="Arial"/>
          <w:sz w:val="24"/>
          <w:szCs w:val="24"/>
        </w:rPr>
        <w:t>0</w:t>
      </w:r>
      <w:r w:rsidR="00CE7485">
        <w:rPr>
          <w:rFonts w:ascii="Arial" w:hAnsi="Arial" w:cs="Arial"/>
          <w:sz w:val="24"/>
          <w:szCs w:val="24"/>
        </w:rPr>
        <w:t>5</w:t>
      </w:r>
      <w:r w:rsidR="00697BB9">
        <w:rPr>
          <w:rFonts w:ascii="Arial" w:hAnsi="Arial" w:cs="Arial"/>
          <w:sz w:val="24"/>
          <w:szCs w:val="24"/>
        </w:rPr>
        <w:t>/2022</w:t>
      </w:r>
      <w:r>
        <w:rPr>
          <w:rFonts w:ascii="Arial" w:hAnsi="Arial" w:cs="Arial"/>
          <w:sz w:val="24"/>
          <w:szCs w:val="24"/>
        </w:rPr>
        <w:t>-3</w:t>
      </w:r>
      <w:r w:rsidR="00DA4C7B">
        <w:rPr>
          <w:rFonts w:ascii="Arial" w:hAnsi="Arial" w:cs="Arial"/>
          <w:sz w:val="24"/>
          <w:szCs w:val="24"/>
        </w:rPr>
        <w:t>0</w:t>
      </w:r>
      <w:r>
        <w:rPr>
          <w:rFonts w:ascii="Arial" w:hAnsi="Arial" w:cs="Arial"/>
          <w:sz w:val="24"/>
          <w:szCs w:val="24"/>
        </w:rPr>
        <w:t>/</w:t>
      </w:r>
      <w:r w:rsidR="00CE7485">
        <w:rPr>
          <w:rFonts w:ascii="Arial" w:hAnsi="Arial" w:cs="Arial"/>
          <w:sz w:val="24"/>
          <w:szCs w:val="24"/>
        </w:rPr>
        <w:t>04</w:t>
      </w:r>
      <w:r>
        <w:rPr>
          <w:rFonts w:ascii="Arial" w:hAnsi="Arial" w:cs="Arial"/>
          <w:sz w:val="24"/>
          <w:szCs w:val="24"/>
        </w:rPr>
        <w:t>/2022).</w:t>
      </w:r>
    </w:p>
    <w:p w14:paraId="33D1935E" w14:textId="77777777" w:rsidR="00565E0E" w:rsidRDefault="00565E0E" w:rsidP="00697BB9">
      <w:pPr>
        <w:numPr>
          <w:ilvl w:val="0"/>
          <w:numId w:val="25"/>
        </w:numPr>
        <w:spacing w:after="240" w:line="360" w:lineRule="auto"/>
        <w:ind w:left="709" w:hanging="283"/>
        <w:jc w:val="both"/>
        <w:rPr>
          <w:rFonts w:ascii="Arial" w:hAnsi="Arial" w:cs="Arial"/>
          <w:sz w:val="24"/>
          <w:szCs w:val="24"/>
        </w:rPr>
      </w:pPr>
      <w:r>
        <w:rPr>
          <w:rFonts w:ascii="Arial" w:hAnsi="Arial" w:cs="Arial"/>
          <w:sz w:val="24"/>
          <w:szCs w:val="24"/>
        </w:rPr>
        <w:t>Se mantienen el cargo por FUDAEE, la tasa consular  y la Tasa URSEA.</w:t>
      </w:r>
    </w:p>
    <w:p w14:paraId="273BCC61" w14:textId="46451196" w:rsidR="00565E0E" w:rsidRPr="003E3635" w:rsidRDefault="00565E0E" w:rsidP="00CE7485">
      <w:pPr>
        <w:numPr>
          <w:ilvl w:val="0"/>
          <w:numId w:val="25"/>
        </w:numPr>
        <w:spacing w:after="240" w:line="360" w:lineRule="auto"/>
        <w:jc w:val="both"/>
        <w:rPr>
          <w:rFonts w:ascii="Arial" w:hAnsi="Arial" w:cs="Arial"/>
          <w:sz w:val="24"/>
          <w:szCs w:val="24"/>
        </w:rPr>
      </w:pPr>
      <w:r>
        <w:rPr>
          <w:rFonts w:ascii="Arial" w:hAnsi="Arial" w:cs="Arial"/>
          <w:sz w:val="24"/>
          <w:szCs w:val="24"/>
        </w:rPr>
        <w:lastRenderedPageBreak/>
        <w:t>Es esta instancia</w:t>
      </w:r>
      <w:r w:rsidR="001649D5">
        <w:rPr>
          <w:rFonts w:ascii="Arial" w:hAnsi="Arial" w:cs="Arial"/>
          <w:sz w:val="24"/>
          <w:szCs w:val="24"/>
        </w:rPr>
        <w:t>, en la alternativa base</w:t>
      </w:r>
      <w:r>
        <w:rPr>
          <w:rFonts w:ascii="Arial" w:hAnsi="Arial" w:cs="Arial"/>
          <w:sz w:val="24"/>
          <w:szCs w:val="24"/>
        </w:rPr>
        <w:t xml:space="preserve"> se incluye como ajuste por diferencias entre compra de gas prevista y real, una </w:t>
      </w:r>
      <w:r w:rsidR="008C2709">
        <w:rPr>
          <w:rFonts w:ascii="Arial" w:hAnsi="Arial" w:cs="Arial"/>
          <w:sz w:val="24"/>
          <w:szCs w:val="24"/>
        </w:rPr>
        <w:t>compensación</w:t>
      </w:r>
      <w:r>
        <w:rPr>
          <w:rFonts w:ascii="Arial" w:hAnsi="Arial" w:cs="Arial"/>
          <w:sz w:val="24"/>
          <w:szCs w:val="24"/>
        </w:rPr>
        <w:t xml:space="preserve"> de </w:t>
      </w:r>
      <w:r w:rsidR="00CE7485" w:rsidRPr="00CE7485">
        <w:rPr>
          <w:rFonts w:ascii="Arial" w:hAnsi="Arial" w:cs="Arial"/>
          <w:sz w:val="24"/>
          <w:szCs w:val="24"/>
        </w:rPr>
        <w:t>0,09330</w:t>
      </w:r>
      <w:r w:rsidR="00CE7485">
        <w:rPr>
          <w:rFonts w:ascii="Arial" w:hAnsi="Arial" w:cs="Arial"/>
          <w:sz w:val="24"/>
          <w:szCs w:val="24"/>
        </w:rPr>
        <w:t>6</w:t>
      </w:r>
      <w:r w:rsidR="003E3635">
        <w:rPr>
          <w:rFonts w:ascii="Arial" w:hAnsi="Arial" w:cs="Arial"/>
          <w:sz w:val="24"/>
          <w:szCs w:val="24"/>
        </w:rPr>
        <w:t xml:space="preserve"> </w:t>
      </w:r>
      <w:r w:rsidRPr="003E3635">
        <w:rPr>
          <w:rFonts w:ascii="Arial" w:hAnsi="Arial" w:cs="Arial"/>
          <w:sz w:val="24"/>
          <w:szCs w:val="24"/>
        </w:rPr>
        <w:t>USD/m3.</w:t>
      </w:r>
    </w:p>
    <w:p w14:paraId="3C1C5C89" w14:textId="77777777" w:rsidR="00565E0E" w:rsidRDefault="00565E0E" w:rsidP="00697BB9">
      <w:pPr>
        <w:numPr>
          <w:ilvl w:val="0"/>
          <w:numId w:val="25"/>
        </w:numPr>
        <w:spacing w:line="360" w:lineRule="auto"/>
        <w:ind w:left="709" w:hanging="283"/>
        <w:contextualSpacing/>
        <w:jc w:val="both"/>
        <w:rPr>
          <w:rFonts w:ascii="Arial" w:hAnsi="Arial" w:cs="Arial"/>
          <w:sz w:val="24"/>
          <w:szCs w:val="24"/>
        </w:rPr>
      </w:pPr>
      <w:r>
        <w:rPr>
          <w:rFonts w:ascii="Arial" w:hAnsi="Arial" w:cs="Arial"/>
          <w:sz w:val="24"/>
          <w:szCs w:val="24"/>
        </w:rPr>
        <w:t>En función de lo establecido por la normativa fiscal vigente</w:t>
      </w:r>
      <w:r>
        <w:rPr>
          <w:rStyle w:val="Refdenotaalpie"/>
          <w:rFonts w:ascii="Arial" w:hAnsi="Arial" w:cs="Arial"/>
          <w:sz w:val="24"/>
          <w:szCs w:val="24"/>
        </w:rPr>
        <w:footnoteReference w:id="3"/>
      </w:r>
      <w:r>
        <w:rPr>
          <w:rFonts w:ascii="Arial" w:hAnsi="Arial" w:cs="Arial"/>
          <w:sz w:val="24"/>
          <w:szCs w:val="24"/>
        </w:rPr>
        <w:t xml:space="preserve">, se mantiene la presentación desagregada como componente no gravado por el IVA del importe correspondiente al gravamen establecido por la República Argentina. </w:t>
      </w:r>
    </w:p>
    <w:p w14:paraId="312567FC" w14:textId="6C7AC7E6" w:rsidR="00565E0E" w:rsidRDefault="00565E0E" w:rsidP="00697BB9">
      <w:pPr>
        <w:spacing w:before="240" w:after="240" w:line="360" w:lineRule="auto"/>
        <w:ind w:left="709"/>
        <w:jc w:val="both"/>
        <w:rPr>
          <w:rFonts w:ascii="Arial" w:hAnsi="Arial" w:cs="Arial"/>
          <w:sz w:val="24"/>
          <w:szCs w:val="24"/>
        </w:rPr>
      </w:pPr>
      <w:r>
        <w:rPr>
          <w:rFonts w:ascii="Arial" w:hAnsi="Arial" w:cs="Arial"/>
          <w:sz w:val="24"/>
          <w:szCs w:val="24"/>
        </w:rPr>
        <w:t xml:space="preserve">Se aplica la normativa establecida por la República Argentina, de acuerdo con el Decreto 488/2020 de Presidencia de la Nación Argentina. </w:t>
      </w:r>
    </w:p>
    <w:p w14:paraId="0312E985" w14:textId="77777777" w:rsidR="00565E0E" w:rsidRPr="0072521E" w:rsidRDefault="00565E0E" w:rsidP="00697BB9">
      <w:pPr>
        <w:pStyle w:val="Prrafodelista"/>
        <w:numPr>
          <w:ilvl w:val="1"/>
          <w:numId w:val="24"/>
        </w:numPr>
        <w:tabs>
          <w:tab w:val="left" w:pos="0"/>
        </w:tabs>
        <w:spacing w:before="240" w:after="240" w:line="312" w:lineRule="auto"/>
        <w:ind w:left="788" w:hanging="431"/>
        <w:contextualSpacing w:val="0"/>
        <w:jc w:val="both"/>
        <w:rPr>
          <w:rFonts w:ascii="Arial" w:eastAsia="Calibri" w:hAnsi="Arial" w:cs="Arial"/>
          <w:sz w:val="24"/>
          <w:szCs w:val="24"/>
          <w:u w:val="single"/>
          <w:lang w:val="es-ES_tradnl"/>
        </w:rPr>
      </w:pPr>
      <w:r w:rsidRPr="0072521E">
        <w:rPr>
          <w:rFonts w:ascii="Arial" w:eastAsia="Calibri" w:hAnsi="Arial" w:cs="Arial"/>
          <w:sz w:val="24"/>
          <w:szCs w:val="24"/>
          <w:u w:val="single"/>
          <w:lang w:val="es-ES_tradnl"/>
        </w:rPr>
        <w:t>Transporte por gasoducto (servicio del Gasoducto Cruz del Sur)</w:t>
      </w:r>
    </w:p>
    <w:p w14:paraId="46DA7FE3" w14:textId="62C073B1" w:rsidR="004239B2" w:rsidRPr="004239B2" w:rsidRDefault="00E57ACF" w:rsidP="00267833">
      <w:pPr>
        <w:spacing w:before="240" w:after="240" w:line="360" w:lineRule="auto"/>
        <w:ind w:left="426"/>
        <w:jc w:val="both"/>
        <w:rPr>
          <w:rFonts w:ascii="Arial" w:eastAsia="Times New Roman" w:hAnsi="Arial" w:cs="Arial"/>
          <w:color w:val="000000"/>
          <w:sz w:val="24"/>
          <w:szCs w:val="24"/>
          <w:lang w:eastAsia="es-UY"/>
        </w:rPr>
      </w:pPr>
      <w:r>
        <w:rPr>
          <w:rFonts w:ascii="Arial" w:eastAsia="Times New Roman" w:hAnsi="Arial" w:cs="Arial"/>
          <w:color w:val="000000"/>
          <w:sz w:val="24"/>
          <w:szCs w:val="24"/>
          <w:lang w:eastAsia="es-UY"/>
        </w:rPr>
        <w:t>No c</w:t>
      </w:r>
      <w:r w:rsidR="00ED0874" w:rsidRPr="004239B2">
        <w:rPr>
          <w:rFonts w:ascii="Arial" w:eastAsia="Times New Roman" w:hAnsi="Arial" w:cs="Arial"/>
          <w:color w:val="000000"/>
          <w:sz w:val="24"/>
          <w:szCs w:val="24"/>
          <w:lang w:eastAsia="es-UY"/>
        </w:rPr>
        <w:t>orresponde ajuste</w:t>
      </w:r>
      <w:r w:rsidR="001649D5">
        <w:rPr>
          <w:rFonts w:ascii="Arial" w:eastAsia="Times New Roman" w:hAnsi="Arial" w:cs="Arial"/>
          <w:color w:val="000000"/>
          <w:sz w:val="24"/>
          <w:szCs w:val="24"/>
          <w:lang w:eastAsia="es-UY"/>
        </w:rPr>
        <w:t xml:space="preserve"> en esta instancia</w:t>
      </w:r>
      <w:r>
        <w:rPr>
          <w:rFonts w:ascii="Arial" w:eastAsia="Times New Roman" w:hAnsi="Arial" w:cs="Arial"/>
          <w:color w:val="000000"/>
          <w:sz w:val="24"/>
          <w:szCs w:val="24"/>
          <w:lang w:eastAsia="es-UY"/>
        </w:rPr>
        <w:t>, por lo tanto se mantienen las tarifas del</w:t>
      </w:r>
      <w:r w:rsidR="00ED0874" w:rsidRPr="004239B2">
        <w:rPr>
          <w:rFonts w:ascii="Arial" w:eastAsia="Times New Roman" w:hAnsi="Arial" w:cs="Arial"/>
          <w:color w:val="000000"/>
          <w:sz w:val="24"/>
          <w:szCs w:val="24"/>
          <w:lang w:eastAsia="es-UY"/>
        </w:rPr>
        <w:t xml:space="preserve"> monto unitario en dólares en el servicio de transporte en el sur (Gasoducto Cruz del Sur)</w:t>
      </w:r>
      <w:r>
        <w:rPr>
          <w:rFonts w:ascii="Arial" w:eastAsia="Times New Roman" w:hAnsi="Arial" w:cs="Arial"/>
          <w:color w:val="000000"/>
          <w:sz w:val="24"/>
          <w:szCs w:val="24"/>
          <w:lang w:eastAsia="es-UY"/>
        </w:rPr>
        <w:t xml:space="preserve"> </w:t>
      </w:r>
      <w:r w:rsidR="00ED0874" w:rsidRPr="004239B2">
        <w:rPr>
          <w:rFonts w:ascii="Arial" w:eastAsia="Times New Roman" w:hAnsi="Arial" w:cs="Arial"/>
          <w:color w:val="000000"/>
          <w:sz w:val="24"/>
          <w:szCs w:val="24"/>
          <w:lang w:eastAsia="es-UY"/>
        </w:rPr>
        <w:t>(tarifa firme vigente</w:t>
      </w:r>
      <w:r w:rsidR="003E3635" w:rsidRPr="004239B2">
        <w:rPr>
          <w:rFonts w:ascii="Arial" w:eastAsia="Times New Roman" w:hAnsi="Arial" w:cs="Arial"/>
          <w:color w:val="000000"/>
          <w:sz w:val="24"/>
          <w:szCs w:val="24"/>
          <w:vertAlign w:val="superscript"/>
          <w:lang w:eastAsia="es-UY"/>
        </w:rPr>
        <w:footnoteReference w:id="4"/>
      </w:r>
      <w:r w:rsidR="00ED0874" w:rsidRPr="004239B2">
        <w:rPr>
          <w:rFonts w:ascii="Arial" w:eastAsia="Times New Roman" w:hAnsi="Arial" w:cs="Arial"/>
          <w:color w:val="000000"/>
          <w:sz w:val="24"/>
          <w:szCs w:val="24"/>
          <w:lang w:eastAsia="es-UY"/>
        </w:rPr>
        <w:t xml:space="preserve">: USD/m3 </w:t>
      </w:r>
      <w:r w:rsidR="004239B2" w:rsidRPr="004239B2">
        <w:rPr>
          <w:rFonts w:ascii="Arial" w:eastAsia="Times New Roman" w:hAnsi="Arial" w:cs="Arial"/>
          <w:color w:val="000000"/>
          <w:sz w:val="24"/>
          <w:szCs w:val="24"/>
          <w:lang w:eastAsia="es-UY"/>
        </w:rPr>
        <w:t xml:space="preserve">0,064351 </w:t>
      </w:r>
      <w:r w:rsidR="00ED0874" w:rsidRPr="004239B2">
        <w:rPr>
          <w:rFonts w:ascii="Arial" w:eastAsia="Times New Roman" w:hAnsi="Arial" w:cs="Arial"/>
          <w:color w:val="000000"/>
          <w:sz w:val="24"/>
          <w:szCs w:val="24"/>
          <w:lang w:eastAsia="es-UY"/>
        </w:rPr>
        <w:t>por c</w:t>
      </w:r>
      <w:r w:rsidR="00267833">
        <w:rPr>
          <w:rFonts w:ascii="Arial" w:eastAsia="Times New Roman" w:hAnsi="Arial" w:cs="Arial"/>
          <w:color w:val="000000"/>
          <w:sz w:val="24"/>
          <w:szCs w:val="24"/>
          <w:lang w:eastAsia="es-UY"/>
        </w:rPr>
        <w:t xml:space="preserve">argo por reserva de capacidad y </w:t>
      </w:r>
      <w:r w:rsidR="00ED0874" w:rsidRPr="004239B2">
        <w:rPr>
          <w:rFonts w:ascii="Arial" w:eastAsia="Times New Roman" w:hAnsi="Arial" w:cs="Arial"/>
          <w:color w:val="000000"/>
          <w:sz w:val="24"/>
          <w:szCs w:val="24"/>
          <w:lang w:eastAsia="es-UY"/>
        </w:rPr>
        <w:t xml:space="preserve">USD/m3 </w:t>
      </w:r>
      <w:r w:rsidR="004239B2" w:rsidRPr="004239B2">
        <w:rPr>
          <w:rFonts w:ascii="Arial" w:eastAsia="Times New Roman" w:hAnsi="Arial" w:cs="Arial"/>
          <w:color w:val="000000"/>
          <w:sz w:val="24"/>
          <w:szCs w:val="24"/>
          <w:lang w:eastAsia="es-UY"/>
        </w:rPr>
        <w:t>0,00965</w:t>
      </w:r>
      <w:r w:rsidR="00444D33">
        <w:rPr>
          <w:rFonts w:ascii="Arial" w:eastAsia="Times New Roman" w:hAnsi="Arial" w:cs="Arial"/>
          <w:color w:val="000000"/>
          <w:sz w:val="24"/>
          <w:szCs w:val="24"/>
          <w:lang w:eastAsia="es-UY"/>
        </w:rPr>
        <w:t>3</w:t>
      </w:r>
      <w:r w:rsidR="004239B2" w:rsidRPr="004239B2">
        <w:rPr>
          <w:rFonts w:ascii="Arial" w:eastAsia="Times New Roman" w:hAnsi="Arial" w:cs="Arial"/>
          <w:color w:val="000000"/>
          <w:sz w:val="24"/>
          <w:szCs w:val="24"/>
          <w:lang w:eastAsia="es-UY"/>
        </w:rPr>
        <w:t xml:space="preserve"> </w:t>
      </w:r>
      <w:r w:rsidR="00ED0874" w:rsidRPr="004239B2">
        <w:rPr>
          <w:rFonts w:ascii="Arial" w:eastAsia="Times New Roman" w:hAnsi="Arial" w:cs="Arial"/>
          <w:color w:val="000000"/>
          <w:sz w:val="24"/>
          <w:szCs w:val="24"/>
          <w:lang w:eastAsia="es-UY"/>
        </w:rPr>
        <w:t>por unidad de gas transportada).</w:t>
      </w:r>
    </w:p>
    <w:p w14:paraId="4AF927B1" w14:textId="73472CC9" w:rsidR="00565E0E" w:rsidRPr="00697BB9" w:rsidRDefault="00565E0E" w:rsidP="00697BB9">
      <w:pPr>
        <w:spacing w:before="240" w:after="240" w:line="360" w:lineRule="auto"/>
        <w:ind w:left="360"/>
        <w:jc w:val="both"/>
        <w:rPr>
          <w:rFonts w:ascii="Arial" w:hAnsi="Arial" w:cs="Arial"/>
          <w:sz w:val="24"/>
          <w:szCs w:val="24"/>
          <w:u w:val="single"/>
        </w:rPr>
      </w:pPr>
      <w:r w:rsidRPr="00175172">
        <w:rPr>
          <w:rFonts w:ascii="Arial" w:hAnsi="Arial" w:cs="Arial"/>
          <w:sz w:val="24"/>
          <w:szCs w:val="24"/>
        </w:rPr>
        <w:t>2.</w:t>
      </w:r>
      <w:r w:rsidRPr="00175172">
        <w:rPr>
          <w:rFonts w:ascii="Arial" w:hAnsi="Arial" w:cs="Arial"/>
          <w:sz w:val="24"/>
          <w:szCs w:val="24"/>
        </w:rPr>
        <w:tab/>
      </w:r>
      <w:r w:rsidRPr="0072521E">
        <w:rPr>
          <w:rFonts w:ascii="Arial" w:hAnsi="Arial" w:cs="Arial"/>
          <w:sz w:val="24"/>
          <w:szCs w:val="24"/>
          <w:u w:val="single"/>
        </w:rPr>
        <w:t xml:space="preserve">Valor Agregado de Distribución Estándar de Gas (VADEG) </w:t>
      </w:r>
    </w:p>
    <w:p w14:paraId="5FB13FA4" w14:textId="1B6021EC" w:rsidR="004E52FE" w:rsidRPr="00175172" w:rsidRDefault="001649D5" w:rsidP="00697BB9">
      <w:pPr>
        <w:spacing w:before="240" w:after="240" w:line="360" w:lineRule="auto"/>
        <w:ind w:left="426"/>
        <w:jc w:val="both"/>
        <w:rPr>
          <w:rFonts w:ascii="Arial" w:hAnsi="Arial" w:cs="Arial"/>
          <w:sz w:val="24"/>
          <w:szCs w:val="24"/>
        </w:rPr>
      </w:pPr>
      <w:bookmarkStart w:id="2" w:name="_Hlk58764390"/>
      <w:r>
        <w:rPr>
          <w:rFonts w:ascii="Arial" w:hAnsi="Arial" w:cs="Arial"/>
          <w:sz w:val="24"/>
          <w:szCs w:val="24"/>
        </w:rPr>
        <w:t>En esta instancia no correspond</w:t>
      </w:r>
      <w:bookmarkStart w:id="3" w:name="_GoBack"/>
      <w:bookmarkEnd w:id="3"/>
      <w:r>
        <w:rPr>
          <w:rFonts w:ascii="Arial" w:hAnsi="Arial" w:cs="Arial"/>
          <w:sz w:val="24"/>
          <w:szCs w:val="24"/>
        </w:rPr>
        <w:t>e ajustar; en consecuencia s</w:t>
      </w:r>
      <w:r w:rsidR="00E57ACF">
        <w:rPr>
          <w:rFonts w:ascii="Arial" w:hAnsi="Arial" w:cs="Arial"/>
          <w:sz w:val="24"/>
          <w:szCs w:val="24"/>
        </w:rPr>
        <w:t>e mantiene el valor</w:t>
      </w:r>
      <w:r w:rsidR="00697BB9">
        <w:rPr>
          <w:rFonts w:ascii="Arial" w:hAnsi="Arial" w:cs="Arial"/>
          <w:sz w:val="24"/>
          <w:szCs w:val="24"/>
        </w:rPr>
        <w:t xml:space="preserve"> de acuerdo al PPI (P</w:t>
      </w:r>
      <w:r w:rsidR="006F52FB" w:rsidRPr="00697BB9">
        <w:rPr>
          <w:rFonts w:ascii="Arial" w:hAnsi="Arial" w:cs="Arial"/>
          <w:sz w:val="24"/>
          <w:szCs w:val="24"/>
        </w:rPr>
        <w:t>r</w:t>
      </w:r>
      <w:r>
        <w:rPr>
          <w:rFonts w:ascii="Arial" w:hAnsi="Arial" w:cs="Arial"/>
          <w:sz w:val="24"/>
          <w:szCs w:val="24"/>
        </w:rPr>
        <w:t xml:space="preserve">oducer Price </w:t>
      </w:r>
      <w:proofErr w:type="spellStart"/>
      <w:r>
        <w:rPr>
          <w:rFonts w:ascii="Arial" w:hAnsi="Arial" w:cs="Arial"/>
          <w:sz w:val="24"/>
          <w:szCs w:val="24"/>
        </w:rPr>
        <w:t>Index</w:t>
      </w:r>
      <w:proofErr w:type="spellEnd"/>
      <w:r>
        <w:rPr>
          <w:rFonts w:ascii="Arial" w:hAnsi="Arial" w:cs="Arial"/>
          <w:sz w:val="24"/>
          <w:szCs w:val="24"/>
        </w:rPr>
        <w:t>) de EEUU, cuyo valor es</w:t>
      </w:r>
      <w:r w:rsidR="006F52FB" w:rsidRPr="00697BB9">
        <w:rPr>
          <w:rFonts w:ascii="Arial" w:hAnsi="Arial" w:cs="Arial"/>
          <w:sz w:val="24"/>
          <w:szCs w:val="24"/>
        </w:rPr>
        <w:t xml:space="preserve"> 2</w:t>
      </w:r>
      <w:r w:rsidR="00697BB9" w:rsidRPr="00697BB9">
        <w:rPr>
          <w:rFonts w:ascii="Arial" w:hAnsi="Arial" w:cs="Arial"/>
          <w:sz w:val="24"/>
          <w:szCs w:val="24"/>
        </w:rPr>
        <w:t>26,806</w:t>
      </w:r>
      <w:bookmarkEnd w:id="2"/>
      <w:r>
        <w:rPr>
          <w:rFonts w:ascii="Arial" w:hAnsi="Arial" w:cs="Arial"/>
          <w:sz w:val="24"/>
          <w:szCs w:val="24"/>
        </w:rPr>
        <w:t xml:space="preserve"> (se mantiene el valor preliminar informado para noviembre de 2021, ya considerado en el ajuste de enero 2022).</w:t>
      </w:r>
    </w:p>
    <w:p w14:paraId="50B68C69" w14:textId="0D0C54D0" w:rsidR="00565E0E" w:rsidRPr="004E52FE" w:rsidRDefault="00565E0E" w:rsidP="00697BB9">
      <w:pPr>
        <w:spacing w:before="240" w:after="240" w:line="360" w:lineRule="auto"/>
        <w:ind w:left="360"/>
        <w:jc w:val="both"/>
        <w:rPr>
          <w:rFonts w:ascii="Arial" w:hAnsi="Arial" w:cs="Arial"/>
          <w:sz w:val="24"/>
          <w:szCs w:val="24"/>
          <w:u w:val="single"/>
        </w:rPr>
      </w:pPr>
      <w:r w:rsidRPr="00175172">
        <w:rPr>
          <w:rFonts w:ascii="Arial" w:hAnsi="Arial" w:cs="Arial"/>
          <w:sz w:val="24"/>
          <w:szCs w:val="24"/>
        </w:rPr>
        <w:t>3.</w:t>
      </w:r>
      <w:r w:rsidRPr="00175172">
        <w:rPr>
          <w:rFonts w:ascii="Arial" w:hAnsi="Arial" w:cs="Arial"/>
          <w:sz w:val="24"/>
          <w:szCs w:val="24"/>
        </w:rPr>
        <w:tab/>
      </w:r>
      <w:r w:rsidRPr="0072521E">
        <w:rPr>
          <w:rFonts w:ascii="Arial" w:hAnsi="Arial" w:cs="Arial"/>
          <w:sz w:val="24"/>
          <w:szCs w:val="24"/>
          <w:u w:val="single"/>
        </w:rPr>
        <w:t>Variaciones resultantes</w:t>
      </w:r>
    </w:p>
    <w:p w14:paraId="0635670C" w14:textId="1416807D" w:rsidR="00565E0E" w:rsidRPr="00EA5061" w:rsidRDefault="00565E0E" w:rsidP="00697BB9">
      <w:pPr>
        <w:spacing w:before="240" w:after="240" w:line="360" w:lineRule="auto"/>
        <w:ind w:left="426"/>
        <w:jc w:val="both"/>
        <w:rPr>
          <w:rFonts w:ascii="Arial" w:hAnsi="Arial" w:cs="Arial"/>
          <w:sz w:val="24"/>
          <w:szCs w:val="24"/>
        </w:rPr>
      </w:pPr>
      <w:r w:rsidRPr="00EA5061">
        <w:rPr>
          <w:rFonts w:ascii="Arial" w:hAnsi="Arial" w:cs="Arial"/>
          <w:sz w:val="24"/>
          <w:szCs w:val="24"/>
        </w:rPr>
        <w:t xml:space="preserve">Los cargos variables, para el componente gravado, de las siguientes categorías de clientes, varían en </w:t>
      </w:r>
      <w:r>
        <w:rPr>
          <w:rFonts w:ascii="Arial" w:hAnsi="Arial" w:cs="Arial"/>
          <w:sz w:val="24"/>
          <w:szCs w:val="24"/>
        </w:rPr>
        <w:t xml:space="preserve">dólares de EEUU, en </w:t>
      </w:r>
      <w:r w:rsidRPr="00EA5061">
        <w:rPr>
          <w:rFonts w:ascii="Arial" w:hAnsi="Arial" w:cs="Arial"/>
          <w:sz w:val="24"/>
          <w:szCs w:val="24"/>
        </w:rPr>
        <w:t>relación a los vigentes a la fecha del último ajuste tarifario (</w:t>
      </w:r>
      <w:r w:rsidR="005A5120">
        <w:rPr>
          <w:rFonts w:ascii="Arial" w:hAnsi="Arial" w:cs="Arial"/>
          <w:sz w:val="24"/>
          <w:szCs w:val="24"/>
        </w:rPr>
        <w:t>enero</w:t>
      </w:r>
      <w:r w:rsidR="00697BB9">
        <w:rPr>
          <w:rFonts w:ascii="Arial" w:hAnsi="Arial" w:cs="Arial"/>
          <w:sz w:val="24"/>
          <w:szCs w:val="24"/>
        </w:rPr>
        <w:t xml:space="preserve"> </w:t>
      </w:r>
      <w:r w:rsidR="005A5120">
        <w:rPr>
          <w:rFonts w:ascii="Arial" w:hAnsi="Arial" w:cs="Arial"/>
          <w:sz w:val="24"/>
          <w:szCs w:val="24"/>
        </w:rPr>
        <w:t>2022</w:t>
      </w:r>
      <w:r w:rsidRPr="00EA5061">
        <w:rPr>
          <w:rFonts w:ascii="Arial" w:hAnsi="Arial" w:cs="Arial"/>
          <w:sz w:val="24"/>
          <w:szCs w:val="24"/>
        </w:rPr>
        <w:t>)</w:t>
      </w:r>
      <w:r>
        <w:rPr>
          <w:rFonts w:ascii="Arial" w:hAnsi="Arial" w:cs="Arial"/>
          <w:sz w:val="24"/>
          <w:szCs w:val="24"/>
        </w:rPr>
        <w:t>,</w:t>
      </w:r>
      <w:r w:rsidRPr="00EA5061">
        <w:rPr>
          <w:rFonts w:ascii="Arial" w:hAnsi="Arial" w:cs="Arial"/>
          <w:sz w:val="24"/>
          <w:szCs w:val="24"/>
        </w:rPr>
        <w:t xml:space="preserve"> tal como se presenta en los cuadros que se muestran a </w:t>
      </w:r>
      <w:r>
        <w:rPr>
          <w:rFonts w:ascii="Arial" w:hAnsi="Arial" w:cs="Arial"/>
          <w:sz w:val="24"/>
          <w:szCs w:val="24"/>
        </w:rPr>
        <w:t>c</w:t>
      </w:r>
      <w:r w:rsidRPr="00EA5061">
        <w:rPr>
          <w:rFonts w:ascii="Arial" w:hAnsi="Arial" w:cs="Arial"/>
          <w:sz w:val="24"/>
          <w:szCs w:val="24"/>
        </w:rPr>
        <w:t>ontinuación:</w:t>
      </w:r>
    </w:p>
    <w:p w14:paraId="49BEF51A" w14:textId="77777777" w:rsidR="00565E0E" w:rsidRDefault="00565E0E" w:rsidP="00565E0E">
      <w:pPr>
        <w:spacing w:line="360" w:lineRule="auto"/>
        <w:jc w:val="both"/>
        <w:rPr>
          <w:rFonts w:ascii="Arial" w:hAnsi="Arial" w:cs="Arial"/>
          <w:sz w:val="24"/>
          <w:szCs w:val="24"/>
        </w:rPr>
      </w:pPr>
    </w:p>
    <w:p w14:paraId="43F1EA22" w14:textId="77777777" w:rsidR="00697BB9" w:rsidRDefault="00697BB9" w:rsidP="00565E0E">
      <w:pPr>
        <w:spacing w:line="360" w:lineRule="auto"/>
        <w:jc w:val="both"/>
        <w:rPr>
          <w:rFonts w:ascii="Arial" w:hAnsi="Arial" w:cs="Arial"/>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3"/>
        <w:gridCol w:w="2655"/>
        <w:gridCol w:w="3520"/>
      </w:tblGrid>
      <w:tr w:rsidR="00565E0E" w:rsidRPr="00C72079" w14:paraId="078162F7" w14:textId="77777777" w:rsidTr="001649D5">
        <w:tc>
          <w:tcPr>
            <w:tcW w:w="2493" w:type="dxa"/>
          </w:tcPr>
          <w:p w14:paraId="3DCDB3B2" w14:textId="77777777" w:rsidR="00565E0E" w:rsidRPr="005377E9" w:rsidRDefault="00565E0E" w:rsidP="005C3F16">
            <w:pPr>
              <w:spacing w:line="360" w:lineRule="auto"/>
              <w:ind w:left="34"/>
              <w:jc w:val="center"/>
              <w:rPr>
                <w:b/>
                <w:sz w:val="24"/>
              </w:rPr>
            </w:pPr>
          </w:p>
        </w:tc>
        <w:tc>
          <w:tcPr>
            <w:tcW w:w="6175" w:type="dxa"/>
            <w:gridSpan w:val="2"/>
          </w:tcPr>
          <w:p w14:paraId="4897ED8F" w14:textId="7AB5C91A" w:rsidR="00565E0E" w:rsidRPr="005377E9" w:rsidRDefault="00565E0E" w:rsidP="005A5120">
            <w:pPr>
              <w:spacing w:before="240" w:line="360" w:lineRule="auto"/>
              <w:ind w:left="34"/>
              <w:jc w:val="center"/>
              <w:rPr>
                <w:b/>
                <w:sz w:val="24"/>
              </w:rPr>
            </w:pPr>
            <w:r w:rsidRPr="005377E9">
              <w:rPr>
                <w:b/>
                <w:sz w:val="24"/>
              </w:rPr>
              <w:t xml:space="preserve">Variación </w:t>
            </w:r>
            <w:r w:rsidR="005A5120" w:rsidRPr="005377E9">
              <w:rPr>
                <w:b/>
                <w:sz w:val="24"/>
              </w:rPr>
              <w:t>Mayo</w:t>
            </w:r>
            <w:r w:rsidR="005C3F16" w:rsidRPr="005377E9">
              <w:rPr>
                <w:b/>
                <w:sz w:val="24"/>
              </w:rPr>
              <w:t xml:space="preserve"> 2022</w:t>
            </w:r>
            <w:r w:rsidRPr="005377E9">
              <w:rPr>
                <w:b/>
                <w:sz w:val="24"/>
              </w:rPr>
              <w:t xml:space="preserve"> / </w:t>
            </w:r>
            <w:r w:rsidR="005A5120" w:rsidRPr="005377E9">
              <w:rPr>
                <w:b/>
                <w:sz w:val="24"/>
              </w:rPr>
              <w:t>Enero 2022</w:t>
            </w:r>
            <w:r w:rsidRPr="005377E9">
              <w:rPr>
                <w:b/>
                <w:sz w:val="24"/>
              </w:rPr>
              <w:t xml:space="preserve"> (%)</w:t>
            </w:r>
          </w:p>
        </w:tc>
      </w:tr>
      <w:tr w:rsidR="00565E0E" w:rsidRPr="00C72079" w14:paraId="2D75056D" w14:textId="77777777" w:rsidTr="001649D5">
        <w:tc>
          <w:tcPr>
            <w:tcW w:w="2493" w:type="dxa"/>
          </w:tcPr>
          <w:p w14:paraId="09BE534F" w14:textId="77777777" w:rsidR="00565E0E" w:rsidRPr="005377E9" w:rsidRDefault="00565E0E" w:rsidP="005C3F16">
            <w:pPr>
              <w:spacing w:before="240" w:line="360" w:lineRule="auto"/>
              <w:ind w:left="34"/>
              <w:jc w:val="center"/>
              <w:rPr>
                <w:b/>
                <w:sz w:val="24"/>
              </w:rPr>
            </w:pPr>
            <w:r w:rsidRPr="005377E9">
              <w:rPr>
                <w:b/>
                <w:sz w:val="24"/>
              </w:rPr>
              <w:t>Residencial (R)</w:t>
            </w:r>
          </w:p>
        </w:tc>
        <w:tc>
          <w:tcPr>
            <w:tcW w:w="6175" w:type="dxa"/>
            <w:gridSpan w:val="2"/>
          </w:tcPr>
          <w:p w14:paraId="658EAC4D" w14:textId="6EF202DC" w:rsidR="00565E0E" w:rsidRPr="005377E9" w:rsidRDefault="005377E9" w:rsidP="00460D86">
            <w:pPr>
              <w:pStyle w:val="Prrafodelista"/>
              <w:spacing w:before="240" w:after="60" w:line="360" w:lineRule="auto"/>
              <w:ind w:left="34"/>
              <w:jc w:val="center"/>
              <w:rPr>
                <w:rFonts w:ascii="Calibri" w:eastAsia="Calibri" w:hAnsi="Calibri" w:cs="Times New Roman"/>
                <w:sz w:val="24"/>
              </w:rPr>
            </w:pPr>
            <w:r w:rsidRPr="005377E9">
              <w:rPr>
                <w:rFonts w:ascii="Calibri" w:eastAsia="Calibri" w:hAnsi="Calibri" w:cs="Times New Roman"/>
                <w:sz w:val="24"/>
              </w:rPr>
              <w:t>26,70%</w:t>
            </w:r>
          </w:p>
        </w:tc>
      </w:tr>
      <w:tr w:rsidR="00565E0E" w:rsidRPr="00C72079" w14:paraId="7723014C" w14:textId="77777777" w:rsidTr="001649D5">
        <w:tc>
          <w:tcPr>
            <w:tcW w:w="2493" w:type="dxa"/>
          </w:tcPr>
          <w:p w14:paraId="0ED108D6" w14:textId="77777777" w:rsidR="005C3F16" w:rsidRPr="005377E9" w:rsidRDefault="005C3F16" w:rsidP="005C3F16">
            <w:pPr>
              <w:spacing w:after="0" w:line="240" w:lineRule="auto"/>
              <w:rPr>
                <w:b/>
                <w:sz w:val="24"/>
              </w:rPr>
            </w:pPr>
          </w:p>
          <w:p w14:paraId="7D5DFF4F" w14:textId="77777777" w:rsidR="00565E0E" w:rsidRPr="005377E9" w:rsidRDefault="00565E0E" w:rsidP="005C3F16">
            <w:pPr>
              <w:spacing w:after="0" w:line="240" w:lineRule="auto"/>
              <w:jc w:val="center"/>
              <w:rPr>
                <w:b/>
                <w:sz w:val="24"/>
              </w:rPr>
            </w:pPr>
            <w:r w:rsidRPr="005377E9">
              <w:rPr>
                <w:b/>
                <w:sz w:val="24"/>
              </w:rPr>
              <w:t>General (P)</w:t>
            </w:r>
          </w:p>
        </w:tc>
        <w:tc>
          <w:tcPr>
            <w:tcW w:w="2655" w:type="dxa"/>
          </w:tcPr>
          <w:p w14:paraId="1A187C4D" w14:textId="512455C9" w:rsidR="00565E0E" w:rsidRPr="005377E9" w:rsidRDefault="005C3F16" w:rsidP="005C3F16">
            <w:pPr>
              <w:spacing w:line="360" w:lineRule="auto"/>
              <w:ind w:left="34"/>
              <w:jc w:val="center"/>
              <w:rPr>
                <w:b/>
                <w:sz w:val="24"/>
              </w:rPr>
            </w:pPr>
            <w:r w:rsidRPr="005377E9">
              <w:rPr>
                <w:b/>
                <w:sz w:val="24"/>
              </w:rPr>
              <w:t xml:space="preserve">0 </w:t>
            </w:r>
            <w:r w:rsidR="00565E0E" w:rsidRPr="005377E9">
              <w:rPr>
                <w:b/>
                <w:sz w:val="24"/>
              </w:rPr>
              <w:t>a 1000 m3</w:t>
            </w:r>
          </w:p>
          <w:p w14:paraId="38656087" w14:textId="30140298" w:rsidR="00565E0E" w:rsidRPr="005377E9" w:rsidRDefault="005377E9" w:rsidP="00460D86">
            <w:pPr>
              <w:spacing w:line="360" w:lineRule="auto"/>
              <w:ind w:left="34"/>
              <w:jc w:val="center"/>
              <w:rPr>
                <w:sz w:val="24"/>
              </w:rPr>
            </w:pPr>
            <w:r w:rsidRPr="005377E9">
              <w:rPr>
                <w:sz w:val="24"/>
              </w:rPr>
              <w:t>29,07%</w:t>
            </w:r>
          </w:p>
        </w:tc>
        <w:tc>
          <w:tcPr>
            <w:tcW w:w="3520" w:type="dxa"/>
          </w:tcPr>
          <w:p w14:paraId="2434EA9E" w14:textId="77777777" w:rsidR="00565E0E" w:rsidRPr="005377E9" w:rsidRDefault="00565E0E" w:rsidP="005C3F16">
            <w:pPr>
              <w:spacing w:line="360" w:lineRule="auto"/>
              <w:ind w:left="34"/>
              <w:jc w:val="center"/>
              <w:rPr>
                <w:b/>
                <w:sz w:val="24"/>
              </w:rPr>
            </w:pPr>
            <w:r w:rsidRPr="005377E9">
              <w:rPr>
                <w:b/>
                <w:sz w:val="24"/>
              </w:rPr>
              <w:t>Más de 1000 m3</w:t>
            </w:r>
          </w:p>
          <w:p w14:paraId="1D19857E" w14:textId="0431E4E0" w:rsidR="00565E0E" w:rsidRPr="005377E9" w:rsidRDefault="005377E9" w:rsidP="005C3F16">
            <w:pPr>
              <w:spacing w:line="360" w:lineRule="auto"/>
              <w:ind w:left="34"/>
              <w:jc w:val="center"/>
              <w:rPr>
                <w:sz w:val="24"/>
              </w:rPr>
            </w:pPr>
            <w:r w:rsidRPr="005377E9">
              <w:rPr>
                <w:sz w:val="24"/>
              </w:rPr>
              <w:t>31,95%</w:t>
            </w:r>
          </w:p>
        </w:tc>
      </w:tr>
    </w:tbl>
    <w:p w14:paraId="466DF94B" w14:textId="50D151D2" w:rsidR="007C5F5F" w:rsidRDefault="007C5F5F" w:rsidP="005C3F16">
      <w:pPr>
        <w:spacing w:before="240" w:after="240" w:line="360" w:lineRule="auto"/>
        <w:ind w:left="284"/>
        <w:jc w:val="both"/>
        <w:rPr>
          <w:rFonts w:ascii="Arial" w:hAnsi="Arial" w:cs="Arial"/>
          <w:sz w:val="24"/>
          <w:szCs w:val="24"/>
        </w:rPr>
      </w:pPr>
      <w:r>
        <w:rPr>
          <w:rFonts w:ascii="Arial" w:hAnsi="Arial" w:cs="Arial"/>
          <w:sz w:val="24"/>
          <w:szCs w:val="24"/>
        </w:rPr>
        <w:t xml:space="preserve">No obstante, en función de la nota presentada por la empresa </w:t>
      </w:r>
      <w:r w:rsidR="004239B2">
        <w:rPr>
          <w:rFonts w:ascii="Arial" w:hAnsi="Arial" w:cs="Arial"/>
          <w:sz w:val="24"/>
          <w:szCs w:val="24"/>
        </w:rPr>
        <w:t xml:space="preserve">en el día </w:t>
      </w:r>
      <w:r w:rsidR="00DA4C7B">
        <w:rPr>
          <w:rFonts w:ascii="Arial" w:hAnsi="Arial" w:cs="Arial"/>
          <w:sz w:val="24"/>
          <w:szCs w:val="24"/>
        </w:rPr>
        <w:t>08</w:t>
      </w:r>
      <w:r w:rsidR="004239B2">
        <w:rPr>
          <w:rFonts w:ascii="Arial" w:hAnsi="Arial" w:cs="Arial"/>
          <w:sz w:val="24"/>
          <w:szCs w:val="24"/>
        </w:rPr>
        <w:t>/</w:t>
      </w:r>
      <w:r w:rsidR="00DA4C7B">
        <w:rPr>
          <w:rFonts w:ascii="Arial" w:hAnsi="Arial" w:cs="Arial"/>
          <w:sz w:val="24"/>
          <w:szCs w:val="24"/>
        </w:rPr>
        <w:t>04</w:t>
      </w:r>
      <w:r w:rsidR="004239B2">
        <w:rPr>
          <w:rFonts w:ascii="Arial" w:hAnsi="Arial" w:cs="Arial"/>
          <w:sz w:val="24"/>
          <w:szCs w:val="24"/>
        </w:rPr>
        <w:t>/202</w:t>
      </w:r>
      <w:r w:rsidR="00DA4C7B">
        <w:rPr>
          <w:rFonts w:ascii="Arial" w:hAnsi="Arial" w:cs="Arial"/>
          <w:sz w:val="24"/>
          <w:szCs w:val="24"/>
        </w:rPr>
        <w:t>2</w:t>
      </w:r>
      <w:r>
        <w:rPr>
          <w:rFonts w:ascii="Arial" w:hAnsi="Arial" w:cs="Arial"/>
          <w:sz w:val="24"/>
          <w:szCs w:val="24"/>
        </w:rPr>
        <w:t xml:space="preserve">, solicitando no se tenga en cuenta en esta oportunidad la devolución de diferencias generadas anteriormente, cuyo </w:t>
      </w:r>
      <w:r w:rsidRPr="00A45AC7">
        <w:rPr>
          <w:rFonts w:ascii="Arial" w:hAnsi="Arial" w:cs="Arial"/>
          <w:sz w:val="24"/>
          <w:szCs w:val="24"/>
        </w:rPr>
        <w:t xml:space="preserve">valor es de </w:t>
      </w:r>
      <w:r w:rsidR="005A5120" w:rsidRPr="00CE7485">
        <w:rPr>
          <w:rFonts w:ascii="Arial" w:hAnsi="Arial" w:cs="Arial"/>
          <w:sz w:val="24"/>
          <w:szCs w:val="24"/>
        </w:rPr>
        <w:t>0,09330</w:t>
      </w:r>
      <w:r w:rsidR="005A5120">
        <w:rPr>
          <w:rFonts w:ascii="Arial" w:hAnsi="Arial" w:cs="Arial"/>
          <w:sz w:val="24"/>
          <w:szCs w:val="24"/>
        </w:rPr>
        <w:t xml:space="preserve">6 </w:t>
      </w:r>
      <w:r w:rsidR="00763CDB" w:rsidRPr="00A45AC7">
        <w:rPr>
          <w:rFonts w:ascii="Arial" w:hAnsi="Arial" w:cs="Arial"/>
          <w:sz w:val="24"/>
          <w:szCs w:val="24"/>
        </w:rPr>
        <w:t xml:space="preserve">USD/m3, se </w:t>
      </w:r>
      <w:r w:rsidR="009002D4" w:rsidRPr="00A45AC7">
        <w:rPr>
          <w:rFonts w:ascii="Arial" w:hAnsi="Arial" w:cs="Arial"/>
          <w:sz w:val="24"/>
          <w:szCs w:val="24"/>
        </w:rPr>
        <w:t>analiza la posibilidad</w:t>
      </w:r>
      <w:r w:rsidR="00763CDB" w:rsidRPr="00A45AC7">
        <w:rPr>
          <w:rFonts w:ascii="Arial" w:hAnsi="Arial" w:cs="Arial"/>
          <w:sz w:val="24"/>
          <w:szCs w:val="24"/>
        </w:rPr>
        <w:t xml:space="preserve"> que el ajuste propuesto no considere el mismo.</w:t>
      </w:r>
    </w:p>
    <w:p w14:paraId="129167BC" w14:textId="4EA59185" w:rsidR="00C725A0" w:rsidRDefault="00763CDB" w:rsidP="005C3F16">
      <w:pPr>
        <w:spacing w:after="240"/>
        <w:ind w:left="284"/>
        <w:jc w:val="both"/>
        <w:rPr>
          <w:rFonts w:ascii="Arial" w:hAnsi="Arial" w:cs="Arial"/>
          <w:sz w:val="24"/>
          <w:szCs w:val="24"/>
        </w:rPr>
      </w:pPr>
      <w:r>
        <w:rPr>
          <w:rFonts w:ascii="Arial" w:hAnsi="Arial" w:cs="Arial"/>
          <w:sz w:val="24"/>
          <w:szCs w:val="24"/>
        </w:rPr>
        <w:t>En consecuencia,</w:t>
      </w:r>
      <w:r w:rsidR="009002D4">
        <w:rPr>
          <w:rFonts w:ascii="Arial" w:hAnsi="Arial" w:cs="Arial"/>
          <w:sz w:val="24"/>
          <w:szCs w:val="24"/>
        </w:rPr>
        <w:t xml:space="preserve"> bajo dicha hipótesis, </w:t>
      </w:r>
      <w:r>
        <w:rPr>
          <w:rFonts w:ascii="Arial" w:hAnsi="Arial" w:cs="Arial"/>
          <w:sz w:val="24"/>
          <w:szCs w:val="24"/>
        </w:rPr>
        <w:t>los cuadros anteriores varían de la siguiente forma:</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3"/>
        <w:gridCol w:w="2668"/>
        <w:gridCol w:w="3517"/>
      </w:tblGrid>
      <w:tr w:rsidR="00C725A0" w:rsidRPr="00C72079" w14:paraId="2A4633DB" w14:textId="77777777" w:rsidTr="005C3F16">
        <w:tc>
          <w:tcPr>
            <w:tcW w:w="2518" w:type="dxa"/>
          </w:tcPr>
          <w:p w14:paraId="5FB169C9" w14:textId="77777777" w:rsidR="00C725A0" w:rsidRPr="005377E9" w:rsidRDefault="00C725A0" w:rsidP="005C3F16">
            <w:pPr>
              <w:spacing w:line="360" w:lineRule="auto"/>
              <w:rPr>
                <w:b/>
                <w:sz w:val="24"/>
              </w:rPr>
            </w:pPr>
          </w:p>
        </w:tc>
        <w:tc>
          <w:tcPr>
            <w:tcW w:w="6270" w:type="dxa"/>
            <w:gridSpan w:val="2"/>
          </w:tcPr>
          <w:p w14:paraId="515E5095" w14:textId="54E532FC" w:rsidR="00C725A0" w:rsidRPr="005377E9" w:rsidRDefault="00E529F4" w:rsidP="005A5120">
            <w:pPr>
              <w:spacing w:before="240" w:line="360" w:lineRule="auto"/>
              <w:jc w:val="center"/>
              <w:rPr>
                <w:b/>
                <w:sz w:val="24"/>
              </w:rPr>
            </w:pPr>
            <w:r w:rsidRPr="005377E9">
              <w:rPr>
                <w:b/>
                <w:sz w:val="24"/>
              </w:rPr>
              <w:t xml:space="preserve">Variación </w:t>
            </w:r>
            <w:r w:rsidR="005A5120" w:rsidRPr="005377E9">
              <w:rPr>
                <w:b/>
                <w:sz w:val="24"/>
              </w:rPr>
              <w:t>Mayo</w:t>
            </w:r>
            <w:r w:rsidRPr="005377E9">
              <w:rPr>
                <w:b/>
                <w:sz w:val="24"/>
              </w:rPr>
              <w:t xml:space="preserve"> 2022 / </w:t>
            </w:r>
            <w:r w:rsidR="005A5120" w:rsidRPr="005377E9">
              <w:rPr>
                <w:b/>
                <w:sz w:val="24"/>
              </w:rPr>
              <w:t>Enero 2022</w:t>
            </w:r>
            <w:r w:rsidRPr="005377E9">
              <w:rPr>
                <w:b/>
                <w:sz w:val="24"/>
              </w:rPr>
              <w:t xml:space="preserve"> (%)</w:t>
            </w:r>
          </w:p>
        </w:tc>
      </w:tr>
      <w:tr w:rsidR="00C725A0" w:rsidRPr="00C72079" w14:paraId="001FE613" w14:textId="77777777" w:rsidTr="005C3F16">
        <w:tc>
          <w:tcPr>
            <w:tcW w:w="2518" w:type="dxa"/>
          </w:tcPr>
          <w:p w14:paraId="62401639" w14:textId="77777777" w:rsidR="00C725A0" w:rsidRPr="005377E9" w:rsidRDefault="00C725A0" w:rsidP="005C3F16">
            <w:pPr>
              <w:spacing w:before="240" w:line="360" w:lineRule="auto"/>
              <w:jc w:val="center"/>
              <w:rPr>
                <w:b/>
                <w:sz w:val="24"/>
              </w:rPr>
            </w:pPr>
            <w:r w:rsidRPr="005377E9">
              <w:rPr>
                <w:b/>
                <w:sz w:val="24"/>
              </w:rPr>
              <w:t>Residencial (R)</w:t>
            </w:r>
          </w:p>
        </w:tc>
        <w:tc>
          <w:tcPr>
            <w:tcW w:w="6270" w:type="dxa"/>
            <w:gridSpan w:val="2"/>
          </w:tcPr>
          <w:p w14:paraId="4FA1755A" w14:textId="7306057C" w:rsidR="00C725A0" w:rsidRPr="005377E9" w:rsidRDefault="005377E9" w:rsidP="005C3F16">
            <w:pPr>
              <w:pStyle w:val="Prrafodelista"/>
              <w:spacing w:before="240" w:after="60" w:line="360" w:lineRule="auto"/>
              <w:ind w:left="2490"/>
              <w:rPr>
                <w:rFonts w:ascii="Calibri" w:eastAsia="Calibri" w:hAnsi="Calibri" w:cs="Times New Roman"/>
                <w:sz w:val="24"/>
              </w:rPr>
            </w:pPr>
            <w:r w:rsidRPr="005377E9">
              <w:rPr>
                <w:rFonts w:ascii="Calibri" w:eastAsia="Calibri" w:hAnsi="Calibri" w:cs="Times New Roman"/>
                <w:sz w:val="24"/>
              </w:rPr>
              <w:t>18,12%</w:t>
            </w:r>
          </w:p>
        </w:tc>
      </w:tr>
      <w:tr w:rsidR="00C725A0" w:rsidRPr="00C72079" w14:paraId="4FBDFD4D" w14:textId="77777777" w:rsidTr="005C3F16">
        <w:tc>
          <w:tcPr>
            <w:tcW w:w="2518" w:type="dxa"/>
          </w:tcPr>
          <w:p w14:paraId="62CA1B5A" w14:textId="77777777" w:rsidR="00C725A0" w:rsidRPr="005377E9" w:rsidRDefault="00C725A0" w:rsidP="005C3F16">
            <w:pPr>
              <w:spacing w:before="240" w:after="0" w:line="360" w:lineRule="auto"/>
              <w:jc w:val="center"/>
              <w:rPr>
                <w:b/>
                <w:sz w:val="24"/>
              </w:rPr>
            </w:pPr>
            <w:r w:rsidRPr="005377E9">
              <w:rPr>
                <w:b/>
                <w:sz w:val="24"/>
              </w:rPr>
              <w:t>General (P)</w:t>
            </w:r>
          </w:p>
        </w:tc>
        <w:tc>
          <w:tcPr>
            <w:tcW w:w="2693" w:type="dxa"/>
          </w:tcPr>
          <w:p w14:paraId="7E882B3A" w14:textId="056A6B4E" w:rsidR="00C725A0" w:rsidRPr="005377E9" w:rsidRDefault="005C3F16" w:rsidP="005C3F16">
            <w:pPr>
              <w:spacing w:line="360" w:lineRule="auto"/>
              <w:jc w:val="center"/>
              <w:rPr>
                <w:b/>
                <w:sz w:val="24"/>
              </w:rPr>
            </w:pPr>
            <w:r w:rsidRPr="005377E9">
              <w:rPr>
                <w:b/>
                <w:sz w:val="24"/>
              </w:rPr>
              <w:t xml:space="preserve">0 </w:t>
            </w:r>
            <w:r w:rsidR="00C725A0" w:rsidRPr="005377E9">
              <w:rPr>
                <w:b/>
                <w:sz w:val="24"/>
              </w:rPr>
              <w:t>a 1000 m3</w:t>
            </w:r>
          </w:p>
          <w:p w14:paraId="48EF4F00" w14:textId="156B878C" w:rsidR="00C725A0" w:rsidRPr="005377E9" w:rsidRDefault="005377E9" w:rsidP="005C3F16">
            <w:pPr>
              <w:spacing w:line="360" w:lineRule="auto"/>
              <w:ind w:left="67"/>
              <w:jc w:val="center"/>
              <w:rPr>
                <w:sz w:val="24"/>
              </w:rPr>
            </w:pPr>
            <w:r w:rsidRPr="005377E9">
              <w:rPr>
                <w:sz w:val="24"/>
              </w:rPr>
              <w:t>19,73%</w:t>
            </w:r>
          </w:p>
        </w:tc>
        <w:tc>
          <w:tcPr>
            <w:tcW w:w="3577" w:type="dxa"/>
          </w:tcPr>
          <w:p w14:paraId="1FB68174" w14:textId="77777777" w:rsidR="00C725A0" w:rsidRPr="005377E9" w:rsidRDefault="00C725A0" w:rsidP="002776B8">
            <w:pPr>
              <w:spacing w:line="360" w:lineRule="auto"/>
              <w:jc w:val="center"/>
              <w:rPr>
                <w:b/>
                <w:sz w:val="24"/>
              </w:rPr>
            </w:pPr>
            <w:r w:rsidRPr="005377E9">
              <w:rPr>
                <w:b/>
                <w:sz w:val="24"/>
              </w:rPr>
              <w:t>Más de 1000 m3</w:t>
            </w:r>
          </w:p>
          <w:p w14:paraId="3790F970" w14:textId="1CDACBE3" w:rsidR="00C725A0" w:rsidRPr="005377E9" w:rsidRDefault="005377E9" w:rsidP="00C725A0">
            <w:pPr>
              <w:spacing w:line="360" w:lineRule="auto"/>
              <w:jc w:val="center"/>
              <w:rPr>
                <w:sz w:val="24"/>
              </w:rPr>
            </w:pPr>
            <w:r w:rsidRPr="005377E9">
              <w:rPr>
                <w:sz w:val="24"/>
              </w:rPr>
              <w:t>21,67%</w:t>
            </w:r>
          </w:p>
        </w:tc>
      </w:tr>
    </w:tbl>
    <w:p w14:paraId="5465C7DE" w14:textId="77777777" w:rsidR="00C725A0" w:rsidRPr="00ED0874" w:rsidRDefault="00C725A0" w:rsidP="00ED0874">
      <w:pPr>
        <w:rPr>
          <w:rFonts w:ascii="Arial" w:hAnsi="Arial" w:cs="Arial"/>
          <w:sz w:val="24"/>
          <w:szCs w:val="24"/>
        </w:rPr>
      </w:pPr>
    </w:p>
    <w:p w14:paraId="3DB4E1AE" w14:textId="579F5A47" w:rsidR="007650E6" w:rsidRDefault="00565E0E" w:rsidP="005C3F16">
      <w:pPr>
        <w:spacing w:after="0" w:line="360" w:lineRule="auto"/>
        <w:ind w:left="284"/>
        <w:jc w:val="both"/>
        <w:rPr>
          <w:rFonts w:ascii="Arial" w:hAnsi="Arial" w:cs="Arial"/>
          <w:sz w:val="24"/>
          <w:szCs w:val="24"/>
        </w:rPr>
      </w:pPr>
      <w:r w:rsidRPr="00C72079">
        <w:rPr>
          <w:rFonts w:ascii="Arial" w:hAnsi="Arial" w:cs="Arial"/>
          <w:sz w:val="24"/>
          <w:szCs w:val="24"/>
        </w:rPr>
        <w:t>En coordinación con los técnicos de DNE adjuntamos propuesta de cuadros tar</w:t>
      </w:r>
      <w:r>
        <w:rPr>
          <w:rFonts w:ascii="Arial" w:hAnsi="Arial" w:cs="Arial"/>
          <w:sz w:val="24"/>
          <w:szCs w:val="24"/>
        </w:rPr>
        <w:t xml:space="preserve">ifarios a aplicarse desde el </w:t>
      </w:r>
      <w:r w:rsidR="005C3F16">
        <w:rPr>
          <w:rFonts w:ascii="Arial" w:hAnsi="Arial" w:cs="Arial"/>
          <w:sz w:val="24"/>
          <w:szCs w:val="24"/>
        </w:rPr>
        <w:t>01/0</w:t>
      </w:r>
      <w:r w:rsidR="005A5120">
        <w:rPr>
          <w:rFonts w:ascii="Arial" w:hAnsi="Arial" w:cs="Arial"/>
          <w:sz w:val="24"/>
          <w:szCs w:val="24"/>
        </w:rPr>
        <w:t>5</w:t>
      </w:r>
      <w:r w:rsidR="005C3F16">
        <w:rPr>
          <w:rFonts w:ascii="Arial" w:hAnsi="Arial" w:cs="Arial"/>
          <w:sz w:val="24"/>
          <w:szCs w:val="24"/>
        </w:rPr>
        <w:t>/2022</w:t>
      </w:r>
      <w:r w:rsidRPr="00C72079">
        <w:rPr>
          <w:rFonts w:ascii="Arial" w:hAnsi="Arial" w:cs="Arial"/>
          <w:sz w:val="24"/>
          <w:szCs w:val="24"/>
        </w:rPr>
        <w:t xml:space="preserve"> para </w:t>
      </w:r>
      <w:r>
        <w:rPr>
          <w:rFonts w:ascii="Arial" w:hAnsi="Arial" w:cs="Arial"/>
          <w:sz w:val="24"/>
          <w:szCs w:val="24"/>
        </w:rPr>
        <w:t xml:space="preserve">la distribuidora de Gas de Montevideo S. A. </w:t>
      </w:r>
    </w:p>
    <w:p w14:paraId="25908579" w14:textId="39B7590A" w:rsidR="00562481" w:rsidRDefault="00562481" w:rsidP="00562481">
      <w:pPr>
        <w:spacing w:before="240" w:after="0" w:line="360" w:lineRule="auto"/>
        <w:ind w:left="284"/>
        <w:jc w:val="both"/>
        <w:rPr>
          <w:rFonts w:ascii="Arial" w:hAnsi="Arial" w:cs="Arial"/>
          <w:sz w:val="24"/>
          <w:szCs w:val="24"/>
        </w:rPr>
      </w:pPr>
      <w:r>
        <w:rPr>
          <w:rFonts w:ascii="Arial" w:hAnsi="Arial" w:cs="Arial"/>
          <w:sz w:val="24"/>
          <w:szCs w:val="24"/>
        </w:rPr>
        <w:t>Asimismo, cabe mencionar la variación sufrida en el precio del gas insumo importado desde Argentina para el período considerado, la cual se expone a continuación:</w:t>
      </w:r>
    </w:p>
    <w:tbl>
      <w:tblPr>
        <w:tblW w:w="7796" w:type="dxa"/>
        <w:tblInd w:w="354" w:type="dxa"/>
        <w:tblCellMar>
          <w:left w:w="70" w:type="dxa"/>
          <w:right w:w="70" w:type="dxa"/>
        </w:tblCellMar>
        <w:tblLook w:val="04A0" w:firstRow="1" w:lastRow="0" w:firstColumn="1" w:lastColumn="0" w:noHBand="0" w:noVBand="1"/>
      </w:tblPr>
      <w:tblGrid>
        <w:gridCol w:w="3969"/>
        <w:gridCol w:w="1984"/>
        <w:gridCol w:w="1843"/>
      </w:tblGrid>
      <w:tr w:rsidR="00562481" w:rsidRPr="00562481" w14:paraId="21F12243" w14:textId="77777777" w:rsidTr="005577FE">
        <w:trPr>
          <w:trHeight w:val="300"/>
        </w:trPr>
        <w:tc>
          <w:tcPr>
            <w:tcW w:w="3969"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328359F3" w14:textId="767FC67C" w:rsidR="00562481" w:rsidRPr="00562481" w:rsidRDefault="00562481" w:rsidP="00562481">
            <w:pPr>
              <w:spacing w:after="0" w:line="240" w:lineRule="auto"/>
              <w:ind w:left="72"/>
              <w:jc w:val="center"/>
              <w:rPr>
                <w:rFonts w:eastAsia="Times New Roman" w:cs="Calibri"/>
                <w:b/>
                <w:bCs/>
                <w:sz w:val="24"/>
                <w:lang w:eastAsia="es-UY"/>
              </w:rPr>
            </w:pPr>
            <w:r w:rsidRPr="00562481">
              <w:rPr>
                <w:rFonts w:eastAsia="Times New Roman" w:cs="Calibri"/>
                <w:b/>
                <w:bCs/>
                <w:sz w:val="24"/>
                <w:lang w:eastAsia="es-UY"/>
              </w:rPr>
              <w:t>Comparación precio</w:t>
            </w:r>
            <w:r w:rsidRPr="005577FE">
              <w:rPr>
                <w:rFonts w:eastAsia="Times New Roman" w:cs="Calibri"/>
                <w:b/>
                <w:bCs/>
                <w:sz w:val="24"/>
                <w:lang w:eastAsia="es-UY"/>
              </w:rPr>
              <w:t xml:space="preserve"> gas</w:t>
            </w:r>
            <w:r w:rsidRPr="00562481">
              <w:rPr>
                <w:rFonts w:eastAsia="Times New Roman" w:cs="Calibri"/>
                <w:b/>
                <w:bCs/>
                <w:sz w:val="24"/>
                <w:lang w:eastAsia="es-UY"/>
              </w:rPr>
              <w:t xml:space="preserve"> insumo</w:t>
            </w:r>
          </w:p>
        </w:tc>
        <w:tc>
          <w:tcPr>
            <w:tcW w:w="1984" w:type="dxa"/>
            <w:tcBorders>
              <w:top w:val="single" w:sz="8" w:space="0" w:color="auto"/>
              <w:left w:val="nil"/>
              <w:bottom w:val="single" w:sz="4" w:space="0" w:color="auto"/>
              <w:right w:val="nil"/>
            </w:tcBorders>
            <w:shd w:val="clear" w:color="auto" w:fill="auto"/>
            <w:noWrap/>
            <w:vAlign w:val="center"/>
            <w:hideMark/>
          </w:tcPr>
          <w:p w14:paraId="741E8568" w14:textId="77777777" w:rsidR="00562481" w:rsidRPr="00562481" w:rsidRDefault="00562481" w:rsidP="00562481">
            <w:pPr>
              <w:spacing w:after="0" w:line="240" w:lineRule="auto"/>
              <w:jc w:val="center"/>
              <w:rPr>
                <w:rFonts w:eastAsia="Times New Roman" w:cs="Calibri"/>
                <w:b/>
                <w:bCs/>
                <w:sz w:val="24"/>
                <w:lang w:eastAsia="es-UY"/>
              </w:rPr>
            </w:pPr>
            <w:r w:rsidRPr="00562481">
              <w:rPr>
                <w:rFonts w:eastAsia="Times New Roman" w:cs="Calibri"/>
                <w:b/>
                <w:bCs/>
                <w:sz w:val="24"/>
                <w:lang w:eastAsia="es-UY"/>
              </w:rPr>
              <w:t>M3</w:t>
            </w:r>
          </w:p>
        </w:tc>
        <w:tc>
          <w:tcPr>
            <w:tcW w:w="1843"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14:paraId="51F0E795" w14:textId="77777777" w:rsidR="00562481" w:rsidRPr="00562481" w:rsidRDefault="00562481" w:rsidP="00562481">
            <w:pPr>
              <w:spacing w:after="0" w:line="240" w:lineRule="auto"/>
              <w:jc w:val="center"/>
              <w:rPr>
                <w:rFonts w:eastAsia="Times New Roman" w:cs="Calibri"/>
                <w:b/>
                <w:bCs/>
                <w:sz w:val="24"/>
                <w:lang w:eastAsia="es-UY"/>
              </w:rPr>
            </w:pPr>
            <w:r w:rsidRPr="00562481">
              <w:rPr>
                <w:rFonts w:eastAsia="Times New Roman" w:cs="Calibri"/>
                <w:b/>
                <w:bCs/>
                <w:sz w:val="24"/>
                <w:lang w:eastAsia="es-UY"/>
              </w:rPr>
              <w:t>Mbtu</w:t>
            </w:r>
          </w:p>
        </w:tc>
      </w:tr>
      <w:tr w:rsidR="00562481" w:rsidRPr="00562481" w14:paraId="681DCAEB" w14:textId="77777777" w:rsidTr="005577FE">
        <w:trPr>
          <w:trHeight w:val="300"/>
        </w:trPr>
        <w:tc>
          <w:tcPr>
            <w:tcW w:w="396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ABC23BB" w14:textId="1EEE6C40" w:rsidR="00562481" w:rsidRPr="00562481" w:rsidRDefault="00562481" w:rsidP="00562481">
            <w:pPr>
              <w:spacing w:after="0" w:line="240" w:lineRule="auto"/>
              <w:jc w:val="center"/>
              <w:rPr>
                <w:rFonts w:eastAsia="Times New Roman" w:cs="Calibri"/>
                <w:sz w:val="24"/>
                <w:lang w:eastAsia="es-UY"/>
              </w:rPr>
            </w:pPr>
            <w:r w:rsidRPr="00562481">
              <w:rPr>
                <w:rFonts w:eastAsia="Times New Roman" w:cs="Calibri"/>
                <w:sz w:val="24"/>
                <w:lang w:eastAsia="es-UY"/>
              </w:rPr>
              <w:t>Promedio precio tarifa Enero 2022</w:t>
            </w:r>
          </w:p>
        </w:tc>
        <w:tc>
          <w:tcPr>
            <w:tcW w:w="1984" w:type="dxa"/>
            <w:tcBorders>
              <w:top w:val="nil"/>
              <w:left w:val="nil"/>
              <w:bottom w:val="single" w:sz="4" w:space="0" w:color="auto"/>
              <w:right w:val="single" w:sz="4" w:space="0" w:color="auto"/>
            </w:tcBorders>
            <w:shd w:val="clear" w:color="auto" w:fill="auto"/>
            <w:noWrap/>
            <w:vAlign w:val="center"/>
            <w:hideMark/>
          </w:tcPr>
          <w:p w14:paraId="5EB38A09" w14:textId="77777777" w:rsidR="00562481" w:rsidRPr="00562481" w:rsidRDefault="00562481" w:rsidP="00562481">
            <w:pPr>
              <w:spacing w:after="0" w:line="240" w:lineRule="auto"/>
              <w:jc w:val="center"/>
              <w:rPr>
                <w:rFonts w:eastAsia="Times New Roman" w:cs="Calibri"/>
                <w:color w:val="000000"/>
                <w:sz w:val="24"/>
                <w:lang w:eastAsia="es-UY"/>
              </w:rPr>
            </w:pPr>
            <w:r w:rsidRPr="00562481">
              <w:rPr>
                <w:rFonts w:eastAsia="Times New Roman" w:cs="Calibri"/>
                <w:color w:val="000000"/>
                <w:sz w:val="24"/>
                <w:lang w:eastAsia="es-UY"/>
              </w:rPr>
              <w:t>0,544254812</w:t>
            </w:r>
          </w:p>
        </w:tc>
        <w:tc>
          <w:tcPr>
            <w:tcW w:w="1843" w:type="dxa"/>
            <w:tcBorders>
              <w:top w:val="nil"/>
              <w:left w:val="nil"/>
              <w:bottom w:val="single" w:sz="4" w:space="0" w:color="auto"/>
              <w:right w:val="single" w:sz="8" w:space="0" w:color="auto"/>
            </w:tcBorders>
            <w:shd w:val="clear" w:color="auto" w:fill="auto"/>
            <w:noWrap/>
            <w:vAlign w:val="center"/>
            <w:hideMark/>
          </w:tcPr>
          <w:p w14:paraId="28C35197" w14:textId="77777777" w:rsidR="00562481" w:rsidRPr="00562481" w:rsidRDefault="00562481" w:rsidP="00562481">
            <w:pPr>
              <w:spacing w:after="0" w:line="240" w:lineRule="auto"/>
              <w:jc w:val="center"/>
              <w:rPr>
                <w:rFonts w:eastAsia="Times New Roman" w:cs="Calibri"/>
                <w:color w:val="000000"/>
                <w:sz w:val="24"/>
                <w:lang w:eastAsia="es-UY"/>
              </w:rPr>
            </w:pPr>
            <w:r w:rsidRPr="00562481">
              <w:rPr>
                <w:rFonts w:eastAsia="Times New Roman" w:cs="Calibri"/>
                <w:color w:val="000000"/>
                <w:sz w:val="24"/>
                <w:lang w:eastAsia="es-UY"/>
              </w:rPr>
              <w:t>14,74730168</w:t>
            </w:r>
          </w:p>
        </w:tc>
      </w:tr>
      <w:tr w:rsidR="00562481" w:rsidRPr="00562481" w14:paraId="36F40753" w14:textId="77777777" w:rsidTr="005577FE">
        <w:trPr>
          <w:trHeight w:val="315"/>
        </w:trPr>
        <w:tc>
          <w:tcPr>
            <w:tcW w:w="396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9FE9AFF" w14:textId="3BBB87A0" w:rsidR="00562481" w:rsidRPr="00562481" w:rsidRDefault="00562481" w:rsidP="00562481">
            <w:pPr>
              <w:spacing w:after="0" w:line="240" w:lineRule="auto"/>
              <w:jc w:val="center"/>
              <w:rPr>
                <w:rFonts w:eastAsia="Times New Roman" w:cs="Calibri"/>
                <w:sz w:val="24"/>
                <w:lang w:eastAsia="es-UY"/>
              </w:rPr>
            </w:pPr>
            <w:r w:rsidRPr="00562481">
              <w:rPr>
                <w:rFonts w:eastAsia="Times New Roman" w:cs="Calibri"/>
                <w:sz w:val="24"/>
                <w:lang w:eastAsia="es-UY"/>
              </w:rPr>
              <w:t>Promedio precio tarifa Mayo 2022</w:t>
            </w:r>
          </w:p>
        </w:tc>
        <w:tc>
          <w:tcPr>
            <w:tcW w:w="1984" w:type="dxa"/>
            <w:tcBorders>
              <w:top w:val="nil"/>
              <w:left w:val="nil"/>
              <w:bottom w:val="single" w:sz="4" w:space="0" w:color="auto"/>
              <w:right w:val="single" w:sz="4" w:space="0" w:color="auto"/>
            </w:tcBorders>
            <w:shd w:val="clear" w:color="auto" w:fill="auto"/>
            <w:noWrap/>
            <w:vAlign w:val="center"/>
            <w:hideMark/>
          </w:tcPr>
          <w:p w14:paraId="178D0B9F" w14:textId="77777777" w:rsidR="00562481" w:rsidRPr="00562481" w:rsidRDefault="00562481" w:rsidP="00562481">
            <w:pPr>
              <w:spacing w:after="0" w:line="240" w:lineRule="auto"/>
              <w:jc w:val="center"/>
              <w:rPr>
                <w:rFonts w:eastAsia="Times New Roman" w:cs="Calibri"/>
                <w:color w:val="000000"/>
                <w:sz w:val="24"/>
                <w:lang w:eastAsia="es-UY"/>
              </w:rPr>
            </w:pPr>
            <w:r w:rsidRPr="00562481">
              <w:rPr>
                <w:rFonts w:eastAsia="Times New Roman" w:cs="Calibri"/>
                <w:color w:val="000000"/>
                <w:sz w:val="24"/>
                <w:lang w:eastAsia="es-UY"/>
              </w:rPr>
              <w:t>0,745246442</w:t>
            </w:r>
          </w:p>
        </w:tc>
        <w:tc>
          <w:tcPr>
            <w:tcW w:w="1843" w:type="dxa"/>
            <w:tcBorders>
              <w:top w:val="nil"/>
              <w:left w:val="nil"/>
              <w:bottom w:val="single" w:sz="4" w:space="0" w:color="auto"/>
              <w:right w:val="single" w:sz="8" w:space="0" w:color="auto"/>
            </w:tcBorders>
            <w:shd w:val="clear" w:color="auto" w:fill="auto"/>
            <w:noWrap/>
            <w:vAlign w:val="center"/>
            <w:hideMark/>
          </w:tcPr>
          <w:p w14:paraId="19038438" w14:textId="77777777" w:rsidR="00562481" w:rsidRPr="00562481" w:rsidRDefault="00562481" w:rsidP="00562481">
            <w:pPr>
              <w:spacing w:after="0" w:line="240" w:lineRule="auto"/>
              <w:jc w:val="center"/>
              <w:rPr>
                <w:rFonts w:eastAsia="Times New Roman" w:cs="Calibri"/>
                <w:color w:val="000000"/>
                <w:sz w:val="24"/>
                <w:lang w:eastAsia="es-UY"/>
              </w:rPr>
            </w:pPr>
            <w:r w:rsidRPr="00562481">
              <w:rPr>
                <w:rFonts w:eastAsia="Times New Roman" w:cs="Calibri"/>
                <w:color w:val="000000"/>
                <w:sz w:val="24"/>
                <w:lang w:eastAsia="es-UY"/>
              </w:rPr>
              <w:t>20,19343487</w:t>
            </w:r>
          </w:p>
        </w:tc>
      </w:tr>
      <w:tr w:rsidR="00562481" w:rsidRPr="00562481" w14:paraId="6260BA89" w14:textId="77777777" w:rsidTr="005577FE">
        <w:trPr>
          <w:trHeight w:val="315"/>
        </w:trPr>
        <w:tc>
          <w:tcPr>
            <w:tcW w:w="3969"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4AC9D0B8" w14:textId="77777777" w:rsidR="00562481" w:rsidRPr="00562481" w:rsidRDefault="00562481" w:rsidP="00562481">
            <w:pPr>
              <w:spacing w:after="0" w:line="240" w:lineRule="auto"/>
              <w:jc w:val="center"/>
              <w:rPr>
                <w:rFonts w:eastAsia="Times New Roman" w:cs="Calibri"/>
                <w:b/>
                <w:color w:val="000000"/>
                <w:sz w:val="24"/>
                <w:lang w:eastAsia="es-UY"/>
              </w:rPr>
            </w:pPr>
            <w:r w:rsidRPr="00562481">
              <w:rPr>
                <w:rFonts w:eastAsia="Times New Roman" w:cs="Calibri"/>
                <w:b/>
                <w:color w:val="000000"/>
                <w:sz w:val="24"/>
                <w:lang w:eastAsia="es-UY"/>
              </w:rPr>
              <w:t>Variación</w:t>
            </w:r>
          </w:p>
        </w:tc>
        <w:tc>
          <w:tcPr>
            <w:tcW w:w="3827" w:type="dxa"/>
            <w:gridSpan w:val="2"/>
            <w:tcBorders>
              <w:top w:val="single" w:sz="4" w:space="0" w:color="auto"/>
              <w:left w:val="nil"/>
              <w:bottom w:val="single" w:sz="8" w:space="0" w:color="auto"/>
              <w:right w:val="single" w:sz="8" w:space="0" w:color="000000"/>
            </w:tcBorders>
            <w:shd w:val="clear" w:color="auto" w:fill="auto"/>
            <w:noWrap/>
            <w:vAlign w:val="center"/>
            <w:hideMark/>
          </w:tcPr>
          <w:p w14:paraId="3B590D51" w14:textId="77777777" w:rsidR="00562481" w:rsidRPr="00562481" w:rsidRDefault="00562481" w:rsidP="00562481">
            <w:pPr>
              <w:spacing w:after="0" w:line="240" w:lineRule="auto"/>
              <w:jc w:val="center"/>
              <w:rPr>
                <w:rFonts w:eastAsia="Times New Roman" w:cs="Calibri"/>
                <w:b/>
                <w:bCs/>
                <w:color w:val="000000"/>
                <w:sz w:val="24"/>
                <w:lang w:eastAsia="es-UY"/>
              </w:rPr>
            </w:pPr>
            <w:r w:rsidRPr="00562481">
              <w:rPr>
                <w:rFonts w:eastAsia="Times New Roman" w:cs="Calibri"/>
                <w:b/>
                <w:bCs/>
                <w:color w:val="000000"/>
                <w:sz w:val="24"/>
                <w:lang w:eastAsia="es-UY"/>
              </w:rPr>
              <w:t>36,93%</w:t>
            </w:r>
          </w:p>
        </w:tc>
      </w:tr>
    </w:tbl>
    <w:p w14:paraId="49A6E9D9" w14:textId="285F2231" w:rsidR="007650E6" w:rsidRDefault="007650E6" w:rsidP="005C3F16">
      <w:pPr>
        <w:pStyle w:val="Ttulo1"/>
        <w:numPr>
          <w:ilvl w:val="0"/>
          <w:numId w:val="19"/>
        </w:numPr>
        <w:spacing w:after="240"/>
        <w:rPr>
          <w:rFonts w:asciiTheme="minorHAnsi" w:hAnsiTheme="minorHAnsi" w:cstheme="minorHAnsi"/>
          <w:color w:val="auto"/>
          <w:sz w:val="24"/>
          <w:szCs w:val="24"/>
        </w:rPr>
      </w:pPr>
      <w:bookmarkStart w:id="4" w:name="_Toc63321397"/>
      <w:r w:rsidRPr="000E2126">
        <w:rPr>
          <w:rFonts w:asciiTheme="minorHAnsi" w:hAnsiTheme="minorHAnsi" w:cstheme="minorHAnsi"/>
          <w:color w:val="auto"/>
          <w:sz w:val="24"/>
          <w:szCs w:val="24"/>
        </w:rPr>
        <w:t>CONCLUSIONES</w:t>
      </w:r>
      <w:bookmarkEnd w:id="4"/>
      <w:r>
        <w:rPr>
          <w:rFonts w:asciiTheme="minorHAnsi" w:hAnsiTheme="minorHAnsi" w:cstheme="minorHAnsi"/>
          <w:color w:val="auto"/>
          <w:sz w:val="24"/>
          <w:szCs w:val="24"/>
        </w:rPr>
        <w:t xml:space="preserve"> </w:t>
      </w:r>
    </w:p>
    <w:p w14:paraId="68B65CE1" w14:textId="088B975A" w:rsidR="00775BCF" w:rsidRPr="004E52FE" w:rsidRDefault="00413C99" w:rsidP="004E52FE">
      <w:pPr>
        <w:spacing w:line="360" w:lineRule="auto"/>
        <w:jc w:val="both"/>
        <w:rPr>
          <w:rFonts w:ascii="Arial" w:hAnsi="Arial" w:cs="Arial"/>
          <w:sz w:val="24"/>
          <w:szCs w:val="24"/>
        </w:rPr>
      </w:pPr>
      <w:r w:rsidRPr="00413C99">
        <w:rPr>
          <w:rFonts w:ascii="Arial" w:hAnsi="Arial" w:cs="Arial"/>
          <w:sz w:val="24"/>
          <w:szCs w:val="24"/>
        </w:rPr>
        <w:t xml:space="preserve">Se presentan los cuadros tarifarios que deberían aplicarse a partir del </w:t>
      </w:r>
      <w:r w:rsidR="004817FE">
        <w:rPr>
          <w:rFonts w:ascii="Arial" w:hAnsi="Arial" w:cs="Arial"/>
          <w:sz w:val="24"/>
          <w:szCs w:val="24"/>
        </w:rPr>
        <w:t>0</w:t>
      </w:r>
      <w:r w:rsidRPr="00413C99">
        <w:rPr>
          <w:rFonts w:ascii="Arial" w:hAnsi="Arial" w:cs="Arial"/>
          <w:sz w:val="24"/>
          <w:szCs w:val="24"/>
        </w:rPr>
        <w:t>1/</w:t>
      </w:r>
      <w:r w:rsidR="005C3F16">
        <w:rPr>
          <w:rFonts w:ascii="Arial" w:hAnsi="Arial" w:cs="Arial"/>
          <w:sz w:val="24"/>
          <w:szCs w:val="24"/>
        </w:rPr>
        <w:t>0</w:t>
      </w:r>
      <w:r w:rsidR="005A5120">
        <w:rPr>
          <w:rFonts w:ascii="Arial" w:hAnsi="Arial" w:cs="Arial"/>
          <w:sz w:val="24"/>
          <w:szCs w:val="24"/>
        </w:rPr>
        <w:t>5</w:t>
      </w:r>
      <w:r w:rsidRPr="00413C99">
        <w:rPr>
          <w:rFonts w:ascii="Arial" w:hAnsi="Arial" w:cs="Arial"/>
          <w:sz w:val="24"/>
          <w:szCs w:val="24"/>
        </w:rPr>
        <w:t>/202</w:t>
      </w:r>
      <w:r w:rsidR="005C3F16">
        <w:rPr>
          <w:rFonts w:ascii="Arial" w:hAnsi="Arial" w:cs="Arial"/>
          <w:sz w:val="24"/>
          <w:szCs w:val="24"/>
        </w:rPr>
        <w:t>2</w:t>
      </w:r>
      <w:r w:rsidRPr="00413C99">
        <w:rPr>
          <w:rFonts w:ascii="Arial" w:hAnsi="Arial" w:cs="Arial"/>
          <w:sz w:val="24"/>
          <w:szCs w:val="24"/>
        </w:rPr>
        <w:t xml:space="preserve"> para la distribuidora </w:t>
      </w:r>
      <w:r>
        <w:rPr>
          <w:rFonts w:ascii="Arial" w:hAnsi="Arial" w:cs="Arial"/>
          <w:sz w:val="24"/>
          <w:szCs w:val="24"/>
        </w:rPr>
        <w:t>Gas de Montevideo S. A.</w:t>
      </w:r>
      <w:r w:rsidR="004239B2">
        <w:rPr>
          <w:rFonts w:ascii="Arial" w:hAnsi="Arial" w:cs="Arial"/>
          <w:sz w:val="24"/>
          <w:szCs w:val="24"/>
        </w:rPr>
        <w:t xml:space="preserve">, contemplando </w:t>
      </w:r>
      <w:r w:rsidRPr="00413C99">
        <w:rPr>
          <w:rFonts w:ascii="Arial" w:hAnsi="Arial" w:cs="Arial"/>
          <w:sz w:val="24"/>
          <w:szCs w:val="24"/>
        </w:rPr>
        <w:t>el ajuste en el precio del gas importado desde Argentina</w:t>
      </w:r>
      <w:r w:rsidR="004E52FE">
        <w:rPr>
          <w:rFonts w:ascii="Arial" w:hAnsi="Arial" w:cs="Arial"/>
          <w:sz w:val="24"/>
          <w:szCs w:val="24"/>
        </w:rPr>
        <w:t>, en las dos alternativas planteadas</w:t>
      </w:r>
      <w:r w:rsidR="004239B2">
        <w:rPr>
          <w:rFonts w:ascii="Arial" w:hAnsi="Arial" w:cs="Arial"/>
          <w:sz w:val="24"/>
          <w:szCs w:val="24"/>
        </w:rPr>
        <w:t>.</w:t>
      </w:r>
    </w:p>
    <w:p w14:paraId="3716187A" w14:textId="77777777" w:rsidR="00775BCF" w:rsidRDefault="00775BCF" w:rsidP="005D7FF6">
      <w:pPr>
        <w:spacing w:after="0" w:line="240" w:lineRule="auto"/>
        <w:rPr>
          <w:rFonts w:asciiTheme="minorHAnsi" w:eastAsiaTheme="minorHAnsi" w:hAnsiTheme="minorHAnsi" w:cstheme="minorBidi"/>
        </w:rPr>
      </w:pPr>
    </w:p>
    <w:p w14:paraId="244EDDB1" w14:textId="77777777" w:rsidR="00562481" w:rsidRDefault="00562481" w:rsidP="005D7FF6">
      <w:pPr>
        <w:spacing w:after="0" w:line="240" w:lineRule="auto"/>
        <w:rPr>
          <w:rFonts w:asciiTheme="minorHAnsi" w:eastAsiaTheme="minorHAnsi" w:hAnsiTheme="minorHAnsi" w:cstheme="minorBidi"/>
        </w:rPr>
      </w:pPr>
    </w:p>
    <w:p w14:paraId="009B9D9B" w14:textId="77777777" w:rsidR="00562481" w:rsidRDefault="00562481" w:rsidP="005D7FF6">
      <w:pPr>
        <w:spacing w:after="0" w:line="240" w:lineRule="auto"/>
        <w:rPr>
          <w:rFonts w:asciiTheme="minorHAnsi" w:eastAsiaTheme="minorHAnsi" w:hAnsiTheme="minorHAnsi" w:cstheme="minorBidi"/>
        </w:rPr>
      </w:pPr>
    </w:p>
    <w:p w14:paraId="6CF9EFAA" w14:textId="77777777" w:rsidR="00562481" w:rsidRDefault="00562481" w:rsidP="005D7FF6">
      <w:pPr>
        <w:spacing w:after="0" w:line="240" w:lineRule="auto"/>
        <w:rPr>
          <w:rFonts w:asciiTheme="minorHAnsi" w:eastAsiaTheme="minorHAnsi" w:hAnsiTheme="minorHAnsi" w:cstheme="minorBidi"/>
        </w:rPr>
      </w:pPr>
    </w:p>
    <w:p w14:paraId="4B6C3AFA" w14:textId="77777777" w:rsidR="00562481" w:rsidRDefault="00562481" w:rsidP="005D7FF6">
      <w:pPr>
        <w:spacing w:after="0" w:line="240" w:lineRule="auto"/>
        <w:rPr>
          <w:rFonts w:asciiTheme="minorHAnsi" w:eastAsiaTheme="minorHAnsi" w:hAnsiTheme="minorHAnsi" w:cstheme="minorBidi"/>
        </w:rPr>
      </w:pPr>
    </w:p>
    <w:p w14:paraId="121F75B2" w14:textId="77777777" w:rsidR="00562481" w:rsidRDefault="00562481" w:rsidP="005D7FF6">
      <w:pPr>
        <w:spacing w:after="0" w:line="240" w:lineRule="auto"/>
        <w:rPr>
          <w:rFonts w:asciiTheme="minorHAnsi" w:eastAsiaTheme="minorHAnsi" w:hAnsiTheme="minorHAnsi" w:cstheme="minorBidi"/>
        </w:rPr>
      </w:pPr>
    </w:p>
    <w:p w14:paraId="5BF2DE37" w14:textId="77777777" w:rsidR="00562481" w:rsidRDefault="00562481" w:rsidP="005D7FF6">
      <w:pPr>
        <w:spacing w:after="0" w:line="240" w:lineRule="auto"/>
        <w:rPr>
          <w:rFonts w:asciiTheme="minorHAnsi" w:eastAsiaTheme="minorHAnsi" w:hAnsiTheme="minorHAnsi" w:cstheme="minorBidi"/>
        </w:rPr>
      </w:pPr>
    </w:p>
    <w:p w14:paraId="0F43D8CC" w14:textId="77777777" w:rsidR="00562481" w:rsidRDefault="00562481" w:rsidP="005D7FF6">
      <w:pPr>
        <w:spacing w:after="0" w:line="240" w:lineRule="auto"/>
        <w:rPr>
          <w:rFonts w:asciiTheme="minorHAnsi" w:eastAsiaTheme="minorHAnsi" w:hAnsiTheme="minorHAnsi" w:cstheme="minorBidi"/>
        </w:rPr>
      </w:pPr>
    </w:p>
    <w:p w14:paraId="38E0C468" w14:textId="77777777" w:rsidR="00562481" w:rsidRDefault="00562481" w:rsidP="005D7FF6">
      <w:pPr>
        <w:spacing w:after="0" w:line="240" w:lineRule="auto"/>
        <w:rPr>
          <w:rFonts w:asciiTheme="minorHAnsi" w:eastAsiaTheme="minorHAnsi" w:hAnsiTheme="minorHAnsi" w:cstheme="minorBidi"/>
        </w:rPr>
      </w:pPr>
    </w:p>
    <w:p w14:paraId="21DB8966" w14:textId="77777777" w:rsidR="00562481" w:rsidRDefault="00562481" w:rsidP="005D7FF6">
      <w:pPr>
        <w:spacing w:after="0" w:line="240" w:lineRule="auto"/>
        <w:rPr>
          <w:rFonts w:asciiTheme="minorHAnsi" w:eastAsiaTheme="minorHAnsi" w:hAnsiTheme="minorHAnsi" w:cstheme="minorBidi"/>
        </w:rPr>
      </w:pPr>
    </w:p>
    <w:p w14:paraId="7E32C9B2" w14:textId="77777777" w:rsidR="00562481" w:rsidRDefault="00562481" w:rsidP="005D7FF6">
      <w:pPr>
        <w:spacing w:after="0" w:line="240" w:lineRule="auto"/>
        <w:rPr>
          <w:rFonts w:asciiTheme="minorHAnsi" w:eastAsiaTheme="minorHAnsi" w:hAnsiTheme="minorHAnsi" w:cstheme="minorBidi"/>
        </w:rPr>
      </w:pPr>
    </w:p>
    <w:p w14:paraId="7D70A1FA" w14:textId="77777777" w:rsidR="00562481" w:rsidRDefault="00562481" w:rsidP="005D7FF6">
      <w:pPr>
        <w:spacing w:after="0" w:line="240" w:lineRule="auto"/>
        <w:rPr>
          <w:rFonts w:asciiTheme="minorHAnsi" w:eastAsiaTheme="minorHAnsi" w:hAnsiTheme="minorHAnsi" w:cstheme="minorBidi"/>
        </w:rPr>
      </w:pPr>
    </w:p>
    <w:p w14:paraId="6502FECF" w14:textId="77777777" w:rsidR="00562481" w:rsidRDefault="00562481" w:rsidP="005D7FF6">
      <w:pPr>
        <w:spacing w:after="0" w:line="240" w:lineRule="auto"/>
        <w:rPr>
          <w:rFonts w:asciiTheme="minorHAnsi" w:eastAsiaTheme="minorHAnsi" w:hAnsiTheme="minorHAnsi" w:cstheme="minorBidi"/>
        </w:rPr>
      </w:pPr>
    </w:p>
    <w:p w14:paraId="3EF6494E" w14:textId="77777777" w:rsidR="00562481" w:rsidRDefault="00562481" w:rsidP="005D7FF6">
      <w:pPr>
        <w:spacing w:after="0" w:line="240" w:lineRule="auto"/>
        <w:rPr>
          <w:rFonts w:asciiTheme="minorHAnsi" w:eastAsiaTheme="minorHAnsi" w:hAnsiTheme="minorHAnsi" w:cstheme="minorBidi"/>
        </w:rPr>
      </w:pPr>
    </w:p>
    <w:p w14:paraId="096703B7" w14:textId="77777777" w:rsidR="00562481" w:rsidRDefault="00562481" w:rsidP="005D7FF6">
      <w:pPr>
        <w:spacing w:after="0" w:line="240" w:lineRule="auto"/>
        <w:rPr>
          <w:rFonts w:asciiTheme="minorHAnsi" w:eastAsiaTheme="minorHAnsi" w:hAnsiTheme="minorHAnsi" w:cstheme="minorBidi"/>
        </w:rPr>
      </w:pPr>
    </w:p>
    <w:p w14:paraId="500636CE" w14:textId="77777777" w:rsidR="00562481" w:rsidRDefault="00562481" w:rsidP="005D7FF6">
      <w:pPr>
        <w:spacing w:after="0" w:line="240" w:lineRule="auto"/>
        <w:rPr>
          <w:rFonts w:asciiTheme="minorHAnsi" w:eastAsiaTheme="minorHAnsi" w:hAnsiTheme="minorHAnsi" w:cstheme="minorBidi"/>
        </w:rPr>
      </w:pPr>
    </w:p>
    <w:p w14:paraId="197166F0" w14:textId="77777777" w:rsidR="00562481" w:rsidRDefault="00562481" w:rsidP="005D7FF6">
      <w:pPr>
        <w:spacing w:after="0" w:line="240" w:lineRule="auto"/>
        <w:rPr>
          <w:rFonts w:asciiTheme="minorHAnsi" w:eastAsiaTheme="minorHAnsi" w:hAnsiTheme="minorHAnsi" w:cstheme="minorBidi"/>
        </w:rPr>
      </w:pPr>
    </w:p>
    <w:p w14:paraId="2E86C075" w14:textId="77777777" w:rsidR="00562481" w:rsidRDefault="00562481" w:rsidP="005D7FF6">
      <w:pPr>
        <w:spacing w:after="0" w:line="240" w:lineRule="auto"/>
        <w:rPr>
          <w:rFonts w:asciiTheme="minorHAnsi" w:eastAsiaTheme="minorHAnsi" w:hAnsiTheme="minorHAnsi" w:cstheme="minorBidi"/>
        </w:rPr>
      </w:pPr>
    </w:p>
    <w:p w14:paraId="029215FC" w14:textId="77777777" w:rsidR="00562481" w:rsidRDefault="00562481" w:rsidP="005D7FF6">
      <w:pPr>
        <w:spacing w:after="0" w:line="240" w:lineRule="auto"/>
        <w:rPr>
          <w:rFonts w:asciiTheme="minorHAnsi" w:eastAsiaTheme="minorHAnsi" w:hAnsiTheme="minorHAnsi" w:cstheme="minorBidi"/>
        </w:rPr>
      </w:pPr>
    </w:p>
    <w:p w14:paraId="396210FB" w14:textId="77777777" w:rsidR="00562481" w:rsidRDefault="00562481" w:rsidP="005D7FF6">
      <w:pPr>
        <w:spacing w:after="0" w:line="240" w:lineRule="auto"/>
        <w:rPr>
          <w:rFonts w:asciiTheme="minorHAnsi" w:eastAsiaTheme="minorHAnsi" w:hAnsiTheme="minorHAnsi" w:cstheme="minorBidi"/>
        </w:rPr>
      </w:pPr>
    </w:p>
    <w:p w14:paraId="02323C04" w14:textId="77777777" w:rsidR="00562481" w:rsidRDefault="00562481" w:rsidP="005D7FF6">
      <w:pPr>
        <w:spacing w:after="0" w:line="240" w:lineRule="auto"/>
        <w:rPr>
          <w:rFonts w:asciiTheme="minorHAnsi" w:eastAsiaTheme="minorHAnsi" w:hAnsiTheme="minorHAnsi" w:cstheme="minorBidi"/>
        </w:rPr>
      </w:pPr>
    </w:p>
    <w:p w14:paraId="5C350CDD" w14:textId="77777777" w:rsidR="00562481" w:rsidRDefault="00562481" w:rsidP="005D7FF6">
      <w:pPr>
        <w:spacing w:after="0" w:line="240" w:lineRule="auto"/>
        <w:rPr>
          <w:rFonts w:asciiTheme="minorHAnsi" w:eastAsiaTheme="minorHAnsi" w:hAnsiTheme="minorHAnsi" w:cstheme="minorBidi"/>
        </w:rPr>
      </w:pPr>
    </w:p>
    <w:p w14:paraId="7A3B68F4" w14:textId="77777777" w:rsidR="00562481" w:rsidRDefault="00562481" w:rsidP="005D7FF6">
      <w:pPr>
        <w:spacing w:after="0" w:line="240" w:lineRule="auto"/>
        <w:rPr>
          <w:rFonts w:asciiTheme="minorHAnsi" w:eastAsiaTheme="minorHAnsi" w:hAnsiTheme="minorHAnsi" w:cstheme="minorBidi"/>
        </w:rPr>
      </w:pPr>
    </w:p>
    <w:p w14:paraId="54365459" w14:textId="77777777" w:rsidR="00562481" w:rsidRDefault="00562481" w:rsidP="005D7FF6">
      <w:pPr>
        <w:spacing w:after="0" w:line="240" w:lineRule="auto"/>
        <w:rPr>
          <w:rFonts w:asciiTheme="minorHAnsi" w:eastAsiaTheme="minorHAnsi" w:hAnsiTheme="minorHAnsi" w:cstheme="minorBidi"/>
        </w:rPr>
      </w:pPr>
    </w:p>
    <w:p w14:paraId="434EAFFA" w14:textId="77777777" w:rsidR="00562481" w:rsidRDefault="00562481" w:rsidP="005D7FF6">
      <w:pPr>
        <w:spacing w:after="0" w:line="240" w:lineRule="auto"/>
        <w:rPr>
          <w:rFonts w:asciiTheme="minorHAnsi" w:eastAsiaTheme="minorHAnsi" w:hAnsiTheme="minorHAnsi" w:cstheme="minorBidi"/>
        </w:rPr>
      </w:pPr>
    </w:p>
    <w:p w14:paraId="3CC1D4E6" w14:textId="77777777" w:rsidR="00562481" w:rsidRDefault="00562481" w:rsidP="005D7FF6">
      <w:pPr>
        <w:spacing w:after="0" w:line="240" w:lineRule="auto"/>
        <w:rPr>
          <w:rFonts w:asciiTheme="minorHAnsi" w:eastAsiaTheme="minorHAnsi" w:hAnsiTheme="minorHAnsi" w:cstheme="minorBidi"/>
        </w:rPr>
      </w:pPr>
    </w:p>
    <w:p w14:paraId="7311558A" w14:textId="77777777" w:rsidR="00562481" w:rsidRDefault="00562481" w:rsidP="005D7FF6">
      <w:pPr>
        <w:spacing w:after="0" w:line="240" w:lineRule="auto"/>
        <w:rPr>
          <w:rFonts w:asciiTheme="minorHAnsi" w:eastAsiaTheme="minorHAnsi" w:hAnsiTheme="minorHAnsi" w:cstheme="minorBidi"/>
        </w:rPr>
      </w:pPr>
    </w:p>
    <w:p w14:paraId="7B0B951A" w14:textId="77777777" w:rsidR="00562481" w:rsidRDefault="00562481" w:rsidP="005D7FF6">
      <w:pPr>
        <w:spacing w:after="0" w:line="240" w:lineRule="auto"/>
        <w:rPr>
          <w:rFonts w:asciiTheme="minorHAnsi" w:eastAsiaTheme="minorHAnsi" w:hAnsiTheme="minorHAnsi" w:cstheme="minorBidi"/>
        </w:rPr>
      </w:pPr>
    </w:p>
    <w:p w14:paraId="0663FDF6" w14:textId="77777777" w:rsidR="00562481" w:rsidRDefault="00562481" w:rsidP="005D7FF6">
      <w:pPr>
        <w:spacing w:after="0" w:line="240" w:lineRule="auto"/>
        <w:rPr>
          <w:rFonts w:asciiTheme="minorHAnsi" w:eastAsiaTheme="minorHAnsi" w:hAnsiTheme="minorHAnsi" w:cstheme="minorBidi"/>
        </w:rPr>
      </w:pPr>
    </w:p>
    <w:p w14:paraId="45126F0E" w14:textId="77777777" w:rsidR="00562481" w:rsidRDefault="00562481" w:rsidP="005D7FF6">
      <w:pPr>
        <w:spacing w:after="0" w:line="240" w:lineRule="auto"/>
        <w:rPr>
          <w:rFonts w:asciiTheme="minorHAnsi" w:eastAsiaTheme="minorHAnsi" w:hAnsiTheme="minorHAnsi" w:cstheme="minorBidi"/>
        </w:rPr>
      </w:pPr>
    </w:p>
    <w:p w14:paraId="6F3B37C3" w14:textId="77777777" w:rsidR="00562481" w:rsidRDefault="00562481" w:rsidP="005D7FF6">
      <w:pPr>
        <w:spacing w:after="0" w:line="240" w:lineRule="auto"/>
        <w:rPr>
          <w:rFonts w:asciiTheme="minorHAnsi" w:eastAsiaTheme="minorHAnsi" w:hAnsiTheme="minorHAnsi" w:cstheme="minorBidi"/>
        </w:rPr>
      </w:pPr>
    </w:p>
    <w:p w14:paraId="4DD71F36" w14:textId="77777777" w:rsidR="00562481" w:rsidRDefault="00562481" w:rsidP="005D7FF6">
      <w:pPr>
        <w:spacing w:after="0" w:line="240" w:lineRule="auto"/>
        <w:rPr>
          <w:rFonts w:asciiTheme="minorHAnsi" w:eastAsiaTheme="minorHAnsi" w:hAnsiTheme="minorHAnsi" w:cstheme="minorBidi"/>
        </w:rPr>
      </w:pPr>
    </w:p>
    <w:p w14:paraId="50D53FB2" w14:textId="77777777" w:rsidR="00562481" w:rsidRDefault="00562481" w:rsidP="005D7FF6">
      <w:pPr>
        <w:spacing w:after="0" w:line="240" w:lineRule="auto"/>
        <w:rPr>
          <w:rFonts w:asciiTheme="minorHAnsi" w:eastAsiaTheme="minorHAnsi" w:hAnsiTheme="minorHAnsi" w:cstheme="minorBidi"/>
        </w:rPr>
      </w:pPr>
    </w:p>
    <w:p w14:paraId="1FF96AC7" w14:textId="77777777" w:rsidR="00562481" w:rsidRDefault="00562481" w:rsidP="005D7FF6">
      <w:pPr>
        <w:spacing w:after="0" w:line="240" w:lineRule="auto"/>
        <w:rPr>
          <w:rFonts w:asciiTheme="minorHAnsi" w:eastAsiaTheme="minorHAnsi" w:hAnsiTheme="minorHAnsi" w:cstheme="minorBidi"/>
        </w:rPr>
      </w:pPr>
    </w:p>
    <w:p w14:paraId="3E822956" w14:textId="77777777" w:rsidR="00562481" w:rsidRDefault="00562481" w:rsidP="005D7FF6">
      <w:pPr>
        <w:spacing w:after="0" w:line="240" w:lineRule="auto"/>
        <w:rPr>
          <w:rFonts w:asciiTheme="minorHAnsi" w:eastAsiaTheme="minorHAnsi" w:hAnsiTheme="minorHAnsi" w:cstheme="minorBidi"/>
        </w:rPr>
      </w:pPr>
    </w:p>
    <w:p w14:paraId="2278A84D" w14:textId="77777777" w:rsidR="00562481" w:rsidRDefault="00562481" w:rsidP="005D7FF6">
      <w:pPr>
        <w:spacing w:after="0" w:line="240" w:lineRule="auto"/>
        <w:rPr>
          <w:rFonts w:asciiTheme="minorHAnsi" w:eastAsiaTheme="minorHAnsi" w:hAnsiTheme="minorHAnsi" w:cstheme="minorBidi"/>
        </w:rPr>
      </w:pPr>
    </w:p>
    <w:p w14:paraId="09DD6692" w14:textId="77777777" w:rsidR="00562481" w:rsidRDefault="00562481" w:rsidP="005D7FF6">
      <w:pPr>
        <w:spacing w:after="0" w:line="240" w:lineRule="auto"/>
        <w:rPr>
          <w:rFonts w:asciiTheme="minorHAnsi" w:eastAsiaTheme="minorHAnsi" w:hAnsiTheme="minorHAnsi" w:cstheme="minorBidi"/>
        </w:rPr>
      </w:pPr>
    </w:p>
    <w:p w14:paraId="0DB4A54A" w14:textId="77777777" w:rsidR="00562481" w:rsidRDefault="00562481" w:rsidP="005D7FF6">
      <w:pPr>
        <w:spacing w:after="0" w:line="240" w:lineRule="auto"/>
        <w:rPr>
          <w:rFonts w:asciiTheme="minorHAnsi" w:eastAsiaTheme="minorHAnsi" w:hAnsiTheme="minorHAnsi" w:cstheme="minorBidi"/>
        </w:rPr>
      </w:pPr>
    </w:p>
    <w:p w14:paraId="6635CED7" w14:textId="77777777" w:rsidR="00562481" w:rsidRDefault="00562481" w:rsidP="005D7FF6">
      <w:pPr>
        <w:spacing w:after="0" w:line="240" w:lineRule="auto"/>
        <w:rPr>
          <w:rFonts w:asciiTheme="minorHAnsi" w:eastAsiaTheme="minorHAnsi" w:hAnsiTheme="minorHAnsi" w:cstheme="minorBidi"/>
        </w:rPr>
      </w:pPr>
    </w:p>
    <w:p w14:paraId="1C83F828" w14:textId="77777777" w:rsidR="00FD1700" w:rsidRDefault="00FD1700" w:rsidP="00FD1700">
      <w:pPr>
        <w:spacing w:after="0" w:line="360" w:lineRule="auto"/>
        <w:rPr>
          <w:rFonts w:ascii="Arial" w:hAnsi="Arial" w:cs="Arial"/>
          <w:sz w:val="24"/>
          <w:szCs w:val="24"/>
          <w:lang w:val="es-ES_tradnl"/>
        </w:rPr>
      </w:pPr>
    </w:p>
    <w:p w14:paraId="3B4FD426" w14:textId="0FD03AFD" w:rsidR="00A56E4D" w:rsidRPr="00FD1700" w:rsidRDefault="007650E6" w:rsidP="00FD1700">
      <w:pPr>
        <w:pStyle w:val="Ttulo1"/>
        <w:numPr>
          <w:ilvl w:val="0"/>
          <w:numId w:val="19"/>
        </w:numPr>
        <w:spacing w:before="0" w:after="240"/>
        <w:rPr>
          <w:rFonts w:asciiTheme="minorHAnsi" w:hAnsiTheme="minorHAnsi" w:cstheme="minorHAnsi"/>
          <w:color w:val="auto"/>
          <w:sz w:val="24"/>
          <w:szCs w:val="24"/>
        </w:rPr>
      </w:pPr>
      <w:bookmarkStart w:id="5" w:name="_Toc63321399"/>
      <w:r w:rsidRPr="00FD1700">
        <w:rPr>
          <w:rFonts w:asciiTheme="minorHAnsi" w:hAnsiTheme="minorHAnsi" w:cstheme="minorHAnsi"/>
          <w:color w:val="auto"/>
          <w:sz w:val="24"/>
          <w:szCs w:val="24"/>
        </w:rPr>
        <w:t>ANEXOS</w:t>
      </w:r>
      <w:bookmarkEnd w:id="5"/>
      <w:r w:rsidRPr="00FD1700">
        <w:rPr>
          <w:rFonts w:asciiTheme="minorHAnsi" w:hAnsiTheme="minorHAnsi" w:cstheme="minorHAnsi"/>
          <w:color w:val="auto"/>
          <w:sz w:val="24"/>
          <w:szCs w:val="24"/>
        </w:rPr>
        <w:t xml:space="preserve"> </w:t>
      </w:r>
    </w:p>
    <w:p w14:paraId="3DC93719" w14:textId="64B05B0E" w:rsidR="009002D4" w:rsidRDefault="00934E2C" w:rsidP="00934E2C">
      <w:pPr>
        <w:pStyle w:val="Prrafodelista"/>
        <w:numPr>
          <w:ilvl w:val="0"/>
          <w:numId w:val="27"/>
        </w:numPr>
        <w:spacing w:after="240"/>
        <w:ind w:left="714" w:hanging="357"/>
        <w:contextualSpacing w:val="0"/>
      </w:pPr>
      <w:r>
        <w:t>Con devolución</w:t>
      </w:r>
    </w:p>
    <w:p w14:paraId="32132D83" w14:textId="7F166AAA" w:rsidR="009002D4" w:rsidRDefault="00141BB3" w:rsidP="001A5792">
      <w:pPr>
        <w:pStyle w:val="Prrafodelista"/>
        <w:ind w:left="-993"/>
      </w:pPr>
      <w:r>
        <w:rPr>
          <w:noProof/>
          <w:lang w:val="es-ES" w:eastAsia="es-ES"/>
        </w:rPr>
        <w:drawing>
          <wp:inline distT="0" distB="0" distL="0" distR="0" wp14:anchorId="0BD970E8" wp14:editId="5460A28C">
            <wp:extent cx="7038975" cy="708660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43935" cy="7091594"/>
                    </a:xfrm>
                    <a:prstGeom prst="rect">
                      <a:avLst/>
                    </a:prstGeom>
                    <a:noFill/>
                    <a:ln>
                      <a:noFill/>
                    </a:ln>
                  </pic:spPr>
                </pic:pic>
              </a:graphicData>
            </a:graphic>
          </wp:inline>
        </w:drawing>
      </w:r>
    </w:p>
    <w:p w14:paraId="24C5C226" w14:textId="77777777" w:rsidR="009002D4" w:rsidRDefault="009002D4" w:rsidP="009002D4">
      <w:pPr>
        <w:pStyle w:val="Prrafodelista"/>
      </w:pPr>
    </w:p>
    <w:p w14:paraId="70D79F3A" w14:textId="77777777" w:rsidR="009002D4" w:rsidRDefault="009002D4" w:rsidP="00141BB3">
      <w:pPr>
        <w:spacing w:before="240" w:after="240"/>
      </w:pPr>
    </w:p>
    <w:p w14:paraId="1A285099" w14:textId="2E6EB81D" w:rsidR="009002D4" w:rsidRPr="00A56E4D" w:rsidRDefault="00934E2C" w:rsidP="009002D4">
      <w:pPr>
        <w:pStyle w:val="Prrafodelista"/>
        <w:numPr>
          <w:ilvl w:val="0"/>
          <w:numId w:val="27"/>
        </w:numPr>
        <w:spacing w:before="240" w:after="240"/>
        <w:contextualSpacing w:val="0"/>
      </w:pPr>
      <w:r>
        <w:t>Sin devolución</w:t>
      </w:r>
    </w:p>
    <w:p w14:paraId="4BE8C163" w14:textId="498EF09D" w:rsidR="00A56E4D" w:rsidRPr="00A56E4D" w:rsidRDefault="00141BB3" w:rsidP="00376BE9">
      <w:pPr>
        <w:ind w:left="-993"/>
      </w:pPr>
      <w:r>
        <w:rPr>
          <w:noProof/>
          <w:lang w:val="es-ES" w:eastAsia="es-ES"/>
        </w:rPr>
        <w:drawing>
          <wp:inline distT="0" distB="0" distL="0" distR="0" wp14:anchorId="1459748E" wp14:editId="43829157">
            <wp:extent cx="7021532" cy="6795821"/>
            <wp:effectExtent l="0" t="0" r="8255" b="508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24443" cy="6798639"/>
                    </a:xfrm>
                    <a:prstGeom prst="rect">
                      <a:avLst/>
                    </a:prstGeom>
                    <a:noFill/>
                    <a:ln>
                      <a:noFill/>
                    </a:ln>
                  </pic:spPr>
                </pic:pic>
              </a:graphicData>
            </a:graphic>
          </wp:inline>
        </w:drawing>
      </w:r>
    </w:p>
    <w:sectPr w:rsidR="00A56E4D" w:rsidRPr="00A56E4D" w:rsidSect="002D31A9">
      <w:headerReference w:type="default" r:id="rId11"/>
      <w:footerReference w:type="default" r:id="rId12"/>
      <w:headerReference w:type="first" r:id="rId13"/>
      <w:pgSz w:w="11906" w:h="16838"/>
      <w:pgMar w:top="1418" w:right="1418" w:bottom="1418" w:left="1418" w:header="709" w:footer="23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9F84F4" w14:textId="77777777" w:rsidR="00D861BA" w:rsidRDefault="00D861BA" w:rsidP="00C47459">
      <w:pPr>
        <w:spacing w:after="0" w:line="240" w:lineRule="auto"/>
      </w:pPr>
      <w:r>
        <w:separator/>
      </w:r>
    </w:p>
  </w:endnote>
  <w:endnote w:type="continuationSeparator" w:id="0">
    <w:p w14:paraId="740F1991" w14:textId="77777777" w:rsidR="00D861BA" w:rsidRDefault="00D861BA" w:rsidP="00C47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single" w:sz="18" w:space="0" w:color="1F497D" w:themeColor="text2"/>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4"/>
      <w:gridCol w:w="3796"/>
    </w:tblGrid>
    <w:tr w:rsidR="00F77A46" w:rsidRPr="00375645" w14:paraId="678A68D0" w14:textId="77777777" w:rsidTr="00840BE6">
      <w:trPr>
        <w:trHeight w:val="252"/>
      </w:trPr>
      <w:tc>
        <w:tcPr>
          <w:tcW w:w="5353" w:type="dxa"/>
        </w:tcPr>
        <w:p w14:paraId="7B86C3CC" w14:textId="5A4A0B4B" w:rsidR="00F77A46" w:rsidRPr="00F77A46" w:rsidRDefault="00141BB3" w:rsidP="005A5120">
          <w:pPr>
            <w:pStyle w:val="Piedepgina"/>
            <w:rPr>
              <w:rFonts w:cstheme="minorHAnsi"/>
              <w:b/>
              <w:color w:val="4F81BD" w:themeColor="accent1"/>
              <w:sz w:val="16"/>
              <w:szCs w:val="16"/>
              <w:lang w:val="en-US"/>
            </w:rPr>
          </w:pPr>
          <w:r>
            <w:rPr>
              <w:rFonts w:cstheme="minorHAnsi"/>
              <w:b/>
              <w:color w:val="4F81BD" w:themeColor="accent1"/>
              <w:sz w:val="16"/>
              <w:szCs w:val="16"/>
              <w:lang w:val="en-US"/>
            </w:rPr>
            <w:t>19</w:t>
          </w:r>
          <w:r w:rsidR="00F77A46" w:rsidRPr="00F77A46">
            <w:rPr>
              <w:rFonts w:cstheme="minorHAnsi"/>
              <w:b/>
              <w:color w:val="4F81BD" w:themeColor="accent1"/>
              <w:sz w:val="16"/>
              <w:szCs w:val="16"/>
              <w:lang w:val="en-US"/>
            </w:rPr>
            <w:t>/</w:t>
          </w:r>
          <w:r w:rsidR="005A5120">
            <w:rPr>
              <w:rFonts w:cstheme="minorHAnsi"/>
              <w:b/>
              <w:color w:val="4F81BD" w:themeColor="accent1"/>
              <w:sz w:val="16"/>
              <w:szCs w:val="16"/>
              <w:lang w:val="en-US"/>
            </w:rPr>
            <w:t>04/2022</w:t>
          </w:r>
        </w:p>
      </w:tc>
      <w:tc>
        <w:tcPr>
          <w:tcW w:w="3854" w:type="dxa"/>
        </w:tcPr>
        <w:p w14:paraId="7C125D18" w14:textId="77777777" w:rsidR="00F77A46" w:rsidRPr="00F77A46" w:rsidRDefault="00F77A46" w:rsidP="00F77A46">
          <w:pPr>
            <w:pStyle w:val="Piedepgina"/>
            <w:jc w:val="right"/>
            <w:rPr>
              <w:rFonts w:cstheme="minorHAnsi"/>
              <w:b/>
              <w:color w:val="4F81BD" w:themeColor="accent1"/>
              <w:sz w:val="14"/>
              <w:szCs w:val="14"/>
              <w:lang w:val="en-US"/>
            </w:rPr>
          </w:pPr>
          <w:r w:rsidRPr="00F77A46">
            <w:rPr>
              <w:rFonts w:cstheme="minorHAnsi"/>
              <w:b/>
              <w:color w:val="4F81BD" w:themeColor="accent1"/>
              <w:sz w:val="16"/>
              <w:szCs w:val="16"/>
            </w:rPr>
            <w:t xml:space="preserve">Página </w:t>
          </w:r>
          <w:r w:rsidRPr="00F77A46">
            <w:rPr>
              <w:rFonts w:cstheme="minorHAnsi"/>
              <w:b/>
              <w:color w:val="4F81BD" w:themeColor="accent1"/>
              <w:sz w:val="16"/>
              <w:szCs w:val="16"/>
            </w:rPr>
            <w:fldChar w:fldCharType="begin"/>
          </w:r>
          <w:r w:rsidRPr="00F77A46">
            <w:rPr>
              <w:rFonts w:cstheme="minorHAnsi"/>
              <w:b/>
              <w:color w:val="4F81BD" w:themeColor="accent1"/>
              <w:sz w:val="16"/>
              <w:szCs w:val="16"/>
            </w:rPr>
            <w:instrText>PAGE   \* MERGEFORMAT</w:instrText>
          </w:r>
          <w:r w:rsidRPr="00F77A46">
            <w:rPr>
              <w:rFonts w:cstheme="minorHAnsi"/>
              <w:b/>
              <w:color w:val="4F81BD" w:themeColor="accent1"/>
              <w:sz w:val="16"/>
              <w:szCs w:val="16"/>
            </w:rPr>
            <w:fldChar w:fldCharType="separate"/>
          </w:r>
          <w:r w:rsidR="001649D5">
            <w:rPr>
              <w:rFonts w:cstheme="minorHAnsi"/>
              <w:b/>
              <w:noProof/>
              <w:color w:val="4F81BD" w:themeColor="accent1"/>
              <w:sz w:val="16"/>
              <w:szCs w:val="16"/>
            </w:rPr>
            <w:t>8</w:t>
          </w:r>
          <w:r w:rsidRPr="00F77A46">
            <w:rPr>
              <w:rFonts w:cstheme="minorHAnsi"/>
              <w:b/>
              <w:color w:val="4F81BD" w:themeColor="accent1"/>
              <w:sz w:val="16"/>
              <w:szCs w:val="16"/>
            </w:rPr>
            <w:fldChar w:fldCharType="end"/>
          </w:r>
          <w:r w:rsidRPr="00F77A46">
            <w:rPr>
              <w:rFonts w:cstheme="minorHAnsi"/>
              <w:b/>
              <w:color w:val="4F81BD" w:themeColor="accent1"/>
              <w:sz w:val="16"/>
              <w:szCs w:val="16"/>
            </w:rPr>
            <w:t>/</w:t>
          </w:r>
          <w:r w:rsidRPr="00F77A46">
            <w:rPr>
              <w:rFonts w:cstheme="minorHAnsi"/>
              <w:b/>
              <w:color w:val="4F81BD" w:themeColor="accent1"/>
              <w:sz w:val="16"/>
              <w:szCs w:val="16"/>
            </w:rPr>
            <w:fldChar w:fldCharType="begin"/>
          </w:r>
          <w:r w:rsidRPr="00F77A46">
            <w:rPr>
              <w:rFonts w:cstheme="minorHAnsi"/>
              <w:b/>
              <w:color w:val="4F81BD" w:themeColor="accent1"/>
              <w:sz w:val="16"/>
              <w:szCs w:val="16"/>
            </w:rPr>
            <w:instrText>NUMPAGES  \* Arabic  \* MERGEFORMAT</w:instrText>
          </w:r>
          <w:r w:rsidRPr="00F77A46">
            <w:rPr>
              <w:rFonts w:cstheme="minorHAnsi"/>
              <w:b/>
              <w:color w:val="4F81BD" w:themeColor="accent1"/>
              <w:sz w:val="16"/>
              <w:szCs w:val="16"/>
            </w:rPr>
            <w:fldChar w:fldCharType="separate"/>
          </w:r>
          <w:r w:rsidR="001649D5">
            <w:rPr>
              <w:rFonts w:cstheme="minorHAnsi"/>
              <w:b/>
              <w:noProof/>
              <w:color w:val="4F81BD" w:themeColor="accent1"/>
              <w:sz w:val="16"/>
              <w:szCs w:val="16"/>
            </w:rPr>
            <w:t>8</w:t>
          </w:r>
          <w:r w:rsidRPr="00F77A46">
            <w:rPr>
              <w:rFonts w:cstheme="minorHAnsi"/>
              <w:b/>
              <w:color w:val="4F81BD" w:themeColor="accent1"/>
              <w:sz w:val="16"/>
              <w:szCs w:val="16"/>
            </w:rPr>
            <w:fldChar w:fldCharType="end"/>
          </w:r>
        </w:p>
      </w:tc>
    </w:tr>
  </w:tbl>
  <w:p w14:paraId="6627C8A8" w14:textId="77777777" w:rsidR="00E53822" w:rsidRPr="003C02D4" w:rsidRDefault="00E53822" w:rsidP="00E53822">
    <w:pPr>
      <w:pStyle w:val="Piedepgina"/>
      <w:jc w:val="right"/>
      <w:rPr>
        <w:rFonts w:ascii="Arial" w:hAnsi="Arial" w:cs="Arial"/>
        <w:sz w:val="14"/>
        <w:szCs w:val="14"/>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048804" w14:textId="77777777" w:rsidR="00D861BA" w:rsidRDefault="00D861BA" w:rsidP="00C47459">
      <w:pPr>
        <w:spacing w:after="0" w:line="240" w:lineRule="auto"/>
      </w:pPr>
      <w:r>
        <w:separator/>
      </w:r>
    </w:p>
  </w:footnote>
  <w:footnote w:type="continuationSeparator" w:id="0">
    <w:p w14:paraId="37F18525" w14:textId="77777777" w:rsidR="00D861BA" w:rsidRDefault="00D861BA" w:rsidP="00C47459">
      <w:pPr>
        <w:spacing w:after="0" w:line="240" w:lineRule="auto"/>
      </w:pPr>
      <w:r>
        <w:continuationSeparator/>
      </w:r>
    </w:p>
  </w:footnote>
  <w:footnote w:id="1">
    <w:p w14:paraId="51ADBED7" w14:textId="77777777" w:rsidR="0035233C" w:rsidRPr="006369BE" w:rsidRDefault="0035233C" w:rsidP="0035233C">
      <w:pPr>
        <w:pStyle w:val="Textonotapie"/>
        <w:rPr>
          <w:lang w:val="es-UY"/>
        </w:rPr>
      </w:pPr>
      <w:r>
        <w:rPr>
          <w:rStyle w:val="Refdenotaalpie"/>
        </w:rPr>
        <w:footnoteRef/>
      </w:r>
      <w:r w:rsidRPr="006369BE">
        <w:rPr>
          <w:lang w:val="es-UY"/>
        </w:rPr>
        <w:t xml:space="preserve"> Las fechas de los ajustes ordinarios de tarifas son: 1° de enero, 1° de mayo, 1° de julio y ° de octubre.</w:t>
      </w:r>
    </w:p>
  </w:footnote>
  <w:footnote w:id="2">
    <w:p w14:paraId="5B1DB3EB" w14:textId="77777777" w:rsidR="00565E0E" w:rsidRPr="00565E0E" w:rsidRDefault="00565E0E" w:rsidP="00565E0E">
      <w:pPr>
        <w:pStyle w:val="Textonotapie"/>
        <w:rPr>
          <w:lang w:val="es-UY"/>
        </w:rPr>
      </w:pPr>
      <w:r>
        <w:rPr>
          <w:rStyle w:val="Refdenotaalpie"/>
        </w:rPr>
        <w:footnoteRef/>
      </w:r>
      <w:r w:rsidRPr="00565E0E">
        <w:rPr>
          <w:lang w:val="es-UY"/>
        </w:rPr>
        <w:t xml:space="preserve"> ANCAP mantiene su situación como única titular de un contrato de provisión de gas desde Argentina.</w:t>
      </w:r>
    </w:p>
  </w:footnote>
  <w:footnote w:id="3">
    <w:p w14:paraId="1D8C270C" w14:textId="77777777" w:rsidR="00565E0E" w:rsidRDefault="00565E0E" w:rsidP="00565E0E">
      <w:pPr>
        <w:pStyle w:val="Textonotapie"/>
        <w:rPr>
          <w:lang w:val="es-UY"/>
        </w:rPr>
      </w:pPr>
      <w:r>
        <w:rPr>
          <w:rStyle w:val="Refdenotaalpie"/>
        </w:rPr>
        <w:footnoteRef/>
      </w:r>
      <w:r w:rsidRPr="00565E0E">
        <w:rPr>
          <w:lang w:val="es-UY"/>
        </w:rPr>
        <w:t xml:space="preserve"> Decreto del Poder Ejecutivo N° 547/2008.</w:t>
      </w:r>
    </w:p>
    <w:p w14:paraId="309DFA54" w14:textId="77777777" w:rsidR="004E52FE" w:rsidRPr="00565E0E" w:rsidRDefault="004E52FE" w:rsidP="00565E0E">
      <w:pPr>
        <w:pStyle w:val="Textonotapie"/>
        <w:rPr>
          <w:lang w:val="es-UY"/>
        </w:rPr>
      </w:pPr>
    </w:p>
  </w:footnote>
  <w:footnote w:id="4">
    <w:p w14:paraId="138E5A57" w14:textId="0476D0DA" w:rsidR="003E3635" w:rsidRPr="003E3635" w:rsidRDefault="003E3635" w:rsidP="003E3635">
      <w:pPr>
        <w:pStyle w:val="Textonotapie"/>
        <w:rPr>
          <w:lang w:val="es-UY"/>
        </w:rPr>
      </w:pPr>
      <w:r w:rsidRPr="003E3635">
        <w:rPr>
          <w:rStyle w:val="Refdenotaalpie"/>
          <w:lang w:val="es-UY"/>
        </w:rPr>
        <w:footnoteRef/>
      </w:r>
      <w:r w:rsidRPr="003E3635">
        <w:rPr>
          <w:lang w:val="es-UY"/>
        </w:rPr>
        <w:t xml:space="preserve"> A los efectos de este cálculo, se actualiza el valor de la tarifa de GCDS vigente por el valor del PPI de </w:t>
      </w:r>
      <w:r w:rsidR="005A5120">
        <w:rPr>
          <w:lang w:val="es-UY"/>
        </w:rPr>
        <w:t>noviembre</w:t>
      </w:r>
      <w:r w:rsidRPr="003E3635">
        <w:rPr>
          <w:lang w:val="es-UY"/>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none" w:sz="0" w:space="0" w:color="auto"/>
        <w:left w:val="none" w:sz="0" w:space="0" w:color="auto"/>
        <w:bottom w:val="single" w:sz="18" w:space="0" w:color="1F497D" w:themeColor="text2"/>
        <w:right w:val="none" w:sz="0" w:space="0" w:color="auto"/>
        <w:insideH w:val="none" w:sz="0" w:space="0" w:color="auto"/>
        <w:insideV w:val="none" w:sz="0" w:space="0" w:color="auto"/>
      </w:tblBorders>
      <w:tblLook w:val="04A0" w:firstRow="1" w:lastRow="0" w:firstColumn="1" w:lastColumn="0" w:noHBand="0" w:noVBand="1"/>
    </w:tblPr>
    <w:tblGrid>
      <w:gridCol w:w="4537"/>
      <w:gridCol w:w="4533"/>
    </w:tblGrid>
    <w:tr w:rsidR="00BD0A32" w14:paraId="1B987B86" w14:textId="77777777" w:rsidTr="00A47F08">
      <w:trPr>
        <w:trHeight w:val="1014"/>
      </w:trPr>
      <w:tc>
        <w:tcPr>
          <w:tcW w:w="4579" w:type="dxa"/>
        </w:tcPr>
        <w:p w14:paraId="33C0B5D7" w14:textId="24833743" w:rsidR="00BD0A32" w:rsidRDefault="00BD0A32" w:rsidP="00BD0A32">
          <w:pPr>
            <w:pStyle w:val="Encabezado"/>
            <w:rPr>
              <w:color w:val="FFFFFF" w:themeColor="background1"/>
              <w:sz w:val="18"/>
              <w:szCs w:val="18"/>
            </w:rPr>
          </w:pPr>
          <w:r>
            <w:rPr>
              <w:noProof/>
              <w:sz w:val="24"/>
              <w:szCs w:val="24"/>
              <w:lang w:eastAsia="es-ES"/>
            </w:rPr>
            <w:drawing>
              <wp:inline distT="0" distB="0" distL="0" distR="0" wp14:anchorId="58EBC0C2" wp14:editId="674EADE3">
                <wp:extent cx="572201" cy="578782"/>
                <wp:effectExtent l="0" t="0" r="0" b="0"/>
                <wp:docPr id="62"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236" cy="583875"/>
                        </a:xfrm>
                        <a:prstGeom prst="rect">
                          <a:avLst/>
                        </a:prstGeom>
                        <a:noFill/>
                      </pic:spPr>
                    </pic:pic>
                  </a:graphicData>
                </a:graphic>
              </wp:inline>
            </w:drawing>
          </w:r>
        </w:p>
      </w:tc>
      <w:tc>
        <w:tcPr>
          <w:tcW w:w="4579" w:type="dxa"/>
          <w:vAlign w:val="bottom"/>
        </w:tcPr>
        <w:p w14:paraId="030CC2C4" w14:textId="442B8EBA" w:rsidR="00B43E2A" w:rsidRPr="00F77A46" w:rsidRDefault="00B43E2A" w:rsidP="00444D33">
          <w:pPr>
            <w:pStyle w:val="Encabezado"/>
            <w:jc w:val="right"/>
            <w:rPr>
              <w:b/>
              <w:color w:val="1F497D" w:themeColor="text2"/>
              <w:sz w:val="18"/>
              <w:szCs w:val="18"/>
            </w:rPr>
          </w:pPr>
          <w:r w:rsidRPr="00B43E2A">
            <w:rPr>
              <w:b/>
              <w:color w:val="1F497D" w:themeColor="text2"/>
              <w:sz w:val="18"/>
              <w:szCs w:val="18"/>
            </w:rPr>
            <w:t xml:space="preserve">Ajuste tarifario </w:t>
          </w:r>
          <w:r w:rsidR="00444D33">
            <w:rPr>
              <w:b/>
              <w:color w:val="1F497D" w:themeColor="text2"/>
              <w:sz w:val="18"/>
              <w:szCs w:val="18"/>
            </w:rPr>
            <w:t>01-05-</w:t>
          </w:r>
          <w:r>
            <w:rPr>
              <w:b/>
              <w:color w:val="1F497D" w:themeColor="text2"/>
              <w:sz w:val="18"/>
              <w:szCs w:val="18"/>
            </w:rPr>
            <w:t>202</w:t>
          </w:r>
          <w:r w:rsidR="00F77A46">
            <w:rPr>
              <w:b/>
              <w:color w:val="1F497D" w:themeColor="text2"/>
              <w:sz w:val="18"/>
              <w:szCs w:val="18"/>
            </w:rPr>
            <w:t>2</w:t>
          </w:r>
          <w:r>
            <w:rPr>
              <w:b/>
              <w:color w:val="1F497D" w:themeColor="text2"/>
              <w:sz w:val="18"/>
              <w:szCs w:val="18"/>
            </w:rPr>
            <w:t xml:space="preserve"> DGM</w:t>
          </w:r>
        </w:p>
      </w:tc>
    </w:tr>
  </w:tbl>
  <w:p w14:paraId="683B0E9B" w14:textId="3E38B413" w:rsidR="00EC757C" w:rsidRPr="00286882" w:rsidRDefault="00EC757C" w:rsidP="00BD0A32">
    <w:pPr>
      <w:pStyle w:val="Encabezado"/>
      <w:rPr>
        <w:color w:val="FFFFFF" w:themeColor="background1"/>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32486D" w14:textId="5F7C0A32" w:rsidR="006010D1" w:rsidRDefault="0020727F" w:rsidP="00F67742">
    <w:pPr>
      <w:pStyle w:val="Encabezado"/>
    </w:pPr>
    <w:r>
      <w:rPr>
        <w:noProof/>
        <w:lang w:eastAsia="es-ES"/>
      </w:rPr>
      <mc:AlternateContent>
        <mc:Choice Requires="wps">
          <w:drawing>
            <wp:anchor distT="0" distB="0" distL="114300" distR="114300" simplePos="0" relativeHeight="251681792" behindDoc="0" locked="0" layoutInCell="1" allowOverlap="1" wp14:anchorId="02D5F051" wp14:editId="34A00338">
              <wp:simplePos x="0" y="0"/>
              <wp:positionH relativeFrom="column">
                <wp:posOffset>2895600</wp:posOffset>
              </wp:positionH>
              <wp:positionV relativeFrom="paragraph">
                <wp:posOffset>10315575</wp:posOffset>
              </wp:positionV>
              <wp:extent cx="1461135" cy="2286635"/>
              <wp:effectExtent l="273050" t="0" r="259715" b="0"/>
              <wp:wrapNone/>
              <wp:docPr id="51" name="51 Franja diagonal"/>
              <wp:cNvGraphicFramePr/>
              <a:graphic xmlns:a="http://schemas.openxmlformats.org/drawingml/2006/main">
                <a:graphicData uri="http://schemas.microsoft.com/office/word/2010/wordprocessingShape">
                  <wps:wsp>
                    <wps:cNvSpPr/>
                    <wps:spPr>
                      <a:xfrm rot="3530410">
                        <a:off x="0" y="0"/>
                        <a:ext cx="1461135" cy="2286635"/>
                      </a:xfrm>
                      <a:prstGeom prst="diagStripe">
                        <a:avLst>
                          <a:gd name="adj" fmla="val 79514"/>
                        </a:avLst>
                      </a:prstGeom>
                      <a:gradFill flip="none" rotWithShape="1">
                        <a:gsLst>
                          <a:gs pos="0">
                            <a:srgbClr val="4F81BD">
                              <a:lumMod val="40000"/>
                              <a:lumOff val="60000"/>
                              <a:shade val="30000"/>
                              <a:satMod val="115000"/>
                            </a:srgbClr>
                          </a:gs>
                          <a:gs pos="79000">
                            <a:srgbClr val="4F81BD">
                              <a:lumMod val="40000"/>
                              <a:lumOff val="60000"/>
                              <a:shade val="67500"/>
                              <a:satMod val="115000"/>
                            </a:srgbClr>
                          </a:gs>
                          <a:gs pos="100000">
                            <a:srgbClr val="4F81BD">
                              <a:lumMod val="40000"/>
                              <a:lumOff val="60000"/>
                              <a:shade val="100000"/>
                              <a:satMod val="115000"/>
                            </a:srgbClr>
                          </a:gs>
                        </a:gsLst>
                        <a:path path="circle">
                          <a:fillToRect l="100000" t="100000"/>
                        </a:path>
                        <a:tileRect r="-100000" b="-100000"/>
                      </a:gradFill>
                      <a:ln w="25400" cap="flat" cmpd="sng" algn="ctr">
                        <a:noFill/>
                        <a:prstDash val="solid"/>
                      </a:ln>
                      <a:effectLst>
                        <a:reflection blurRad="6350" stA="50000" endA="300" endPos="90000" dist="50800" dir="5400000" sy="-100000" algn="bl" rotWithShape="0"/>
                      </a:effectLst>
                      <a:scene3d>
                        <a:camera prst="orthographicFront"/>
                        <a:lightRig rig="threePt" dir="t"/>
                      </a:scene3d>
                      <a:sp3d>
                        <a:bevelT/>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099F2B" id="51 Franja diagonal" o:spid="_x0000_s1026" style="position:absolute;margin-left:228pt;margin-top:812.25pt;width:115.05pt;height:180.05pt;rotation:3856149fd;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61135,2286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" path="m,1818195l1161807,r299328,l,2286635,,1818195xe" fillcolor="#687687" stroked="f" strokeweight="2pt">
              <v:fill color2="#b5cce8" rotate="t" focusposition="1,1" focussize="" colors="0 #687687;51773f #98abc3;1 #b5cce8" focus="100%" type="gradientRadial"/>
              <v:path arrowok="t" o:connecttype="custom" o:connectlocs="0,1818195;1161807,0;1461135,0;0,2286635;0,1818195" o:connectangles="0,0,0,0,0"/>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5"/>
    <w:multiLevelType w:val="multilevel"/>
    <w:tmpl w:val="00000888"/>
    <w:lvl w:ilvl="0">
      <w:start w:val="1"/>
      <w:numFmt w:val="lowerLetter"/>
      <w:lvlText w:val="%1)"/>
      <w:lvlJc w:val="left"/>
      <w:pPr>
        <w:ind w:left="120" w:hanging="280"/>
      </w:pPr>
      <w:rPr>
        <w:rFonts w:ascii="Arial" w:hAnsi="Arial" w:cs="Arial"/>
        <w:b w:val="0"/>
        <w:bCs w:val="0"/>
        <w:spacing w:val="1"/>
        <w:sz w:val="22"/>
        <w:szCs w:val="22"/>
      </w:rPr>
    </w:lvl>
    <w:lvl w:ilvl="1">
      <w:start w:val="1"/>
      <w:numFmt w:val="lowerLetter"/>
      <w:lvlText w:val="%2)"/>
      <w:lvlJc w:val="left"/>
      <w:pPr>
        <w:ind w:left="821" w:hanging="361"/>
      </w:pPr>
      <w:rPr>
        <w:rFonts w:ascii="Arial" w:hAnsi="Arial" w:cs="Arial"/>
        <w:b w:val="0"/>
        <w:bCs w:val="0"/>
        <w:spacing w:val="1"/>
        <w:sz w:val="22"/>
        <w:szCs w:val="22"/>
      </w:rPr>
    </w:lvl>
    <w:lvl w:ilvl="2">
      <w:numFmt w:val="bullet"/>
      <w:lvlText w:val="•"/>
      <w:lvlJc w:val="left"/>
      <w:pPr>
        <w:ind w:left="1697" w:hanging="361"/>
      </w:pPr>
    </w:lvl>
    <w:lvl w:ilvl="3">
      <w:numFmt w:val="bullet"/>
      <w:lvlText w:val="•"/>
      <w:lvlJc w:val="left"/>
      <w:pPr>
        <w:ind w:left="2573" w:hanging="361"/>
      </w:pPr>
    </w:lvl>
    <w:lvl w:ilvl="4">
      <w:numFmt w:val="bullet"/>
      <w:lvlText w:val="•"/>
      <w:lvlJc w:val="left"/>
      <w:pPr>
        <w:ind w:left="3450" w:hanging="361"/>
      </w:pPr>
    </w:lvl>
    <w:lvl w:ilvl="5">
      <w:numFmt w:val="bullet"/>
      <w:lvlText w:val="•"/>
      <w:lvlJc w:val="left"/>
      <w:pPr>
        <w:ind w:left="4326" w:hanging="361"/>
      </w:pPr>
    </w:lvl>
    <w:lvl w:ilvl="6">
      <w:numFmt w:val="bullet"/>
      <w:lvlText w:val="•"/>
      <w:lvlJc w:val="left"/>
      <w:pPr>
        <w:ind w:left="5202" w:hanging="361"/>
      </w:pPr>
    </w:lvl>
    <w:lvl w:ilvl="7">
      <w:numFmt w:val="bullet"/>
      <w:lvlText w:val="•"/>
      <w:lvlJc w:val="left"/>
      <w:pPr>
        <w:ind w:left="6079" w:hanging="361"/>
      </w:pPr>
    </w:lvl>
    <w:lvl w:ilvl="8">
      <w:numFmt w:val="bullet"/>
      <w:lvlText w:val="•"/>
      <w:lvlJc w:val="left"/>
      <w:pPr>
        <w:ind w:left="6955" w:hanging="361"/>
      </w:pPr>
    </w:lvl>
  </w:abstractNum>
  <w:abstractNum w:abstractNumId="1" w15:restartNumberingAfterBreak="0">
    <w:nsid w:val="03B31231"/>
    <w:multiLevelType w:val="hybridMultilevel"/>
    <w:tmpl w:val="4E6E2712"/>
    <w:lvl w:ilvl="0" w:tplc="920EB780">
      <w:start w:val="1"/>
      <w:numFmt w:val="upperRoman"/>
      <w:lvlText w:val="%1-"/>
      <w:lvlJc w:val="left"/>
      <w:pPr>
        <w:ind w:left="871" w:hanging="720"/>
      </w:pPr>
      <w:rPr>
        <w:rFonts w:hint="default"/>
      </w:rPr>
    </w:lvl>
    <w:lvl w:ilvl="1" w:tplc="0C0A0019" w:tentative="1">
      <w:start w:val="1"/>
      <w:numFmt w:val="lowerLetter"/>
      <w:lvlText w:val="%2."/>
      <w:lvlJc w:val="left"/>
      <w:pPr>
        <w:ind w:left="1231" w:hanging="360"/>
      </w:pPr>
    </w:lvl>
    <w:lvl w:ilvl="2" w:tplc="0C0A001B" w:tentative="1">
      <w:start w:val="1"/>
      <w:numFmt w:val="lowerRoman"/>
      <w:lvlText w:val="%3."/>
      <w:lvlJc w:val="right"/>
      <w:pPr>
        <w:ind w:left="1951" w:hanging="180"/>
      </w:pPr>
    </w:lvl>
    <w:lvl w:ilvl="3" w:tplc="0C0A000F" w:tentative="1">
      <w:start w:val="1"/>
      <w:numFmt w:val="decimal"/>
      <w:lvlText w:val="%4."/>
      <w:lvlJc w:val="left"/>
      <w:pPr>
        <w:ind w:left="2671" w:hanging="360"/>
      </w:pPr>
    </w:lvl>
    <w:lvl w:ilvl="4" w:tplc="0C0A0019" w:tentative="1">
      <w:start w:val="1"/>
      <w:numFmt w:val="lowerLetter"/>
      <w:lvlText w:val="%5."/>
      <w:lvlJc w:val="left"/>
      <w:pPr>
        <w:ind w:left="3391" w:hanging="360"/>
      </w:pPr>
    </w:lvl>
    <w:lvl w:ilvl="5" w:tplc="0C0A001B" w:tentative="1">
      <w:start w:val="1"/>
      <w:numFmt w:val="lowerRoman"/>
      <w:lvlText w:val="%6."/>
      <w:lvlJc w:val="right"/>
      <w:pPr>
        <w:ind w:left="4111" w:hanging="180"/>
      </w:pPr>
    </w:lvl>
    <w:lvl w:ilvl="6" w:tplc="0C0A000F" w:tentative="1">
      <w:start w:val="1"/>
      <w:numFmt w:val="decimal"/>
      <w:lvlText w:val="%7."/>
      <w:lvlJc w:val="left"/>
      <w:pPr>
        <w:ind w:left="4831" w:hanging="360"/>
      </w:pPr>
    </w:lvl>
    <w:lvl w:ilvl="7" w:tplc="0C0A0019" w:tentative="1">
      <w:start w:val="1"/>
      <w:numFmt w:val="lowerLetter"/>
      <w:lvlText w:val="%8."/>
      <w:lvlJc w:val="left"/>
      <w:pPr>
        <w:ind w:left="5551" w:hanging="360"/>
      </w:pPr>
    </w:lvl>
    <w:lvl w:ilvl="8" w:tplc="0C0A001B" w:tentative="1">
      <w:start w:val="1"/>
      <w:numFmt w:val="lowerRoman"/>
      <w:lvlText w:val="%9."/>
      <w:lvlJc w:val="right"/>
      <w:pPr>
        <w:ind w:left="6271" w:hanging="180"/>
      </w:pPr>
    </w:lvl>
  </w:abstractNum>
  <w:abstractNum w:abstractNumId="2" w15:restartNumberingAfterBreak="0">
    <w:nsid w:val="03EC198A"/>
    <w:multiLevelType w:val="multilevel"/>
    <w:tmpl w:val="9A38D0FC"/>
    <w:lvl w:ilvl="0">
      <w:start w:val="3"/>
      <w:numFmt w:val="decimal"/>
      <w:lvlText w:val="%1"/>
      <w:lvlJc w:val="left"/>
      <w:pPr>
        <w:ind w:left="787" w:hanging="576"/>
      </w:pPr>
      <w:rPr>
        <w:rFonts w:hint="default"/>
      </w:rPr>
    </w:lvl>
    <w:lvl w:ilvl="1">
      <w:start w:val="1"/>
      <w:numFmt w:val="decimal"/>
      <w:pStyle w:val="Ttulo5"/>
      <w:lvlText w:val="%1.%2"/>
      <w:lvlJc w:val="left"/>
      <w:pPr>
        <w:ind w:left="787"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tulo6"/>
      <w:lvlText w:val="%1.%2.%3"/>
      <w:lvlJc w:val="left"/>
      <w:pPr>
        <w:ind w:left="720" w:hanging="720"/>
      </w:pPr>
      <w:rPr>
        <w:rFonts w:ascii="Arial" w:eastAsia="Book Antiqua" w:hAnsi="Arial" w:cs="Arial" w:hint="default"/>
        <w:color w:val="585858"/>
        <w:sz w:val="24"/>
        <w:szCs w:val="24"/>
      </w:rPr>
    </w:lvl>
    <w:lvl w:ilvl="3">
      <w:start w:val="1"/>
      <w:numFmt w:val="decimal"/>
      <w:pStyle w:val="Ttulo7"/>
      <w:lvlText w:val="%1.%2.%3.%4"/>
      <w:lvlJc w:val="left"/>
      <w:pPr>
        <w:ind w:left="7385" w:hanging="864"/>
        <w:jc w:val="right"/>
      </w:pPr>
      <w:rPr>
        <w:rFonts w:ascii="Arial" w:hAnsi="Arial" w:cs="Arial" w:hint="default"/>
        <w:b w:val="0"/>
        <w:bCs w:val="0"/>
        <w:i w:val="0"/>
        <w:iCs w:val="0"/>
        <w:caps w:val="0"/>
        <w:smallCaps w:val="0"/>
        <w:strike w:val="0"/>
        <w:dstrike w:val="0"/>
        <w:noProof w:val="0"/>
        <w:vanish w:val="0"/>
        <w:color w:val="404040" w:themeColor="text1" w:themeTint="BF"/>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bullet"/>
      <w:lvlText w:val="•"/>
      <w:lvlJc w:val="left"/>
      <w:pPr>
        <w:ind w:left="3333" w:hanging="864"/>
      </w:pPr>
      <w:rPr>
        <w:rFonts w:hint="default"/>
      </w:rPr>
    </w:lvl>
    <w:lvl w:ilvl="5">
      <w:start w:val="1"/>
      <w:numFmt w:val="bullet"/>
      <w:lvlText w:val="•"/>
      <w:lvlJc w:val="left"/>
      <w:pPr>
        <w:ind w:left="4462" w:hanging="864"/>
      </w:pPr>
      <w:rPr>
        <w:rFonts w:hint="default"/>
      </w:rPr>
    </w:lvl>
    <w:lvl w:ilvl="6">
      <w:start w:val="1"/>
      <w:numFmt w:val="bullet"/>
      <w:lvlText w:val="•"/>
      <w:lvlJc w:val="left"/>
      <w:pPr>
        <w:ind w:left="5591" w:hanging="864"/>
      </w:pPr>
      <w:rPr>
        <w:rFonts w:hint="default"/>
      </w:rPr>
    </w:lvl>
    <w:lvl w:ilvl="7">
      <w:start w:val="1"/>
      <w:numFmt w:val="bullet"/>
      <w:lvlText w:val="•"/>
      <w:lvlJc w:val="left"/>
      <w:pPr>
        <w:ind w:left="6719" w:hanging="864"/>
      </w:pPr>
      <w:rPr>
        <w:rFonts w:hint="default"/>
      </w:rPr>
    </w:lvl>
    <w:lvl w:ilvl="8">
      <w:start w:val="1"/>
      <w:numFmt w:val="bullet"/>
      <w:lvlText w:val="•"/>
      <w:lvlJc w:val="left"/>
      <w:pPr>
        <w:ind w:left="7848" w:hanging="864"/>
      </w:pPr>
      <w:rPr>
        <w:rFonts w:hint="default"/>
      </w:rPr>
    </w:lvl>
  </w:abstractNum>
  <w:abstractNum w:abstractNumId="3" w15:restartNumberingAfterBreak="0">
    <w:nsid w:val="0B600C1C"/>
    <w:multiLevelType w:val="hybridMultilevel"/>
    <w:tmpl w:val="5D6EC3E2"/>
    <w:lvl w:ilvl="0" w:tplc="ECF63DBA">
      <w:numFmt w:val="decimal"/>
      <w:lvlText w:val="%1"/>
      <w:lvlJc w:val="left"/>
      <w:pPr>
        <w:ind w:left="394" w:hanging="360"/>
      </w:pPr>
      <w:rPr>
        <w:rFonts w:hint="default"/>
      </w:rPr>
    </w:lvl>
    <w:lvl w:ilvl="1" w:tplc="0C0A0019" w:tentative="1">
      <w:start w:val="1"/>
      <w:numFmt w:val="lowerLetter"/>
      <w:lvlText w:val="%2."/>
      <w:lvlJc w:val="left"/>
      <w:pPr>
        <w:ind w:left="1114" w:hanging="360"/>
      </w:pPr>
    </w:lvl>
    <w:lvl w:ilvl="2" w:tplc="0C0A001B" w:tentative="1">
      <w:start w:val="1"/>
      <w:numFmt w:val="lowerRoman"/>
      <w:lvlText w:val="%3."/>
      <w:lvlJc w:val="right"/>
      <w:pPr>
        <w:ind w:left="1834" w:hanging="180"/>
      </w:pPr>
    </w:lvl>
    <w:lvl w:ilvl="3" w:tplc="0C0A000F" w:tentative="1">
      <w:start w:val="1"/>
      <w:numFmt w:val="decimal"/>
      <w:lvlText w:val="%4."/>
      <w:lvlJc w:val="left"/>
      <w:pPr>
        <w:ind w:left="2554" w:hanging="360"/>
      </w:pPr>
    </w:lvl>
    <w:lvl w:ilvl="4" w:tplc="0C0A0019" w:tentative="1">
      <w:start w:val="1"/>
      <w:numFmt w:val="lowerLetter"/>
      <w:lvlText w:val="%5."/>
      <w:lvlJc w:val="left"/>
      <w:pPr>
        <w:ind w:left="3274" w:hanging="360"/>
      </w:pPr>
    </w:lvl>
    <w:lvl w:ilvl="5" w:tplc="0C0A001B" w:tentative="1">
      <w:start w:val="1"/>
      <w:numFmt w:val="lowerRoman"/>
      <w:lvlText w:val="%6."/>
      <w:lvlJc w:val="right"/>
      <w:pPr>
        <w:ind w:left="3994" w:hanging="180"/>
      </w:pPr>
    </w:lvl>
    <w:lvl w:ilvl="6" w:tplc="0C0A000F" w:tentative="1">
      <w:start w:val="1"/>
      <w:numFmt w:val="decimal"/>
      <w:lvlText w:val="%7."/>
      <w:lvlJc w:val="left"/>
      <w:pPr>
        <w:ind w:left="4714" w:hanging="360"/>
      </w:pPr>
    </w:lvl>
    <w:lvl w:ilvl="7" w:tplc="0C0A0019" w:tentative="1">
      <w:start w:val="1"/>
      <w:numFmt w:val="lowerLetter"/>
      <w:lvlText w:val="%8."/>
      <w:lvlJc w:val="left"/>
      <w:pPr>
        <w:ind w:left="5434" w:hanging="360"/>
      </w:pPr>
    </w:lvl>
    <w:lvl w:ilvl="8" w:tplc="0C0A001B" w:tentative="1">
      <w:start w:val="1"/>
      <w:numFmt w:val="lowerRoman"/>
      <w:lvlText w:val="%9."/>
      <w:lvlJc w:val="right"/>
      <w:pPr>
        <w:ind w:left="6154" w:hanging="180"/>
      </w:pPr>
    </w:lvl>
  </w:abstractNum>
  <w:abstractNum w:abstractNumId="4" w15:restartNumberingAfterBreak="0">
    <w:nsid w:val="0BBC6D00"/>
    <w:multiLevelType w:val="hybridMultilevel"/>
    <w:tmpl w:val="B434C8E2"/>
    <w:lvl w:ilvl="0" w:tplc="380A0005">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5" w15:restartNumberingAfterBreak="0">
    <w:nsid w:val="0BCB2C99"/>
    <w:multiLevelType w:val="hybridMultilevel"/>
    <w:tmpl w:val="14148D34"/>
    <w:lvl w:ilvl="0" w:tplc="380A0017">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6" w15:restartNumberingAfterBreak="0">
    <w:nsid w:val="0BDE635C"/>
    <w:multiLevelType w:val="hybridMultilevel"/>
    <w:tmpl w:val="06FC7084"/>
    <w:lvl w:ilvl="0" w:tplc="380A0001">
      <w:start w:val="1"/>
      <w:numFmt w:val="bullet"/>
      <w:lvlText w:val=""/>
      <w:lvlJc w:val="left"/>
      <w:pPr>
        <w:ind w:left="871" w:hanging="360"/>
      </w:pPr>
      <w:rPr>
        <w:rFonts w:ascii="Symbol" w:hAnsi="Symbol" w:hint="default"/>
      </w:rPr>
    </w:lvl>
    <w:lvl w:ilvl="1" w:tplc="380A0003" w:tentative="1">
      <w:start w:val="1"/>
      <w:numFmt w:val="bullet"/>
      <w:lvlText w:val="o"/>
      <w:lvlJc w:val="left"/>
      <w:pPr>
        <w:ind w:left="1591" w:hanging="360"/>
      </w:pPr>
      <w:rPr>
        <w:rFonts w:ascii="Courier New" w:hAnsi="Courier New" w:cs="Courier New" w:hint="default"/>
      </w:rPr>
    </w:lvl>
    <w:lvl w:ilvl="2" w:tplc="380A0005" w:tentative="1">
      <w:start w:val="1"/>
      <w:numFmt w:val="bullet"/>
      <w:lvlText w:val=""/>
      <w:lvlJc w:val="left"/>
      <w:pPr>
        <w:ind w:left="2311" w:hanging="360"/>
      </w:pPr>
      <w:rPr>
        <w:rFonts w:ascii="Wingdings" w:hAnsi="Wingdings" w:hint="default"/>
      </w:rPr>
    </w:lvl>
    <w:lvl w:ilvl="3" w:tplc="380A0001" w:tentative="1">
      <w:start w:val="1"/>
      <w:numFmt w:val="bullet"/>
      <w:lvlText w:val=""/>
      <w:lvlJc w:val="left"/>
      <w:pPr>
        <w:ind w:left="3031" w:hanging="360"/>
      </w:pPr>
      <w:rPr>
        <w:rFonts w:ascii="Symbol" w:hAnsi="Symbol" w:hint="default"/>
      </w:rPr>
    </w:lvl>
    <w:lvl w:ilvl="4" w:tplc="380A0003" w:tentative="1">
      <w:start w:val="1"/>
      <w:numFmt w:val="bullet"/>
      <w:lvlText w:val="o"/>
      <w:lvlJc w:val="left"/>
      <w:pPr>
        <w:ind w:left="3751" w:hanging="360"/>
      </w:pPr>
      <w:rPr>
        <w:rFonts w:ascii="Courier New" w:hAnsi="Courier New" w:cs="Courier New" w:hint="default"/>
      </w:rPr>
    </w:lvl>
    <w:lvl w:ilvl="5" w:tplc="380A0005" w:tentative="1">
      <w:start w:val="1"/>
      <w:numFmt w:val="bullet"/>
      <w:lvlText w:val=""/>
      <w:lvlJc w:val="left"/>
      <w:pPr>
        <w:ind w:left="4471" w:hanging="360"/>
      </w:pPr>
      <w:rPr>
        <w:rFonts w:ascii="Wingdings" w:hAnsi="Wingdings" w:hint="default"/>
      </w:rPr>
    </w:lvl>
    <w:lvl w:ilvl="6" w:tplc="380A0001" w:tentative="1">
      <w:start w:val="1"/>
      <w:numFmt w:val="bullet"/>
      <w:lvlText w:val=""/>
      <w:lvlJc w:val="left"/>
      <w:pPr>
        <w:ind w:left="5191" w:hanging="360"/>
      </w:pPr>
      <w:rPr>
        <w:rFonts w:ascii="Symbol" w:hAnsi="Symbol" w:hint="default"/>
      </w:rPr>
    </w:lvl>
    <w:lvl w:ilvl="7" w:tplc="380A0003" w:tentative="1">
      <w:start w:val="1"/>
      <w:numFmt w:val="bullet"/>
      <w:lvlText w:val="o"/>
      <w:lvlJc w:val="left"/>
      <w:pPr>
        <w:ind w:left="5911" w:hanging="360"/>
      </w:pPr>
      <w:rPr>
        <w:rFonts w:ascii="Courier New" w:hAnsi="Courier New" w:cs="Courier New" w:hint="default"/>
      </w:rPr>
    </w:lvl>
    <w:lvl w:ilvl="8" w:tplc="380A0005" w:tentative="1">
      <w:start w:val="1"/>
      <w:numFmt w:val="bullet"/>
      <w:lvlText w:val=""/>
      <w:lvlJc w:val="left"/>
      <w:pPr>
        <w:ind w:left="6631" w:hanging="360"/>
      </w:pPr>
      <w:rPr>
        <w:rFonts w:ascii="Wingdings" w:hAnsi="Wingdings" w:hint="default"/>
      </w:rPr>
    </w:lvl>
  </w:abstractNum>
  <w:abstractNum w:abstractNumId="7" w15:restartNumberingAfterBreak="0">
    <w:nsid w:val="10B368FA"/>
    <w:multiLevelType w:val="hybridMultilevel"/>
    <w:tmpl w:val="F5AEB3B6"/>
    <w:lvl w:ilvl="0" w:tplc="380A0005">
      <w:start w:val="1"/>
      <w:numFmt w:val="bullet"/>
      <w:lvlText w:val=""/>
      <w:lvlJc w:val="left"/>
      <w:pPr>
        <w:ind w:left="770" w:hanging="360"/>
      </w:pPr>
      <w:rPr>
        <w:rFonts w:ascii="Wingdings" w:hAnsi="Wingdings" w:hint="default"/>
      </w:rPr>
    </w:lvl>
    <w:lvl w:ilvl="1" w:tplc="380A0003">
      <w:start w:val="1"/>
      <w:numFmt w:val="bullet"/>
      <w:lvlText w:val="o"/>
      <w:lvlJc w:val="left"/>
      <w:pPr>
        <w:ind w:left="1490" w:hanging="360"/>
      </w:pPr>
      <w:rPr>
        <w:rFonts w:ascii="Courier New" w:hAnsi="Courier New" w:cs="Courier New" w:hint="default"/>
      </w:rPr>
    </w:lvl>
    <w:lvl w:ilvl="2" w:tplc="380A0005" w:tentative="1">
      <w:start w:val="1"/>
      <w:numFmt w:val="bullet"/>
      <w:lvlText w:val=""/>
      <w:lvlJc w:val="left"/>
      <w:pPr>
        <w:ind w:left="2210" w:hanging="360"/>
      </w:pPr>
      <w:rPr>
        <w:rFonts w:ascii="Wingdings" w:hAnsi="Wingdings" w:hint="default"/>
      </w:rPr>
    </w:lvl>
    <w:lvl w:ilvl="3" w:tplc="380A0001" w:tentative="1">
      <w:start w:val="1"/>
      <w:numFmt w:val="bullet"/>
      <w:lvlText w:val=""/>
      <w:lvlJc w:val="left"/>
      <w:pPr>
        <w:ind w:left="2930" w:hanging="360"/>
      </w:pPr>
      <w:rPr>
        <w:rFonts w:ascii="Symbol" w:hAnsi="Symbol" w:hint="default"/>
      </w:rPr>
    </w:lvl>
    <w:lvl w:ilvl="4" w:tplc="380A0003" w:tentative="1">
      <w:start w:val="1"/>
      <w:numFmt w:val="bullet"/>
      <w:lvlText w:val="o"/>
      <w:lvlJc w:val="left"/>
      <w:pPr>
        <w:ind w:left="3650" w:hanging="360"/>
      </w:pPr>
      <w:rPr>
        <w:rFonts w:ascii="Courier New" w:hAnsi="Courier New" w:cs="Courier New" w:hint="default"/>
      </w:rPr>
    </w:lvl>
    <w:lvl w:ilvl="5" w:tplc="380A0005" w:tentative="1">
      <w:start w:val="1"/>
      <w:numFmt w:val="bullet"/>
      <w:lvlText w:val=""/>
      <w:lvlJc w:val="left"/>
      <w:pPr>
        <w:ind w:left="4370" w:hanging="360"/>
      </w:pPr>
      <w:rPr>
        <w:rFonts w:ascii="Wingdings" w:hAnsi="Wingdings" w:hint="default"/>
      </w:rPr>
    </w:lvl>
    <w:lvl w:ilvl="6" w:tplc="380A0001" w:tentative="1">
      <w:start w:val="1"/>
      <w:numFmt w:val="bullet"/>
      <w:lvlText w:val=""/>
      <w:lvlJc w:val="left"/>
      <w:pPr>
        <w:ind w:left="5090" w:hanging="360"/>
      </w:pPr>
      <w:rPr>
        <w:rFonts w:ascii="Symbol" w:hAnsi="Symbol" w:hint="default"/>
      </w:rPr>
    </w:lvl>
    <w:lvl w:ilvl="7" w:tplc="380A0003" w:tentative="1">
      <w:start w:val="1"/>
      <w:numFmt w:val="bullet"/>
      <w:lvlText w:val="o"/>
      <w:lvlJc w:val="left"/>
      <w:pPr>
        <w:ind w:left="5810" w:hanging="360"/>
      </w:pPr>
      <w:rPr>
        <w:rFonts w:ascii="Courier New" w:hAnsi="Courier New" w:cs="Courier New" w:hint="default"/>
      </w:rPr>
    </w:lvl>
    <w:lvl w:ilvl="8" w:tplc="380A0005" w:tentative="1">
      <w:start w:val="1"/>
      <w:numFmt w:val="bullet"/>
      <w:lvlText w:val=""/>
      <w:lvlJc w:val="left"/>
      <w:pPr>
        <w:ind w:left="6530" w:hanging="360"/>
      </w:pPr>
      <w:rPr>
        <w:rFonts w:ascii="Wingdings" w:hAnsi="Wingdings" w:hint="default"/>
      </w:rPr>
    </w:lvl>
  </w:abstractNum>
  <w:abstractNum w:abstractNumId="8" w15:restartNumberingAfterBreak="0">
    <w:nsid w:val="17235BE1"/>
    <w:multiLevelType w:val="hybridMultilevel"/>
    <w:tmpl w:val="8F867C46"/>
    <w:lvl w:ilvl="0" w:tplc="6BF042EA">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8F35048"/>
    <w:multiLevelType w:val="hybridMultilevel"/>
    <w:tmpl w:val="356E4164"/>
    <w:lvl w:ilvl="0" w:tplc="380A0005">
      <w:start w:val="1"/>
      <w:numFmt w:val="bullet"/>
      <w:lvlText w:val=""/>
      <w:lvlJc w:val="left"/>
      <w:pPr>
        <w:ind w:left="720" w:hanging="360"/>
      </w:pPr>
      <w:rPr>
        <w:rFonts w:ascii="Wingdings" w:hAnsi="Wingdings" w:hint="default"/>
      </w:rPr>
    </w:lvl>
    <w:lvl w:ilvl="1" w:tplc="380A0003">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0" w15:restartNumberingAfterBreak="0">
    <w:nsid w:val="1D340276"/>
    <w:multiLevelType w:val="hybridMultilevel"/>
    <w:tmpl w:val="159EBC74"/>
    <w:lvl w:ilvl="0" w:tplc="E82C5F4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1F57590"/>
    <w:multiLevelType w:val="multilevel"/>
    <w:tmpl w:val="A79CA5EE"/>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8D41A3A"/>
    <w:multiLevelType w:val="hybridMultilevel"/>
    <w:tmpl w:val="B3601C00"/>
    <w:lvl w:ilvl="0" w:tplc="380A0001">
      <w:start w:val="1"/>
      <w:numFmt w:val="bullet"/>
      <w:lvlText w:val=""/>
      <w:lvlJc w:val="left"/>
      <w:pPr>
        <w:ind w:left="931" w:hanging="360"/>
      </w:pPr>
      <w:rPr>
        <w:rFonts w:ascii="Symbol" w:hAnsi="Symbol" w:hint="default"/>
      </w:rPr>
    </w:lvl>
    <w:lvl w:ilvl="1" w:tplc="380A0003">
      <w:start w:val="1"/>
      <w:numFmt w:val="bullet"/>
      <w:lvlText w:val="o"/>
      <w:lvlJc w:val="left"/>
      <w:pPr>
        <w:ind w:left="1651" w:hanging="360"/>
      </w:pPr>
      <w:rPr>
        <w:rFonts w:ascii="Courier New" w:hAnsi="Courier New" w:cs="Courier New" w:hint="default"/>
      </w:rPr>
    </w:lvl>
    <w:lvl w:ilvl="2" w:tplc="380A0005" w:tentative="1">
      <w:start w:val="1"/>
      <w:numFmt w:val="bullet"/>
      <w:lvlText w:val=""/>
      <w:lvlJc w:val="left"/>
      <w:pPr>
        <w:ind w:left="2371" w:hanging="360"/>
      </w:pPr>
      <w:rPr>
        <w:rFonts w:ascii="Wingdings" w:hAnsi="Wingdings" w:hint="default"/>
      </w:rPr>
    </w:lvl>
    <w:lvl w:ilvl="3" w:tplc="380A0001" w:tentative="1">
      <w:start w:val="1"/>
      <w:numFmt w:val="bullet"/>
      <w:lvlText w:val=""/>
      <w:lvlJc w:val="left"/>
      <w:pPr>
        <w:ind w:left="3091" w:hanging="360"/>
      </w:pPr>
      <w:rPr>
        <w:rFonts w:ascii="Symbol" w:hAnsi="Symbol" w:hint="default"/>
      </w:rPr>
    </w:lvl>
    <w:lvl w:ilvl="4" w:tplc="380A0003" w:tentative="1">
      <w:start w:val="1"/>
      <w:numFmt w:val="bullet"/>
      <w:lvlText w:val="o"/>
      <w:lvlJc w:val="left"/>
      <w:pPr>
        <w:ind w:left="3811" w:hanging="360"/>
      </w:pPr>
      <w:rPr>
        <w:rFonts w:ascii="Courier New" w:hAnsi="Courier New" w:cs="Courier New" w:hint="default"/>
      </w:rPr>
    </w:lvl>
    <w:lvl w:ilvl="5" w:tplc="380A0005" w:tentative="1">
      <w:start w:val="1"/>
      <w:numFmt w:val="bullet"/>
      <w:lvlText w:val=""/>
      <w:lvlJc w:val="left"/>
      <w:pPr>
        <w:ind w:left="4531" w:hanging="360"/>
      </w:pPr>
      <w:rPr>
        <w:rFonts w:ascii="Wingdings" w:hAnsi="Wingdings" w:hint="default"/>
      </w:rPr>
    </w:lvl>
    <w:lvl w:ilvl="6" w:tplc="380A0001" w:tentative="1">
      <w:start w:val="1"/>
      <w:numFmt w:val="bullet"/>
      <w:lvlText w:val=""/>
      <w:lvlJc w:val="left"/>
      <w:pPr>
        <w:ind w:left="5251" w:hanging="360"/>
      </w:pPr>
      <w:rPr>
        <w:rFonts w:ascii="Symbol" w:hAnsi="Symbol" w:hint="default"/>
      </w:rPr>
    </w:lvl>
    <w:lvl w:ilvl="7" w:tplc="380A0003" w:tentative="1">
      <w:start w:val="1"/>
      <w:numFmt w:val="bullet"/>
      <w:lvlText w:val="o"/>
      <w:lvlJc w:val="left"/>
      <w:pPr>
        <w:ind w:left="5971" w:hanging="360"/>
      </w:pPr>
      <w:rPr>
        <w:rFonts w:ascii="Courier New" w:hAnsi="Courier New" w:cs="Courier New" w:hint="default"/>
      </w:rPr>
    </w:lvl>
    <w:lvl w:ilvl="8" w:tplc="380A0005" w:tentative="1">
      <w:start w:val="1"/>
      <w:numFmt w:val="bullet"/>
      <w:lvlText w:val=""/>
      <w:lvlJc w:val="left"/>
      <w:pPr>
        <w:ind w:left="6691" w:hanging="360"/>
      </w:pPr>
      <w:rPr>
        <w:rFonts w:ascii="Wingdings" w:hAnsi="Wingdings" w:hint="default"/>
      </w:rPr>
    </w:lvl>
  </w:abstractNum>
  <w:abstractNum w:abstractNumId="13" w15:restartNumberingAfterBreak="0">
    <w:nsid w:val="34734C94"/>
    <w:multiLevelType w:val="multilevel"/>
    <w:tmpl w:val="3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69E1118"/>
    <w:multiLevelType w:val="multilevel"/>
    <w:tmpl w:val="75E075CE"/>
    <w:lvl w:ilvl="0">
      <w:start w:val="3"/>
      <w:numFmt w:val="decimal"/>
      <w:lvlText w:val="%1"/>
      <w:lvlJc w:val="left"/>
      <w:pPr>
        <w:ind w:left="871" w:hanging="720"/>
      </w:pPr>
      <w:rPr>
        <w:rFonts w:hint="default"/>
      </w:rPr>
    </w:lvl>
    <w:lvl w:ilvl="1">
      <w:start w:val="1"/>
      <w:numFmt w:val="decimal"/>
      <w:lvlText w:val="%1.%2"/>
      <w:lvlJc w:val="left"/>
      <w:pPr>
        <w:ind w:left="871" w:hanging="720"/>
      </w:pPr>
      <w:rPr>
        <w:rFonts w:hint="default"/>
      </w:rPr>
    </w:lvl>
    <w:lvl w:ilvl="2">
      <w:start w:val="2"/>
      <w:numFmt w:val="decimal"/>
      <w:lvlText w:val="%1.%2.%3"/>
      <w:lvlJc w:val="left"/>
      <w:pPr>
        <w:ind w:left="871" w:hanging="720"/>
      </w:pPr>
      <w:rPr>
        <w:rFonts w:ascii="Book Antiqua" w:eastAsia="Book Antiqua" w:hAnsi="Book Antiqua" w:hint="default"/>
        <w:color w:val="585858"/>
        <w:sz w:val="22"/>
        <w:szCs w:val="22"/>
      </w:rPr>
    </w:lvl>
    <w:lvl w:ilvl="3">
      <w:start w:val="1"/>
      <w:numFmt w:val="decimal"/>
      <w:lvlText w:val="%1.%2.%3.%4"/>
      <w:lvlJc w:val="left"/>
      <w:pPr>
        <w:ind w:left="1015" w:hanging="864"/>
      </w:pPr>
      <w:rPr>
        <w:rFonts w:ascii="Book Antiqua" w:eastAsia="Book Antiqua" w:hAnsi="Book Antiqua" w:hint="default"/>
        <w:color w:val="7E7E7E"/>
        <w:sz w:val="22"/>
        <w:szCs w:val="22"/>
      </w:rPr>
    </w:lvl>
    <w:lvl w:ilvl="4">
      <w:start w:val="1"/>
      <w:numFmt w:val="lowerRoman"/>
      <w:lvlText w:val="%5."/>
      <w:lvlJc w:val="left"/>
      <w:pPr>
        <w:ind w:left="1505" w:hanging="360"/>
      </w:pPr>
      <w:rPr>
        <w:rFonts w:ascii="Franklin Gothic Medium" w:eastAsia="Franklin Gothic Medium" w:hAnsi="Franklin Gothic Medium" w:hint="default"/>
        <w:spacing w:val="-1"/>
        <w:w w:val="99"/>
        <w:sz w:val="22"/>
        <w:szCs w:val="22"/>
      </w:rPr>
    </w:lvl>
    <w:lvl w:ilvl="5">
      <w:start w:val="1"/>
      <w:numFmt w:val="bullet"/>
      <w:lvlText w:val="•"/>
      <w:lvlJc w:val="left"/>
      <w:pPr>
        <w:ind w:left="4708" w:hanging="360"/>
      </w:pPr>
      <w:rPr>
        <w:rFonts w:hint="default"/>
      </w:rPr>
    </w:lvl>
    <w:lvl w:ilvl="6">
      <w:start w:val="1"/>
      <w:numFmt w:val="bullet"/>
      <w:lvlText w:val="•"/>
      <w:lvlJc w:val="left"/>
      <w:pPr>
        <w:ind w:left="5775" w:hanging="360"/>
      </w:pPr>
      <w:rPr>
        <w:rFonts w:hint="default"/>
      </w:rPr>
    </w:lvl>
    <w:lvl w:ilvl="7">
      <w:start w:val="1"/>
      <w:numFmt w:val="bullet"/>
      <w:lvlText w:val="•"/>
      <w:lvlJc w:val="left"/>
      <w:pPr>
        <w:ind w:left="6843" w:hanging="360"/>
      </w:pPr>
      <w:rPr>
        <w:rFonts w:hint="default"/>
      </w:rPr>
    </w:lvl>
    <w:lvl w:ilvl="8">
      <w:start w:val="1"/>
      <w:numFmt w:val="bullet"/>
      <w:lvlText w:val="•"/>
      <w:lvlJc w:val="left"/>
      <w:pPr>
        <w:ind w:left="7911" w:hanging="360"/>
      </w:pPr>
      <w:rPr>
        <w:rFonts w:hint="default"/>
      </w:rPr>
    </w:lvl>
  </w:abstractNum>
  <w:abstractNum w:abstractNumId="15" w15:restartNumberingAfterBreak="0">
    <w:nsid w:val="45563C5C"/>
    <w:multiLevelType w:val="hybridMultilevel"/>
    <w:tmpl w:val="D06C58D8"/>
    <w:lvl w:ilvl="0" w:tplc="380A0001">
      <w:start w:val="1"/>
      <w:numFmt w:val="bullet"/>
      <w:lvlText w:val=""/>
      <w:lvlJc w:val="left"/>
      <w:pPr>
        <w:ind w:left="1080" w:hanging="360"/>
      </w:pPr>
      <w:rPr>
        <w:rFonts w:ascii="Symbol" w:hAnsi="Symbol" w:hint="default"/>
      </w:rPr>
    </w:lvl>
    <w:lvl w:ilvl="1" w:tplc="380A0003" w:tentative="1">
      <w:start w:val="1"/>
      <w:numFmt w:val="bullet"/>
      <w:lvlText w:val="o"/>
      <w:lvlJc w:val="left"/>
      <w:pPr>
        <w:ind w:left="1800" w:hanging="360"/>
      </w:pPr>
      <w:rPr>
        <w:rFonts w:ascii="Courier New" w:hAnsi="Courier New" w:cs="Courier New" w:hint="default"/>
      </w:rPr>
    </w:lvl>
    <w:lvl w:ilvl="2" w:tplc="380A0005" w:tentative="1">
      <w:start w:val="1"/>
      <w:numFmt w:val="bullet"/>
      <w:lvlText w:val=""/>
      <w:lvlJc w:val="left"/>
      <w:pPr>
        <w:ind w:left="2520" w:hanging="360"/>
      </w:pPr>
      <w:rPr>
        <w:rFonts w:ascii="Wingdings" w:hAnsi="Wingdings" w:hint="default"/>
      </w:rPr>
    </w:lvl>
    <w:lvl w:ilvl="3" w:tplc="380A0001" w:tentative="1">
      <w:start w:val="1"/>
      <w:numFmt w:val="bullet"/>
      <w:lvlText w:val=""/>
      <w:lvlJc w:val="left"/>
      <w:pPr>
        <w:ind w:left="3240" w:hanging="360"/>
      </w:pPr>
      <w:rPr>
        <w:rFonts w:ascii="Symbol" w:hAnsi="Symbol" w:hint="default"/>
      </w:rPr>
    </w:lvl>
    <w:lvl w:ilvl="4" w:tplc="380A0003" w:tentative="1">
      <w:start w:val="1"/>
      <w:numFmt w:val="bullet"/>
      <w:lvlText w:val="o"/>
      <w:lvlJc w:val="left"/>
      <w:pPr>
        <w:ind w:left="3960" w:hanging="360"/>
      </w:pPr>
      <w:rPr>
        <w:rFonts w:ascii="Courier New" w:hAnsi="Courier New" w:cs="Courier New" w:hint="default"/>
      </w:rPr>
    </w:lvl>
    <w:lvl w:ilvl="5" w:tplc="380A0005" w:tentative="1">
      <w:start w:val="1"/>
      <w:numFmt w:val="bullet"/>
      <w:lvlText w:val=""/>
      <w:lvlJc w:val="left"/>
      <w:pPr>
        <w:ind w:left="4680" w:hanging="360"/>
      </w:pPr>
      <w:rPr>
        <w:rFonts w:ascii="Wingdings" w:hAnsi="Wingdings" w:hint="default"/>
      </w:rPr>
    </w:lvl>
    <w:lvl w:ilvl="6" w:tplc="380A0001" w:tentative="1">
      <w:start w:val="1"/>
      <w:numFmt w:val="bullet"/>
      <w:lvlText w:val=""/>
      <w:lvlJc w:val="left"/>
      <w:pPr>
        <w:ind w:left="5400" w:hanging="360"/>
      </w:pPr>
      <w:rPr>
        <w:rFonts w:ascii="Symbol" w:hAnsi="Symbol" w:hint="default"/>
      </w:rPr>
    </w:lvl>
    <w:lvl w:ilvl="7" w:tplc="380A0003" w:tentative="1">
      <w:start w:val="1"/>
      <w:numFmt w:val="bullet"/>
      <w:lvlText w:val="o"/>
      <w:lvlJc w:val="left"/>
      <w:pPr>
        <w:ind w:left="6120" w:hanging="360"/>
      </w:pPr>
      <w:rPr>
        <w:rFonts w:ascii="Courier New" w:hAnsi="Courier New" w:cs="Courier New" w:hint="default"/>
      </w:rPr>
    </w:lvl>
    <w:lvl w:ilvl="8" w:tplc="380A0005" w:tentative="1">
      <w:start w:val="1"/>
      <w:numFmt w:val="bullet"/>
      <w:lvlText w:val=""/>
      <w:lvlJc w:val="left"/>
      <w:pPr>
        <w:ind w:left="6840" w:hanging="360"/>
      </w:pPr>
      <w:rPr>
        <w:rFonts w:ascii="Wingdings" w:hAnsi="Wingdings" w:hint="default"/>
      </w:rPr>
    </w:lvl>
  </w:abstractNum>
  <w:abstractNum w:abstractNumId="16" w15:restartNumberingAfterBreak="0">
    <w:nsid w:val="45B04375"/>
    <w:multiLevelType w:val="hybridMultilevel"/>
    <w:tmpl w:val="DCAAE96A"/>
    <w:lvl w:ilvl="0" w:tplc="380A0001">
      <w:start w:val="1"/>
      <w:numFmt w:val="bullet"/>
      <w:lvlText w:val=""/>
      <w:lvlJc w:val="left"/>
      <w:pPr>
        <w:ind w:left="1080" w:hanging="360"/>
      </w:pPr>
      <w:rPr>
        <w:rFonts w:ascii="Symbol" w:hAnsi="Symbol" w:hint="default"/>
      </w:rPr>
    </w:lvl>
    <w:lvl w:ilvl="1" w:tplc="380A0003" w:tentative="1">
      <w:start w:val="1"/>
      <w:numFmt w:val="bullet"/>
      <w:lvlText w:val="o"/>
      <w:lvlJc w:val="left"/>
      <w:pPr>
        <w:ind w:left="1800" w:hanging="360"/>
      </w:pPr>
      <w:rPr>
        <w:rFonts w:ascii="Courier New" w:hAnsi="Courier New" w:hint="default"/>
      </w:rPr>
    </w:lvl>
    <w:lvl w:ilvl="2" w:tplc="380A0005" w:tentative="1">
      <w:start w:val="1"/>
      <w:numFmt w:val="bullet"/>
      <w:lvlText w:val=""/>
      <w:lvlJc w:val="left"/>
      <w:pPr>
        <w:ind w:left="2520" w:hanging="360"/>
      </w:pPr>
      <w:rPr>
        <w:rFonts w:ascii="Wingdings" w:hAnsi="Wingdings" w:hint="default"/>
      </w:rPr>
    </w:lvl>
    <w:lvl w:ilvl="3" w:tplc="380A0001" w:tentative="1">
      <w:start w:val="1"/>
      <w:numFmt w:val="bullet"/>
      <w:lvlText w:val=""/>
      <w:lvlJc w:val="left"/>
      <w:pPr>
        <w:ind w:left="3240" w:hanging="360"/>
      </w:pPr>
      <w:rPr>
        <w:rFonts w:ascii="Symbol" w:hAnsi="Symbol" w:hint="default"/>
      </w:rPr>
    </w:lvl>
    <w:lvl w:ilvl="4" w:tplc="380A0003" w:tentative="1">
      <w:start w:val="1"/>
      <w:numFmt w:val="bullet"/>
      <w:lvlText w:val="o"/>
      <w:lvlJc w:val="left"/>
      <w:pPr>
        <w:ind w:left="3960" w:hanging="360"/>
      </w:pPr>
      <w:rPr>
        <w:rFonts w:ascii="Courier New" w:hAnsi="Courier New" w:hint="default"/>
      </w:rPr>
    </w:lvl>
    <w:lvl w:ilvl="5" w:tplc="380A0005" w:tentative="1">
      <w:start w:val="1"/>
      <w:numFmt w:val="bullet"/>
      <w:lvlText w:val=""/>
      <w:lvlJc w:val="left"/>
      <w:pPr>
        <w:ind w:left="4680" w:hanging="360"/>
      </w:pPr>
      <w:rPr>
        <w:rFonts w:ascii="Wingdings" w:hAnsi="Wingdings" w:hint="default"/>
      </w:rPr>
    </w:lvl>
    <w:lvl w:ilvl="6" w:tplc="380A0001" w:tentative="1">
      <w:start w:val="1"/>
      <w:numFmt w:val="bullet"/>
      <w:lvlText w:val=""/>
      <w:lvlJc w:val="left"/>
      <w:pPr>
        <w:ind w:left="5400" w:hanging="360"/>
      </w:pPr>
      <w:rPr>
        <w:rFonts w:ascii="Symbol" w:hAnsi="Symbol" w:hint="default"/>
      </w:rPr>
    </w:lvl>
    <w:lvl w:ilvl="7" w:tplc="380A0003" w:tentative="1">
      <w:start w:val="1"/>
      <w:numFmt w:val="bullet"/>
      <w:lvlText w:val="o"/>
      <w:lvlJc w:val="left"/>
      <w:pPr>
        <w:ind w:left="6120" w:hanging="360"/>
      </w:pPr>
      <w:rPr>
        <w:rFonts w:ascii="Courier New" w:hAnsi="Courier New" w:hint="default"/>
      </w:rPr>
    </w:lvl>
    <w:lvl w:ilvl="8" w:tplc="380A0005" w:tentative="1">
      <w:start w:val="1"/>
      <w:numFmt w:val="bullet"/>
      <w:lvlText w:val=""/>
      <w:lvlJc w:val="left"/>
      <w:pPr>
        <w:ind w:left="6840" w:hanging="360"/>
      </w:pPr>
      <w:rPr>
        <w:rFonts w:ascii="Wingdings" w:hAnsi="Wingdings" w:hint="default"/>
      </w:rPr>
    </w:lvl>
  </w:abstractNum>
  <w:abstractNum w:abstractNumId="17" w15:restartNumberingAfterBreak="0">
    <w:nsid w:val="4AB41C52"/>
    <w:multiLevelType w:val="hybridMultilevel"/>
    <w:tmpl w:val="A7D4E82E"/>
    <w:lvl w:ilvl="0" w:tplc="380A0005">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8" w15:restartNumberingAfterBreak="0">
    <w:nsid w:val="4F04133E"/>
    <w:multiLevelType w:val="multilevel"/>
    <w:tmpl w:val="4B58EC3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1707637"/>
    <w:multiLevelType w:val="hybridMultilevel"/>
    <w:tmpl w:val="F16C6B52"/>
    <w:lvl w:ilvl="0" w:tplc="86CCCDA0">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863170F"/>
    <w:multiLevelType w:val="hybridMultilevel"/>
    <w:tmpl w:val="B216AA10"/>
    <w:lvl w:ilvl="0" w:tplc="CEB6908C">
      <w:start w:val="1"/>
      <w:numFmt w:val="upp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1" w15:restartNumberingAfterBreak="0">
    <w:nsid w:val="6399212B"/>
    <w:multiLevelType w:val="hybridMultilevel"/>
    <w:tmpl w:val="2E4A3606"/>
    <w:lvl w:ilvl="0" w:tplc="14ECE1CE">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6B5C6E19"/>
    <w:multiLevelType w:val="hybridMultilevel"/>
    <w:tmpl w:val="1A94F68C"/>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3" w15:restartNumberingAfterBreak="0">
    <w:nsid w:val="70C0482D"/>
    <w:multiLevelType w:val="hybridMultilevel"/>
    <w:tmpl w:val="FE6AF6A8"/>
    <w:lvl w:ilvl="0" w:tplc="A6BE4900">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72B14B99"/>
    <w:multiLevelType w:val="hybridMultilevel"/>
    <w:tmpl w:val="159EBC74"/>
    <w:lvl w:ilvl="0" w:tplc="E82C5F4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75AB682D"/>
    <w:multiLevelType w:val="hybridMultilevel"/>
    <w:tmpl w:val="8FBEFBE4"/>
    <w:lvl w:ilvl="0" w:tplc="380A0003">
      <w:start w:val="1"/>
      <w:numFmt w:val="bullet"/>
      <w:lvlText w:val="o"/>
      <w:lvlJc w:val="left"/>
      <w:pPr>
        <w:ind w:left="931" w:hanging="360"/>
      </w:pPr>
      <w:rPr>
        <w:rFonts w:ascii="Courier New" w:hAnsi="Courier New" w:cs="Courier New" w:hint="default"/>
      </w:rPr>
    </w:lvl>
    <w:lvl w:ilvl="1" w:tplc="380A0003">
      <w:start w:val="1"/>
      <w:numFmt w:val="bullet"/>
      <w:lvlText w:val="o"/>
      <w:lvlJc w:val="left"/>
      <w:pPr>
        <w:ind w:left="1651" w:hanging="360"/>
      </w:pPr>
      <w:rPr>
        <w:rFonts w:ascii="Courier New" w:hAnsi="Courier New" w:cs="Courier New" w:hint="default"/>
      </w:rPr>
    </w:lvl>
    <w:lvl w:ilvl="2" w:tplc="380A0005" w:tentative="1">
      <w:start w:val="1"/>
      <w:numFmt w:val="bullet"/>
      <w:lvlText w:val=""/>
      <w:lvlJc w:val="left"/>
      <w:pPr>
        <w:ind w:left="2371" w:hanging="360"/>
      </w:pPr>
      <w:rPr>
        <w:rFonts w:ascii="Wingdings" w:hAnsi="Wingdings" w:hint="default"/>
      </w:rPr>
    </w:lvl>
    <w:lvl w:ilvl="3" w:tplc="380A0001" w:tentative="1">
      <w:start w:val="1"/>
      <w:numFmt w:val="bullet"/>
      <w:lvlText w:val=""/>
      <w:lvlJc w:val="left"/>
      <w:pPr>
        <w:ind w:left="3091" w:hanging="360"/>
      </w:pPr>
      <w:rPr>
        <w:rFonts w:ascii="Symbol" w:hAnsi="Symbol" w:hint="default"/>
      </w:rPr>
    </w:lvl>
    <w:lvl w:ilvl="4" w:tplc="380A0003" w:tentative="1">
      <w:start w:val="1"/>
      <w:numFmt w:val="bullet"/>
      <w:lvlText w:val="o"/>
      <w:lvlJc w:val="left"/>
      <w:pPr>
        <w:ind w:left="3811" w:hanging="360"/>
      </w:pPr>
      <w:rPr>
        <w:rFonts w:ascii="Courier New" w:hAnsi="Courier New" w:cs="Courier New" w:hint="default"/>
      </w:rPr>
    </w:lvl>
    <w:lvl w:ilvl="5" w:tplc="380A0005" w:tentative="1">
      <w:start w:val="1"/>
      <w:numFmt w:val="bullet"/>
      <w:lvlText w:val=""/>
      <w:lvlJc w:val="left"/>
      <w:pPr>
        <w:ind w:left="4531" w:hanging="360"/>
      </w:pPr>
      <w:rPr>
        <w:rFonts w:ascii="Wingdings" w:hAnsi="Wingdings" w:hint="default"/>
      </w:rPr>
    </w:lvl>
    <w:lvl w:ilvl="6" w:tplc="380A0001" w:tentative="1">
      <w:start w:val="1"/>
      <w:numFmt w:val="bullet"/>
      <w:lvlText w:val=""/>
      <w:lvlJc w:val="left"/>
      <w:pPr>
        <w:ind w:left="5251" w:hanging="360"/>
      </w:pPr>
      <w:rPr>
        <w:rFonts w:ascii="Symbol" w:hAnsi="Symbol" w:hint="default"/>
      </w:rPr>
    </w:lvl>
    <w:lvl w:ilvl="7" w:tplc="380A0003" w:tentative="1">
      <w:start w:val="1"/>
      <w:numFmt w:val="bullet"/>
      <w:lvlText w:val="o"/>
      <w:lvlJc w:val="left"/>
      <w:pPr>
        <w:ind w:left="5971" w:hanging="360"/>
      </w:pPr>
      <w:rPr>
        <w:rFonts w:ascii="Courier New" w:hAnsi="Courier New" w:cs="Courier New" w:hint="default"/>
      </w:rPr>
    </w:lvl>
    <w:lvl w:ilvl="8" w:tplc="380A0005" w:tentative="1">
      <w:start w:val="1"/>
      <w:numFmt w:val="bullet"/>
      <w:lvlText w:val=""/>
      <w:lvlJc w:val="left"/>
      <w:pPr>
        <w:ind w:left="6691" w:hanging="360"/>
      </w:pPr>
      <w:rPr>
        <w:rFonts w:ascii="Wingdings" w:hAnsi="Wingdings" w:hint="default"/>
      </w:rPr>
    </w:lvl>
  </w:abstractNum>
  <w:abstractNum w:abstractNumId="26" w15:restartNumberingAfterBreak="0">
    <w:nsid w:val="75F61E94"/>
    <w:multiLevelType w:val="hybridMultilevel"/>
    <w:tmpl w:val="B83446DE"/>
    <w:lvl w:ilvl="0" w:tplc="380A0001">
      <w:start w:val="1"/>
      <w:numFmt w:val="bullet"/>
      <w:lvlText w:val=""/>
      <w:lvlJc w:val="left"/>
      <w:pPr>
        <w:ind w:left="931" w:hanging="360"/>
      </w:pPr>
      <w:rPr>
        <w:rFonts w:ascii="Symbol" w:hAnsi="Symbol" w:hint="default"/>
      </w:rPr>
    </w:lvl>
    <w:lvl w:ilvl="1" w:tplc="380A0003">
      <w:start w:val="1"/>
      <w:numFmt w:val="bullet"/>
      <w:lvlText w:val="o"/>
      <w:lvlJc w:val="left"/>
      <w:pPr>
        <w:ind w:left="1651" w:hanging="360"/>
      </w:pPr>
      <w:rPr>
        <w:rFonts w:ascii="Courier New" w:hAnsi="Courier New" w:cs="Courier New" w:hint="default"/>
      </w:rPr>
    </w:lvl>
    <w:lvl w:ilvl="2" w:tplc="380A0005" w:tentative="1">
      <w:start w:val="1"/>
      <w:numFmt w:val="bullet"/>
      <w:lvlText w:val=""/>
      <w:lvlJc w:val="left"/>
      <w:pPr>
        <w:ind w:left="2371" w:hanging="360"/>
      </w:pPr>
      <w:rPr>
        <w:rFonts w:ascii="Wingdings" w:hAnsi="Wingdings" w:hint="default"/>
      </w:rPr>
    </w:lvl>
    <w:lvl w:ilvl="3" w:tplc="380A0001" w:tentative="1">
      <w:start w:val="1"/>
      <w:numFmt w:val="bullet"/>
      <w:lvlText w:val=""/>
      <w:lvlJc w:val="left"/>
      <w:pPr>
        <w:ind w:left="3091" w:hanging="360"/>
      </w:pPr>
      <w:rPr>
        <w:rFonts w:ascii="Symbol" w:hAnsi="Symbol" w:hint="default"/>
      </w:rPr>
    </w:lvl>
    <w:lvl w:ilvl="4" w:tplc="380A0003" w:tentative="1">
      <w:start w:val="1"/>
      <w:numFmt w:val="bullet"/>
      <w:lvlText w:val="o"/>
      <w:lvlJc w:val="left"/>
      <w:pPr>
        <w:ind w:left="3811" w:hanging="360"/>
      </w:pPr>
      <w:rPr>
        <w:rFonts w:ascii="Courier New" w:hAnsi="Courier New" w:cs="Courier New" w:hint="default"/>
      </w:rPr>
    </w:lvl>
    <w:lvl w:ilvl="5" w:tplc="380A0005" w:tentative="1">
      <w:start w:val="1"/>
      <w:numFmt w:val="bullet"/>
      <w:lvlText w:val=""/>
      <w:lvlJc w:val="left"/>
      <w:pPr>
        <w:ind w:left="4531" w:hanging="360"/>
      </w:pPr>
      <w:rPr>
        <w:rFonts w:ascii="Wingdings" w:hAnsi="Wingdings" w:hint="default"/>
      </w:rPr>
    </w:lvl>
    <w:lvl w:ilvl="6" w:tplc="380A0001" w:tentative="1">
      <w:start w:val="1"/>
      <w:numFmt w:val="bullet"/>
      <w:lvlText w:val=""/>
      <w:lvlJc w:val="left"/>
      <w:pPr>
        <w:ind w:left="5251" w:hanging="360"/>
      </w:pPr>
      <w:rPr>
        <w:rFonts w:ascii="Symbol" w:hAnsi="Symbol" w:hint="default"/>
      </w:rPr>
    </w:lvl>
    <w:lvl w:ilvl="7" w:tplc="380A0003" w:tentative="1">
      <w:start w:val="1"/>
      <w:numFmt w:val="bullet"/>
      <w:lvlText w:val="o"/>
      <w:lvlJc w:val="left"/>
      <w:pPr>
        <w:ind w:left="5971" w:hanging="360"/>
      </w:pPr>
      <w:rPr>
        <w:rFonts w:ascii="Courier New" w:hAnsi="Courier New" w:cs="Courier New" w:hint="default"/>
      </w:rPr>
    </w:lvl>
    <w:lvl w:ilvl="8" w:tplc="380A0005" w:tentative="1">
      <w:start w:val="1"/>
      <w:numFmt w:val="bullet"/>
      <w:lvlText w:val=""/>
      <w:lvlJc w:val="left"/>
      <w:pPr>
        <w:ind w:left="6691" w:hanging="360"/>
      </w:pPr>
      <w:rPr>
        <w:rFonts w:ascii="Wingdings" w:hAnsi="Wingdings" w:hint="default"/>
      </w:rPr>
    </w:lvl>
  </w:abstractNum>
  <w:abstractNum w:abstractNumId="27" w15:restartNumberingAfterBreak="0">
    <w:nsid w:val="782E5B97"/>
    <w:multiLevelType w:val="hybridMultilevel"/>
    <w:tmpl w:val="F5A8F208"/>
    <w:lvl w:ilvl="0" w:tplc="380A0017">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8" w15:restartNumberingAfterBreak="0">
    <w:nsid w:val="7A420A7B"/>
    <w:multiLevelType w:val="hybridMultilevel"/>
    <w:tmpl w:val="0A803A28"/>
    <w:lvl w:ilvl="0" w:tplc="380A0019">
      <w:start w:val="1"/>
      <w:numFmt w:val="lowerLetter"/>
      <w:lvlText w:val="%1."/>
      <w:lvlJc w:val="left"/>
      <w:pPr>
        <w:ind w:left="1500" w:hanging="360"/>
      </w:pPr>
      <w:rPr>
        <w:rFonts w:cs="Times New Roman"/>
      </w:rPr>
    </w:lvl>
    <w:lvl w:ilvl="1" w:tplc="380A0019" w:tentative="1">
      <w:start w:val="1"/>
      <w:numFmt w:val="lowerLetter"/>
      <w:lvlText w:val="%2."/>
      <w:lvlJc w:val="left"/>
      <w:pPr>
        <w:ind w:left="2220" w:hanging="360"/>
      </w:pPr>
      <w:rPr>
        <w:rFonts w:cs="Times New Roman"/>
      </w:rPr>
    </w:lvl>
    <w:lvl w:ilvl="2" w:tplc="380A001B" w:tentative="1">
      <w:start w:val="1"/>
      <w:numFmt w:val="lowerRoman"/>
      <w:lvlText w:val="%3."/>
      <w:lvlJc w:val="right"/>
      <w:pPr>
        <w:ind w:left="2940" w:hanging="180"/>
      </w:pPr>
      <w:rPr>
        <w:rFonts w:cs="Times New Roman"/>
      </w:rPr>
    </w:lvl>
    <w:lvl w:ilvl="3" w:tplc="380A000F" w:tentative="1">
      <w:start w:val="1"/>
      <w:numFmt w:val="decimal"/>
      <w:lvlText w:val="%4."/>
      <w:lvlJc w:val="left"/>
      <w:pPr>
        <w:ind w:left="3660" w:hanging="360"/>
      </w:pPr>
      <w:rPr>
        <w:rFonts w:cs="Times New Roman"/>
      </w:rPr>
    </w:lvl>
    <w:lvl w:ilvl="4" w:tplc="380A0019" w:tentative="1">
      <w:start w:val="1"/>
      <w:numFmt w:val="lowerLetter"/>
      <w:lvlText w:val="%5."/>
      <w:lvlJc w:val="left"/>
      <w:pPr>
        <w:ind w:left="4380" w:hanging="360"/>
      </w:pPr>
      <w:rPr>
        <w:rFonts w:cs="Times New Roman"/>
      </w:rPr>
    </w:lvl>
    <w:lvl w:ilvl="5" w:tplc="380A001B" w:tentative="1">
      <w:start w:val="1"/>
      <w:numFmt w:val="lowerRoman"/>
      <w:lvlText w:val="%6."/>
      <w:lvlJc w:val="right"/>
      <w:pPr>
        <w:ind w:left="5100" w:hanging="180"/>
      </w:pPr>
      <w:rPr>
        <w:rFonts w:cs="Times New Roman"/>
      </w:rPr>
    </w:lvl>
    <w:lvl w:ilvl="6" w:tplc="380A000F" w:tentative="1">
      <w:start w:val="1"/>
      <w:numFmt w:val="decimal"/>
      <w:lvlText w:val="%7."/>
      <w:lvlJc w:val="left"/>
      <w:pPr>
        <w:ind w:left="5820" w:hanging="360"/>
      </w:pPr>
      <w:rPr>
        <w:rFonts w:cs="Times New Roman"/>
      </w:rPr>
    </w:lvl>
    <w:lvl w:ilvl="7" w:tplc="380A0019" w:tentative="1">
      <w:start w:val="1"/>
      <w:numFmt w:val="lowerLetter"/>
      <w:lvlText w:val="%8."/>
      <w:lvlJc w:val="left"/>
      <w:pPr>
        <w:ind w:left="6540" w:hanging="360"/>
      </w:pPr>
      <w:rPr>
        <w:rFonts w:cs="Times New Roman"/>
      </w:rPr>
    </w:lvl>
    <w:lvl w:ilvl="8" w:tplc="380A001B" w:tentative="1">
      <w:start w:val="1"/>
      <w:numFmt w:val="lowerRoman"/>
      <w:lvlText w:val="%9."/>
      <w:lvlJc w:val="right"/>
      <w:pPr>
        <w:ind w:left="7260" w:hanging="180"/>
      </w:pPr>
      <w:rPr>
        <w:rFonts w:cs="Times New Roman"/>
      </w:rPr>
    </w:lvl>
  </w:abstractNum>
  <w:abstractNum w:abstractNumId="29" w15:restartNumberingAfterBreak="0">
    <w:nsid w:val="7CE372A9"/>
    <w:multiLevelType w:val="multilevel"/>
    <w:tmpl w:val="BC3C033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E637200"/>
    <w:multiLevelType w:val="multilevel"/>
    <w:tmpl w:val="3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2"/>
  </w:num>
  <w:num w:numId="3">
    <w:abstractNumId w:val="15"/>
  </w:num>
  <w:num w:numId="4">
    <w:abstractNumId w:val="6"/>
  </w:num>
  <w:num w:numId="5">
    <w:abstractNumId w:val="12"/>
  </w:num>
  <w:num w:numId="6">
    <w:abstractNumId w:val="25"/>
  </w:num>
  <w:num w:numId="7">
    <w:abstractNumId w:val="22"/>
  </w:num>
  <w:num w:numId="8">
    <w:abstractNumId w:val="26"/>
  </w:num>
  <w:num w:numId="9">
    <w:abstractNumId w:val="5"/>
  </w:num>
  <w:num w:numId="10">
    <w:abstractNumId w:val="1"/>
  </w:num>
  <w:num w:numId="11">
    <w:abstractNumId w:val="0"/>
  </w:num>
  <w:num w:numId="12">
    <w:abstractNumId w:val="28"/>
  </w:num>
  <w:num w:numId="13">
    <w:abstractNumId w:val="23"/>
  </w:num>
  <w:num w:numId="14">
    <w:abstractNumId w:val="16"/>
  </w:num>
  <w:num w:numId="15">
    <w:abstractNumId w:val="27"/>
  </w:num>
  <w:num w:numId="16">
    <w:abstractNumId w:val="4"/>
  </w:num>
  <w:num w:numId="17">
    <w:abstractNumId w:val="9"/>
  </w:num>
  <w:num w:numId="18">
    <w:abstractNumId w:val="18"/>
  </w:num>
  <w:num w:numId="19">
    <w:abstractNumId w:val="13"/>
  </w:num>
  <w:num w:numId="20">
    <w:abstractNumId w:val="30"/>
  </w:num>
  <w:num w:numId="21">
    <w:abstractNumId w:val="17"/>
  </w:num>
  <w:num w:numId="22">
    <w:abstractNumId w:val="7"/>
  </w:num>
  <w:num w:numId="23">
    <w:abstractNumId w:val="24"/>
  </w:num>
  <w:num w:numId="24">
    <w:abstractNumId w:val="29"/>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20"/>
  </w:num>
  <w:num w:numId="28">
    <w:abstractNumId w:val="3"/>
  </w:num>
  <w:num w:numId="29">
    <w:abstractNumId w:val="19"/>
  </w:num>
  <w:num w:numId="30">
    <w:abstractNumId w:val="21"/>
  </w:num>
  <w:num w:numId="31">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7C3"/>
    <w:rsid w:val="00000BC3"/>
    <w:rsid w:val="00002351"/>
    <w:rsid w:val="000058AC"/>
    <w:rsid w:val="0000615B"/>
    <w:rsid w:val="0001537D"/>
    <w:rsid w:val="0001572E"/>
    <w:rsid w:val="00016945"/>
    <w:rsid w:val="000176F8"/>
    <w:rsid w:val="00027677"/>
    <w:rsid w:val="00032165"/>
    <w:rsid w:val="00040E4F"/>
    <w:rsid w:val="0004308E"/>
    <w:rsid w:val="00043F73"/>
    <w:rsid w:val="00045D6E"/>
    <w:rsid w:val="00050B2A"/>
    <w:rsid w:val="000564A6"/>
    <w:rsid w:val="00062AC6"/>
    <w:rsid w:val="00074E6B"/>
    <w:rsid w:val="000A16AC"/>
    <w:rsid w:val="000B3EED"/>
    <w:rsid w:val="000D70A5"/>
    <w:rsid w:val="000E2126"/>
    <w:rsid w:val="000E4563"/>
    <w:rsid w:val="000E48BA"/>
    <w:rsid w:val="0010379D"/>
    <w:rsid w:val="00131E04"/>
    <w:rsid w:val="001327B8"/>
    <w:rsid w:val="001350C1"/>
    <w:rsid w:val="0013546E"/>
    <w:rsid w:val="001372AB"/>
    <w:rsid w:val="00141900"/>
    <w:rsid w:val="00141BB3"/>
    <w:rsid w:val="001542D0"/>
    <w:rsid w:val="00156AEB"/>
    <w:rsid w:val="00162C88"/>
    <w:rsid w:val="001649D5"/>
    <w:rsid w:val="00165972"/>
    <w:rsid w:val="00165BFA"/>
    <w:rsid w:val="00167C37"/>
    <w:rsid w:val="00172FB1"/>
    <w:rsid w:val="001756E5"/>
    <w:rsid w:val="00175CF7"/>
    <w:rsid w:val="00176A1C"/>
    <w:rsid w:val="00181EBC"/>
    <w:rsid w:val="00194859"/>
    <w:rsid w:val="00197418"/>
    <w:rsid w:val="001A11F9"/>
    <w:rsid w:val="001A5792"/>
    <w:rsid w:val="001A5866"/>
    <w:rsid w:val="001A7377"/>
    <w:rsid w:val="001B703E"/>
    <w:rsid w:val="001C1FD8"/>
    <w:rsid w:val="001D3618"/>
    <w:rsid w:val="001E0962"/>
    <w:rsid w:val="001E7605"/>
    <w:rsid w:val="001F171B"/>
    <w:rsid w:val="001F3B91"/>
    <w:rsid w:val="0020028F"/>
    <w:rsid w:val="00206A25"/>
    <w:rsid w:val="0020727F"/>
    <w:rsid w:val="00212403"/>
    <w:rsid w:val="002146A1"/>
    <w:rsid w:val="00223AC9"/>
    <w:rsid w:val="00231260"/>
    <w:rsid w:val="00236620"/>
    <w:rsid w:val="00240645"/>
    <w:rsid w:val="00251EC3"/>
    <w:rsid w:val="002610E4"/>
    <w:rsid w:val="00266D39"/>
    <w:rsid w:val="00267833"/>
    <w:rsid w:val="002743E6"/>
    <w:rsid w:val="00281264"/>
    <w:rsid w:val="002814A4"/>
    <w:rsid w:val="002860EB"/>
    <w:rsid w:val="00286882"/>
    <w:rsid w:val="00292D2D"/>
    <w:rsid w:val="002979BC"/>
    <w:rsid w:val="002A1874"/>
    <w:rsid w:val="002A25E4"/>
    <w:rsid w:val="002A45C0"/>
    <w:rsid w:val="002C26AA"/>
    <w:rsid w:val="002C6E4C"/>
    <w:rsid w:val="002D1778"/>
    <w:rsid w:val="002D2175"/>
    <w:rsid w:val="002D2F98"/>
    <w:rsid w:val="002D31A9"/>
    <w:rsid w:val="002E2FA8"/>
    <w:rsid w:val="002E63FD"/>
    <w:rsid w:val="002F4CF3"/>
    <w:rsid w:val="002F4D6C"/>
    <w:rsid w:val="00303427"/>
    <w:rsid w:val="00305414"/>
    <w:rsid w:val="003170FD"/>
    <w:rsid w:val="00317CDA"/>
    <w:rsid w:val="00320B41"/>
    <w:rsid w:val="003241E0"/>
    <w:rsid w:val="00324516"/>
    <w:rsid w:val="003254A9"/>
    <w:rsid w:val="00326327"/>
    <w:rsid w:val="00332600"/>
    <w:rsid w:val="0034359C"/>
    <w:rsid w:val="003451CF"/>
    <w:rsid w:val="00346CF0"/>
    <w:rsid w:val="00350E59"/>
    <w:rsid w:val="0035233C"/>
    <w:rsid w:val="00372210"/>
    <w:rsid w:val="00375645"/>
    <w:rsid w:val="00376BE9"/>
    <w:rsid w:val="00377416"/>
    <w:rsid w:val="00377B53"/>
    <w:rsid w:val="00377D3E"/>
    <w:rsid w:val="00383743"/>
    <w:rsid w:val="00386993"/>
    <w:rsid w:val="00387E94"/>
    <w:rsid w:val="00395BA7"/>
    <w:rsid w:val="003B6A15"/>
    <w:rsid w:val="003C02D4"/>
    <w:rsid w:val="003C157F"/>
    <w:rsid w:val="003C777F"/>
    <w:rsid w:val="003D10D0"/>
    <w:rsid w:val="003D291A"/>
    <w:rsid w:val="003D5966"/>
    <w:rsid w:val="003D66A4"/>
    <w:rsid w:val="003E2171"/>
    <w:rsid w:val="003E3635"/>
    <w:rsid w:val="003E53E9"/>
    <w:rsid w:val="003F536D"/>
    <w:rsid w:val="003F68E7"/>
    <w:rsid w:val="003F6D3B"/>
    <w:rsid w:val="00407240"/>
    <w:rsid w:val="00407470"/>
    <w:rsid w:val="00411352"/>
    <w:rsid w:val="00413C99"/>
    <w:rsid w:val="00415D9B"/>
    <w:rsid w:val="004239B2"/>
    <w:rsid w:val="004265B6"/>
    <w:rsid w:val="00435C6B"/>
    <w:rsid w:val="00437C48"/>
    <w:rsid w:val="0044475A"/>
    <w:rsid w:val="00444D33"/>
    <w:rsid w:val="004526E6"/>
    <w:rsid w:val="00454FB4"/>
    <w:rsid w:val="004555CE"/>
    <w:rsid w:val="004579BF"/>
    <w:rsid w:val="00460D86"/>
    <w:rsid w:val="00460DA0"/>
    <w:rsid w:val="004650ED"/>
    <w:rsid w:val="00476FD2"/>
    <w:rsid w:val="004817FE"/>
    <w:rsid w:val="004869C8"/>
    <w:rsid w:val="00491954"/>
    <w:rsid w:val="004A7768"/>
    <w:rsid w:val="004B2B24"/>
    <w:rsid w:val="004C0EE2"/>
    <w:rsid w:val="004C7A09"/>
    <w:rsid w:val="004D3275"/>
    <w:rsid w:val="004D5817"/>
    <w:rsid w:val="004D702B"/>
    <w:rsid w:val="004E52FE"/>
    <w:rsid w:val="004E7CEE"/>
    <w:rsid w:val="004F0F80"/>
    <w:rsid w:val="004F609C"/>
    <w:rsid w:val="0052311B"/>
    <w:rsid w:val="00524F8C"/>
    <w:rsid w:val="0053063A"/>
    <w:rsid w:val="005377E9"/>
    <w:rsid w:val="00542328"/>
    <w:rsid w:val="005577FE"/>
    <w:rsid w:val="00562481"/>
    <w:rsid w:val="00565E0E"/>
    <w:rsid w:val="00571DB2"/>
    <w:rsid w:val="00581356"/>
    <w:rsid w:val="005859E6"/>
    <w:rsid w:val="00586875"/>
    <w:rsid w:val="00597BA3"/>
    <w:rsid w:val="005A3555"/>
    <w:rsid w:val="005A5120"/>
    <w:rsid w:val="005A77B5"/>
    <w:rsid w:val="005B34AE"/>
    <w:rsid w:val="005B6C89"/>
    <w:rsid w:val="005B73AA"/>
    <w:rsid w:val="005C08D1"/>
    <w:rsid w:val="005C38E8"/>
    <w:rsid w:val="005C3AC3"/>
    <w:rsid w:val="005C3F16"/>
    <w:rsid w:val="005D7FF6"/>
    <w:rsid w:val="005F0240"/>
    <w:rsid w:val="005F2EBB"/>
    <w:rsid w:val="005F4C55"/>
    <w:rsid w:val="006010D1"/>
    <w:rsid w:val="00602582"/>
    <w:rsid w:val="006036AF"/>
    <w:rsid w:val="00605ADB"/>
    <w:rsid w:val="0060729E"/>
    <w:rsid w:val="006106AD"/>
    <w:rsid w:val="00614478"/>
    <w:rsid w:val="006148A2"/>
    <w:rsid w:val="00620CBE"/>
    <w:rsid w:val="006369BE"/>
    <w:rsid w:val="00636BBB"/>
    <w:rsid w:val="006521B3"/>
    <w:rsid w:val="00656059"/>
    <w:rsid w:val="006706F3"/>
    <w:rsid w:val="00676DCF"/>
    <w:rsid w:val="00683D2E"/>
    <w:rsid w:val="006849F0"/>
    <w:rsid w:val="006925EE"/>
    <w:rsid w:val="00697BB9"/>
    <w:rsid w:val="006A0F26"/>
    <w:rsid w:val="006B6F6B"/>
    <w:rsid w:val="006B7220"/>
    <w:rsid w:val="006C3CF9"/>
    <w:rsid w:val="006C56D7"/>
    <w:rsid w:val="006C7F67"/>
    <w:rsid w:val="006D2D1F"/>
    <w:rsid w:val="006D2F5B"/>
    <w:rsid w:val="006D57F2"/>
    <w:rsid w:val="006D7F7C"/>
    <w:rsid w:val="006E6B13"/>
    <w:rsid w:val="006F14D3"/>
    <w:rsid w:val="006F52FB"/>
    <w:rsid w:val="006F63D2"/>
    <w:rsid w:val="006F6BEF"/>
    <w:rsid w:val="00703940"/>
    <w:rsid w:val="00705D9D"/>
    <w:rsid w:val="007166AB"/>
    <w:rsid w:val="00716CD1"/>
    <w:rsid w:val="00735463"/>
    <w:rsid w:val="00740EE0"/>
    <w:rsid w:val="007431D1"/>
    <w:rsid w:val="00754104"/>
    <w:rsid w:val="00762F7B"/>
    <w:rsid w:val="00763CDB"/>
    <w:rsid w:val="00763CDD"/>
    <w:rsid w:val="007650E6"/>
    <w:rsid w:val="00775BCF"/>
    <w:rsid w:val="00780518"/>
    <w:rsid w:val="00781A1C"/>
    <w:rsid w:val="00793081"/>
    <w:rsid w:val="007A070D"/>
    <w:rsid w:val="007A2D7E"/>
    <w:rsid w:val="007A3050"/>
    <w:rsid w:val="007A31A7"/>
    <w:rsid w:val="007B2B5F"/>
    <w:rsid w:val="007B73C5"/>
    <w:rsid w:val="007C5F5F"/>
    <w:rsid w:val="007D59F9"/>
    <w:rsid w:val="007E4AD6"/>
    <w:rsid w:val="007E56AC"/>
    <w:rsid w:val="007F2032"/>
    <w:rsid w:val="007F307C"/>
    <w:rsid w:val="007F4323"/>
    <w:rsid w:val="007F69B3"/>
    <w:rsid w:val="00800398"/>
    <w:rsid w:val="00810F04"/>
    <w:rsid w:val="008113C4"/>
    <w:rsid w:val="00821FC6"/>
    <w:rsid w:val="00824E02"/>
    <w:rsid w:val="00827751"/>
    <w:rsid w:val="00831779"/>
    <w:rsid w:val="00837525"/>
    <w:rsid w:val="00841C61"/>
    <w:rsid w:val="00845358"/>
    <w:rsid w:val="00856A76"/>
    <w:rsid w:val="00860044"/>
    <w:rsid w:val="00862FAC"/>
    <w:rsid w:val="008666FC"/>
    <w:rsid w:val="00870A6E"/>
    <w:rsid w:val="00877586"/>
    <w:rsid w:val="00881722"/>
    <w:rsid w:val="008935B7"/>
    <w:rsid w:val="00895FB8"/>
    <w:rsid w:val="008974E8"/>
    <w:rsid w:val="008A7AFF"/>
    <w:rsid w:val="008B6D4F"/>
    <w:rsid w:val="008C2709"/>
    <w:rsid w:val="008C4B52"/>
    <w:rsid w:val="008C7493"/>
    <w:rsid w:val="008D06D9"/>
    <w:rsid w:val="008D28C6"/>
    <w:rsid w:val="008E31E3"/>
    <w:rsid w:val="008F4E81"/>
    <w:rsid w:val="009002D4"/>
    <w:rsid w:val="00904485"/>
    <w:rsid w:val="00925711"/>
    <w:rsid w:val="00934E2C"/>
    <w:rsid w:val="00937494"/>
    <w:rsid w:val="00940EEC"/>
    <w:rsid w:val="009552B0"/>
    <w:rsid w:val="00955AFB"/>
    <w:rsid w:val="00957FB8"/>
    <w:rsid w:val="00971688"/>
    <w:rsid w:val="00973BC9"/>
    <w:rsid w:val="00977026"/>
    <w:rsid w:val="009906D5"/>
    <w:rsid w:val="0099084D"/>
    <w:rsid w:val="009921E2"/>
    <w:rsid w:val="009A06E7"/>
    <w:rsid w:val="009C51DF"/>
    <w:rsid w:val="009D2780"/>
    <w:rsid w:val="009D2E03"/>
    <w:rsid w:val="009D411A"/>
    <w:rsid w:val="009D773A"/>
    <w:rsid w:val="009F3402"/>
    <w:rsid w:val="00A01D72"/>
    <w:rsid w:val="00A30A4A"/>
    <w:rsid w:val="00A35B1F"/>
    <w:rsid w:val="00A373C2"/>
    <w:rsid w:val="00A45AC7"/>
    <w:rsid w:val="00A47F08"/>
    <w:rsid w:val="00A5152C"/>
    <w:rsid w:val="00A56E4D"/>
    <w:rsid w:val="00A56FB4"/>
    <w:rsid w:val="00A62EF3"/>
    <w:rsid w:val="00A6367F"/>
    <w:rsid w:val="00A64696"/>
    <w:rsid w:val="00A64DD3"/>
    <w:rsid w:val="00A715B7"/>
    <w:rsid w:val="00A8684B"/>
    <w:rsid w:val="00A93563"/>
    <w:rsid w:val="00A952CA"/>
    <w:rsid w:val="00AA0A12"/>
    <w:rsid w:val="00AA0A7F"/>
    <w:rsid w:val="00AA386F"/>
    <w:rsid w:val="00AA3D04"/>
    <w:rsid w:val="00AA4DBD"/>
    <w:rsid w:val="00AB1CB1"/>
    <w:rsid w:val="00AB3712"/>
    <w:rsid w:val="00AB4052"/>
    <w:rsid w:val="00AB5311"/>
    <w:rsid w:val="00AB611F"/>
    <w:rsid w:val="00AC03D2"/>
    <w:rsid w:val="00AC3649"/>
    <w:rsid w:val="00AC53EC"/>
    <w:rsid w:val="00AC5B08"/>
    <w:rsid w:val="00AE0B4A"/>
    <w:rsid w:val="00AE140C"/>
    <w:rsid w:val="00AF4CB6"/>
    <w:rsid w:val="00B006D2"/>
    <w:rsid w:val="00B04563"/>
    <w:rsid w:val="00B05002"/>
    <w:rsid w:val="00B05E43"/>
    <w:rsid w:val="00B07D0C"/>
    <w:rsid w:val="00B2079C"/>
    <w:rsid w:val="00B3019D"/>
    <w:rsid w:val="00B30586"/>
    <w:rsid w:val="00B332E4"/>
    <w:rsid w:val="00B35D53"/>
    <w:rsid w:val="00B42132"/>
    <w:rsid w:val="00B43E2A"/>
    <w:rsid w:val="00B576A6"/>
    <w:rsid w:val="00B6167E"/>
    <w:rsid w:val="00B65BB8"/>
    <w:rsid w:val="00B7190D"/>
    <w:rsid w:val="00B72B01"/>
    <w:rsid w:val="00B77F94"/>
    <w:rsid w:val="00B80786"/>
    <w:rsid w:val="00B815DD"/>
    <w:rsid w:val="00B87E72"/>
    <w:rsid w:val="00BA2E9B"/>
    <w:rsid w:val="00BA5BEC"/>
    <w:rsid w:val="00BC1847"/>
    <w:rsid w:val="00BC4859"/>
    <w:rsid w:val="00BD0A32"/>
    <w:rsid w:val="00BD71AE"/>
    <w:rsid w:val="00BE1FA1"/>
    <w:rsid w:val="00BE22DD"/>
    <w:rsid w:val="00BE63C5"/>
    <w:rsid w:val="00C02582"/>
    <w:rsid w:val="00C05E36"/>
    <w:rsid w:val="00C103CD"/>
    <w:rsid w:val="00C202EE"/>
    <w:rsid w:val="00C21E9B"/>
    <w:rsid w:val="00C260F3"/>
    <w:rsid w:val="00C45615"/>
    <w:rsid w:val="00C47459"/>
    <w:rsid w:val="00C5780E"/>
    <w:rsid w:val="00C6327A"/>
    <w:rsid w:val="00C702A7"/>
    <w:rsid w:val="00C725A0"/>
    <w:rsid w:val="00C7360A"/>
    <w:rsid w:val="00C74028"/>
    <w:rsid w:val="00C770FC"/>
    <w:rsid w:val="00C85583"/>
    <w:rsid w:val="00C909C4"/>
    <w:rsid w:val="00C93096"/>
    <w:rsid w:val="00CA519B"/>
    <w:rsid w:val="00CA5C1C"/>
    <w:rsid w:val="00CB08B7"/>
    <w:rsid w:val="00CB1BCC"/>
    <w:rsid w:val="00CD120C"/>
    <w:rsid w:val="00CD3984"/>
    <w:rsid w:val="00CD44E4"/>
    <w:rsid w:val="00CE7485"/>
    <w:rsid w:val="00CF12F4"/>
    <w:rsid w:val="00CF24B5"/>
    <w:rsid w:val="00D0207C"/>
    <w:rsid w:val="00D15D56"/>
    <w:rsid w:val="00D20B75"/>
    <w:rsid w:val="00D23109"/>
    <w:rsid w:val="00D2394E"/>
    <w:rsid w:val="00D315A5"/>
    <w:rsid w:val="00D374D6"/>
    <w:rsid w:val="00D41810"/>
    <w:rsid w:val="00D423B2"/>
    <w:rsid w:val="00D4538A"/>
    <w:rsid w:val="00D4627E"/>
    <w:rsid w:val="00D50A98"/>
    <w:rsid w:val="00D60A0E"/>
    <w:rsid w:val="00D63270"/>
    <w:rsid w:val="00D63617"/>
    <w:rsid w:val="00D66CCF"/>
    <w:rsid w:val="00D673C5"/>
    <w:rsid w:val="00D71130"/>
    <w:rsid w:val="00D759BA"/>
    <w:rsid w:val="00D77C73"/>
    <w:rsid w:val="00D8126D"/>
    <w:rsid w:val="00D83CE2"/>
    <w:rsid w:val="00D841E1"/>
    <w:rsid w:val="00D861BA"/>
    <w:rsid w:val="00D94421"/>
    <w:rsid w:val="00DA4C7B"/>
    <w:rsid w:val="00DA64D5"/>
    <w:rsid w:val="00DB1710"/>
    <w:rsid w:val="00DB36AF"/>
    <w:rsid w:val="00DB7AF2"/>
    <w:rsid w:val="00DC7B75"/>
    <w:rsid w:val="00DD74E5"/>
    <w:rsid w:val="00DE0E34"/>
    <w:rsid w:val="00DE6C24"/>
    <w:rsid w:val="00DF396C"/>
    <w:rsid w:val="00E00CB1"/>
    <w:rsid w:val="00E01D61"/>
    <w:rsid w:val="00E13F1F"/>
    <w:rsid w:val="00E2095D"/>
    <w:rsid w:val="00E2520C"/>
    <w:rsid w:val="00E351D9"/>
    <w:rsid w:val="00E3779D"/>
    <w:rsid w:val="00E37FE9"/>
    <w:rsid w:val="00E529F4"/>
    <w:rsid w:val="00E53822"/>
    <w:rsid w:val="00E5556F"/>
    <w:rsid w:val="00E56389"/>
    <w:rsid w:val="00E56514"/>
    <w:rsid w:val="00E57ACF"/>
    <w:rsid w:val="00E60093"/>
    <w:rsid w:val="00E62B89"/>
    <w:rsid w:val="00E64B34"/>
    <w:rsid w:val="00E71953"/>
    <w:rsid w:val="00E7649B"/>
    <w:rsid w:val="00E82099"/>
    <w:rsid w:val="00E83F84"/>
    <w:rsid w:val="00E84455"/>
    <w:rsid w:val="00E91609"/>
    <w:rsid w:val="00E977ED"/>
    <w:rsid w:val="00EA174D"/>
    <w:rsid w:val="00EB7564"/>
    <w:rsid w:val="00EC5258"/>
    <w:rsid w:val="00EC621F"/>
    <w:rsid w:val="00EC757C"/>
    <w:rsid w:val="00ED0874"/>
    <w:rsid w:val="00ED6852"/>
    <w:rsid w:val="00EF1C52"/>
    <w:rsid w:val="00F0117E"/>
    <w:rsid w:val="00F03A83"/>
    <w:rsid w:val="00F1542E"/>
    <w:rsid w:val="00F2414A"/>
    <w:rsid w:val="00F25CC9"/>
    <w:rsid w:val="00F3756E"/>
    <w:rsid w:val="00F449C9"/>
    <w:rsid w:val="00F4590B"/>
    <w:rsid w:val="00F53D93"/>
    <w:rsid w:val="00F61459"/>
    <w:rsid w:val="00F672A4"/>
    <w:rsid w:val="00F67742"/>
    <w:rsid w:val="00F72AC2"/>
    <w:rsid w:val="00F77A46"/>
    <w:rsid w:val="00F77AB1"/>
    <w:rsid w:val="00F80CE4"/>
    <w:rsid w:val="00F81080"/>
    <w:rsid w:val="00F867C3"/>
    <w:rsid w:val="00FA1BD1"/>
    <w:rsid w:val="00FA41E3"/>
    <w:rsid w:val="00FB6CE4"/>
    <w:rsid w:val="00FC329B"/>
    <w:rsid w:val="00FD1700"/>
    <w:rsid w:val="00FD4C97"/>
    <w:rsid w:val="00FE1075"/>
    <w:rsid w:val="00FF2E2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D4F56D5"/>
  <w15:docId w15:val="{0E18C575-856D-46C8-9932-729803207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1D9"/>
    <w:pPr>
      <w:spacing w:after="60" w:line="288" w:lineRule="auto"/>
    </w:pPr>
    <w:rPr>
      <w:rFonts w:ascii="Calibri" w:eastAsia="Calibri" w:hAnsi="Calibri" w:cs="Times New Roman"/>
      <w:lang w:val="es-UY"/>
    </w:rPr>
  </w:style>
  <w:style w:type="paragraph" w:styleId="Ttulo1">
    <w:name w:val="heading 1"/>
    <w:basedOn w:val="Normal"/>
    <w:next w:val="Normal"/>
    <w:link w:val="Ttulo1Car"/>
    <w:uiPriority w:val="1"/>
    <w:qFormat/>
    <w:rsid w:val="0020028F"/>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1"/>
    <w:unhideWhenUsed/>
    <w:qFormat/>
    <w:rsid w:val="0020028F"/>
    <w:pPr>
      <w:keepNext/>
      <w:keepLines/>
      <w:spacing w:before="200" w:after="0" w:line="276" w:lineRule="auto"/>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ar"/>
    <w:uiPriority w:val="1"/>
    <w:qFormat/>
    <w:rsid w:val="007F2032"/>
    <w:pPr>
      <w:widowControl w:val="0"/>
      <w:spacing w:before="215" w:after="0" w:line="240" w:lineRule="auto"/>
      <w:ind w:left="211"/>
      <w:outlineLvl w:val="2"/>
    </w:pPr>
    <w:rPr>
      <w:rFonts w:ascii="Book Antiqua" w:eastAsia="Book Antiqua" w:hAnsi="Book Antiqua" w:cstheme="minorBidi"/>
      <w:b/>
      <w:bCs/>
      <w:sz w:val="24"/>
      <w:szCs w:val="24"/>
      <w:lang w:val="en-US"/>
    </w:rPr>
  </w:style>
  <w:style w:type="paragraph" w:styleId="Ttulo4">
    <w:name w:val="heading 4"/>
    <w:basedOn w:val="Normal"/>
    <w:link w:val="Ttulo4Car"/>
    <w:uiPriority w:val="1"/>
    <w:qFormat/>
    <w:rsid w:val="007F2032"/>
    <w:pPr>
      <w:widowControl w:val="0"/>
      <w:spacing w:after="0" w:line="240" w:lineRule="auto"/>
      <w:ind w:left="931" w:hanging="720"/>
      <w:outlineLvl w:val="3"/>
    </w:pPr>
    <w:rPr>
      <w:rFonts w:ascii="Franklin Gothic Medium" w:eastAsia="Franklin Gothic Medium" w:hAnsi="Franklin Gothic Medium" w:cstheme="minorBidi"/>
      <w:sz w:val="24"/>
      <w:szCs w:val="24"/>
      <w:lang w:val="en-US"/>
    </w:rPr>
  </w:style>
  <w:style w:type="paragraph" w:styleId="Ttulo5">
    <w:name w:val="heading 5"/>
    <w:basedOn w:val="Normal"/>
    <w:link w:val="Ttulo5Car"/>
    <w:uiPriority w:val="1"/>
    <w:qFormat/>
    <w:rsid w:val="007F2032"/>
    <w:pPr>
      <w:widowControl w:val="0"/>
      <w:numPr>
        <w:ilvl w:val="1"/>
        <w:numId w:val="2"/>
      </w:numPr>
      <w:tabs>
        <w:tab w:val="left" w:pos="788"/>
      </w:tabs>
      <w:spacing w:before="195" w:after="0" w:line="240" w:lineRule="auto"/>
      <w:jc w:val="both"/>
      <w:outlineLvl w:val="4"/>
    </w:pPr>
    <w:rPr>
      <w:rFonts w:ascii="Arial" w:eastAsiaTheme="minorHAnsi" w:hAnsi="Arial" w:cs="Arial"/>
      <w:color w:val="585858"/>
      <w:spacing w:val="-2"/>
      <w:w w:val="90"/>
      <w:sz w:val="28"/>
    </w:rPr>
  </w:style>
  <w:style w:type="paragraph" w:styleId="Ttulo6">
    <w:name w:val="heading 6"/>
    <w:basedOn w:val="Ttulo4"/>
    <w:next w:val="Normal"/>
    <w:link w:val="Ttulo6Car"/>
    <w:uiPriority w:val="9"/>
    <w:unhideWhenUsed/>
    <w:qFormat/>
    <w:rsid w:val="007F2032"/>
    <w:pPr>
      <w:numPr>
        <w:ilvl w:val="2"/>
        <w:numId w:val="2"/>
      </w:numPr>
      <w:tabs>
        <w:tab w:val="left" w:pos="932"/>
      </w:tabs>
      <w:spacing w:before="201"/>
      <w:jc w:val="both"/>
      <w:outlineLvl w:val="5"/>
    </w:pPr>
    <w:rPr>
      <w:rFonts w:ascii="Arial" w:hAnsi="Arial" w:cs="Arial"/>
      <w:color w:val="585858"/>
      <w:spacing w:val="-1"/>
      <w:w w:val="90"/>
    </w:rPr>
  </w:style>
  <w:style w:type="paragraph" w:styleId="Ttulo7">
    <w:name w:val="heading 7"/>
    <w:basedOn w:val="Textoindependiente"/>
    <w:next w:val="Normal"/>
    <w:link w:val="Ttulo7Car"/>
    <w:uiPriority w:val="9"/>
    <w:unhideWhenUsed/>
    <w:qFormat/>
    <w:rsid w:val="007F2032"/>
    <w:pPr>
      <w:numPr>
        <w:ilvl w:val="3"/>
        <w:numId w:val="2"/>
      </w:numPr>
      <w:tabs>
        <w:tab w:val="left" w:pos="1076"/>
      </w:tabs>
      <w:ind w:left="1075"/>
      <w:outlineLvl w:val="6"/>
    </w:pPr>
    <w:rPr>
      <w:rFonts w:ascii="Arial" w:hAnsi="Arial" w:cs="Arial"/>
      <w:color w:val="7E7E7E"/>
      <w:spacing w:val="-1"/>
      <w:w w:val="90"/>
      <w:lang w:val="es-UY"/>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47459"/>
    <w:pPr>
      <w:tabs>
        <w:tab w:val="center" w:pos="4252"/>
        <w:tab w:val="right" w:pos="8504"/>
      </w:tabs>
      <w:spacing w:after="0" w:line="240" w:lineRule="auto"/>
    </w:pPr>
    <w:rPr>
      <w:rFonts w:asciiTheme="minorHAnsi" w:eastAsiaTheme="minorHAnsi" w:hAnsiTheme="minorHAnsi" w:cstheme="minorBidi"/>
      <w:lang w:val="es-ES"/>
    </w:rPr>
  </w:style>
  <w:style w:type="character" w:customStyle="1" w:styleId="EncabezadoCar">
    <w:name w:val="Encabezado Car"/>
    <w:basedOn w:val="Fuentedeprrafopredeter"/>
    <w:link w:val="Encabezado"/>
    <w:uiPriority w:val="99"/>
    <w:rsid w:val="00C47459"/>
  </w:style>
  <w:style w:type="paragraph" w:styleId="Piedepgina">
    <w:name w:val="footer"/>
    <w:basedOn w:val="Normal"/>
    <w:link w:val="PiedepginaCar"/>
    <w:uiPriority w:val="99"/>
    <w:unhideWhenUsed/>
    <w:rsid w:val="00C47459"/>
    <w:pPr>
      <w:tabs>
        <w:tab w:val="center" w:pos="4252"/>
        <w:tab w:val="right" w:pos="8504"/>
      </w:tabs>
      <w:spacing w:after="0" w:line="240" w:lineRule="auto"/>
    </w:pPr>
    <w:rPr>
      <w:rFonts w:asciiTheme="minorHAnsi" w:eastAsiaTheme="minorHAnsi" w:hAnsiTheme="minorHAnsi" w:cstheme="minorBidi"/>
      <w:lang w:val="es-ES"/>
    </w:rPr>
  </w:style>
  <w:style w:type="character" w:customStyle="1" w:styleId="PiedepginaCar">
    <w:name w:val="Pie de página Car"/>
    <w:basedOn w:val="Fuentedeprrafopredeter"/>
    <w:link w:val="Piedepgina"/>
    <w:uiPriority w:val="99"/>
    <w:rsid w:val="00C47459"/>
  </w:style>
  <w:style w:type="paragraph" w:styleId="Textodeglobo">
    <w:name w:val="Balloon Text"/>
    <w:basedOn w:val="Normal"/>
    <w:link w:val="TextodegloboCar"/>
    <w:uiPriority w:val="99"/>
    <w:semiHidden/>
    <w:unhideWhenUsed/>
    <w:rsid w:val="00C47459"/>
    <w:pPr>
      <w:spacing w:after="0" w:line="240" w:lineRule="auto"/>
    </w:pPr>
    <w:rPr>
      <w:rFonts w:ascii="Tahoma" w:eastAsiaTheme="minorHAnsi" w:hAnsi="Tahoma" w:cs="Tahoma"/>
      <w:sz w:val="16"/>
      <w:szCs w:val="16"/>
      <w:lang w:val="es-ES"/>
    </w:rPr>
  </w:style>
  <w:style w:type="character" w:customStyle="1" w:styleId="TextodegloboCar">
    <w:name w:val="Texto de globo Car"/>
    <w:basedOn w:val="Fuentedeprrafopredeter"/>
    <w:link w:val="Textodeglobo"/>
    <w:uiPriority w:val="99"/>
    <w:semiHidden/>
    <w:rsid w:val="00C47459"/>
    <w:rPr>
      <w:rFonts w:ascii="Tahoma" w:hAnsi="Tahoma" w:cs="Tahoma"/>
      <w:sz w:val="16"/>
      <w:szCs w:val="16"/>
    </w:rPr>
  </w:style>
  <w:style w:type="character" w:customStyle="1" w:styleId="Ttulo1Car">
    <w:name w:val="Título 1 Car"/>
    <w:basedOn w:val="Fuentedeprrafopredeter"/>
    <w:link w:val="Ttulo1"/>
    <w:uiPriority w:val="1"/>
    <w:rsid w:val="0020028F"/>
    <w:rPr>
      <w:rFonts w:asciiTheme="majorHAnsi" w:eastAsiaTheme="majorEastAsia" w:hAnsiTheme="majorHAnsi" w:cstheme="majorBidi"/>
      <w:b/>
      <w:bCs/>
      <w:color w:val="365F91" w:themeColor="accent1" w:themeShade="BF"/>
      <w:sz w:val="28"/>
      <w:szCs w:val="28"/>
      <w:lang w:val="es-UY"/>
    </w:rPr>
  </w:style>
  <w:style w:type="character" w:customStyle="1" w:styleId="Ttulo2Car">
    <w:name w:val="Título 2 Car"/>
    <w:basedOn w:val="Fuentedeprrafopredeter"/>
    <w:link w:val="Ttulo2"/>
    <w:uiPriority w:val="9"/>
    <w:rsid w:val="0020028F"/>
    <w:rPr>
      <w:rFonts w:asciiTheme="majorHAnsi" w:eastAsiaTheme="majorEastAsia" w:hAnsiTheme="majorHAnsi" w:cstheme="majorBidi"/>
      <w:b/>
      <w:bCs/>
      <w:color w:val="4F81BD" w:themeColor="accent1"/>
      <w:sz w:val="26"/>
      <w:szCs w:val="26"/>
      <w:lang w:val="es-UY"/>
    </w:rPr>
  </w:style>
  <w:style w:type="paragraph" w:styleId="Prrafodelista">
    <w:name w:val="List Paragraph"/>
    <w:aliases w:val="Párrafo de lista numerado,Titulo parrafo"/>
    <w:basedOn w:val="Normal"/>
    <w:link w:val="PrrafodelistaCar"/>
    <w:uiPriority w:val="34"/>
    <w:qFormat/>
    <w:rsid w:val="0020028F"/>
    <w:pPr>
      <w:spacing w:after="200" w:line="276" w:lineRule="auto"/>
      <w:ind w:left="720"/>
      <w:contextualSpacing/>
    </w:pPr>
    <w:rPr>
      <w:rFonts w:asciiTheme="minorHAnsi" w:eastAsiaTheme="minorHAnsi" w:hAnsiTheme="minorHAnsi" w:cstheme="minorBidi"/>
    </w:rPr>
  </w:style>
  <w:style w:type="character" w:styleId="Hipervnculo">
    <w:name w:val="Hyperlink"/>
    <w:basedOn w:val="Fuentedeprrafopredeter"/>
    <w:uiPriority w:val="99"/>
    <w:unhideWhenUsed/>
    <w:rsid w:val="0020028F"/>
    <w:rPr>
      <w:color w:val="0000FF" w:themeColor="hyperlink"/>
      <w:u w:val="single"/>
    </w:rPr>
  </w:style>
  <w:style w:type="character" w:customStyle="1" w:styleId="Ttulo3Car">
    <w:name w:val="Título 3 Car"/>
    <w:basedOn w:val="Fuentedeprrafopredeter"/>
    <w:link w:val="Ttulo3"/>
    <w:uiPriority w:val="1"/>
    <w:rsid w:val="007F2032"/>
    <w:rPr>
      <w:rFonts w:ascii="Book Antiqua" w:eastAsia="Book Antiqua" w:hAnsi="Book Antiqua"/>
      <w:b/>
      <w:bCs/>
      <w:sz w:val="24"/>
      <w:szCs w:val="24"/>
      <w:lang w:val="en-US"/>
    </w:rPr>
  </w:style>
  <w:style w:type="character" w:customStyle="1" w:styleId="Ttulo4Car">
    <w:name w:val="Título 4 Car"/>
    <w:basedOn w:val="Fuentedeprrafopredeter"/>
    <w:link w:val="Ttulo4"/>
    <w:uiPriority w:val="1"/>
    <w:rsid w:val="007F2032"/>
    <w:rPr>
      <w:rFonts w:ascii="Franklin Gothic Medium" w:eastAsia="Franklin Gothic Medium" w:hAnsi="Franklin Gothic Medium"/>
      <w:sz w:val="24"/>
      <w:szCs w:val="24"/>
      <w:lang w:val="en-US"/>
    </w:rPr>
  </w:style>
  <w:style w:type="character" w:customStyle="1" w:styleId="Ttulo5Car">
    <w:name w:val="Título 5 Car"/>
    <w:basedOn w:val="Fuentedeprrafopredeter"/>
    <w:link w:val="Ttulo5"/>
    <w:uiPriority w:val="1"/>
    <w:rsid w:val="007F2032"/>
    <w:rPr>
      <w:rFonts w:ascii="Arial" w:hAnsi="Arial" w:cs="Arial"/>
      <w:color w:val="585858"/>
      <w:spacing w:val="-2"/>
      <w:w w:val="90"/>
      <w:sz w:val="28"/>
      <w:lang w:val="es-UY"/>
    </w:rPr>
  </w:style>
  <w:style w:type="character" w:customStyle="1" w:styleId="Ttulo6Car">
    <w:name w:val="Título 6 Car"/>
    <w:basedOn w:val="Fuentedeprrafopredeter"/>
    <w:link w:val="Ttulo6"/>
    <w:uiPriority w:val="9"/>
    <w:rsid w:val="007F2032"/>
    <w:rPr>
      <w:rFonts w:ascii="Arial" w:eastAsia="Franklin Gothic Medium" w:hAnsi="Arial" w:cs="Arial"/>
      <w:color w:val="585858"/>
      <w:spacing w:val="-1"/>
      <w:w w:val="90"/>
      <w:sz w:val="24"/>
      <w:szCs w:val="24"/>
      <w:lang w:val="en-US"/>
    </w:rPr>
  </w:style>
  <w:style w:type="character" w:customStyle="1" w:styleId="Ttulo7Car">
    <w:name w:val="Título 7 Car"/>
    <w:basedOn w:val="Fuentedeprrafopredeter"/>
    <w:link w:val="Ttulo7"/>
    <w:uiPriority w:val="9"/>
    <w:rsid w:val="007F2032"/>
    <w:rPr>
      <w:rFonts w:ascii="Arial" w:eastAsia="Franklin Gothic Medium" w:hAnsi="Arial" w:cs="Arial"/>
      <w:color w:val="7E7E7E"/>
      <w:spacing w:val="-1"/>
      <w:w w:val="90"/>
      <w:lang w:val="es-UY"/>
    </w:rPr>
  </w:style>
  <w:style w:type="table" w:customStyle="1" w:styleId="TableNormal">
    <w:name w:val="Table Normal"/>
    <w:uiPriority w:val="2"/>
    <w:semiHidden/>
    <w:unhideWhenUsed/>
    <w:qFormat/>
    <w:rsid w:val="007F2032"/>
    <w:pPr>
      <w:widowControl w:val="0"/>
      <w:spacing w:after="0" w:line="240" w:lineRule="auto"/>
    </w:pPr>
    <w:rPr>
      <w:lang w:val="en-US"/>
    </w:rPr>
    <w:tblPr>
      <w:tblInd w:w="0" w:type="dxa"/>
      <w:tblCellMar>
        <w:top w:w="0" w:type="dxa"/>
        <w:left w:w="0" w:type="dxa"/>
        <w:bottom w:w="0" w:type="dxa"/>
        <w:right w:w="0" w:type="dxa"/>
      </w:tblCellMar>
    </w:tblPr>
  </w:style>
  <w:style w:type="paragraph" w:styleId="TDC1">
    <w:name w:val="toc 1"/>
    <w:basedOn w:val="Normal"/>
    <w:uiPriority w:val="39"/>
    <w:qFormat/>
    <w:rsid w:val="007F2032"/>
    <w:pPr>
      <w:widowControl w:val="0"/>
      <w:spacing w:before="360" w:after="0" w:line="240" w:lineRule="auto"/>
    </w:pPr>
    <w:rPr>
      <w:rFonts w:asciiTheme="majorHAnsi" w:eastAsiaTheme="minorHAnsi" w:hAnsiTheme="majorHAnsi" w:cstheme="minorBidi"/>
      <w:b/>
      <w:bCs/>
      <w:caps/>
      <w:sz w:val="24"/>
      <w:szCs w:val="24"/>
      <w:lang w:val="en-US"/>
    </w:rPr>
  </w:style>
  <w:style w:type="paragraph" w:styleId="TDC2">
    <w:name w:val="toc 2"/>
    <w:basedOn w:val="Normal"/>
    <w:uiPriority w:val="39"/>
    <w:qFormat/>
    <w:rsid w:val="007F2032"/>
    <w:pPr>
      <w:widowControl w:val="0"/>
      <w:spacing w:before="240" w:after="0" w:line="240" w:lineRule="auto"/>
    </w:pPr>
    <w:rPr>
      <w:rFonts w:asciiTheme="minorHAnsi" w:eastAsiaTheme="minorHAnsi" w:hAnsiTheme="minorHAnsi" w:cstheme="minorBidi"/>
      <w:b/>
      <w:bCs/>
      <w:sz w:val="20"/>
      <w:szCs w:val="20"/>
      <w:lang w:val="en-US"/>
    </w:rPr>
  </w:style>
  <w:style w:type="paragraph" w:styleId="TDC3">
    <w:name w:val="toc 3"/>
    <w:basedOn w:val="Normal"/>
    <w:uiPriority w:val="39"/>
    <w:qFormat/>
    <w:rsid w:val="007F2032"/>
    <w:pPr>
      <w:widowControl w:val="0"/>
      <w:spacing w:after="0" w:line="240" w:lineRule="auto"/>
      <w:ind w:left="220"/>
    </w:pPr>
    <w:rPr>
      <w:rFonts w:asciiTheme="minorHAnsi" w:eastAsiaTheme="minorHAnsi" w:hAnsiTheme="minorHAnsi" w:cstheme="minorBidi"/>
      <w:sz w:val="20"/>
      <w:szCs w:val="20"/>
      <w:lang w:val="en-US"/>
    </w:rPr>
  </w:style>
  <w:style w:type="paragraph" w:styleId="Textoindependiente">
    <w:name w:val="Body Text"/>
    <w:basedOn w:val="Normal"/>
    <w:link w:val="TextoindependienteCar"/>
    <w:uiPriority w:val="1"/>
    <w:qFormat/>
    <w:rsid w:val="007F2032"/>
    <w:pPr>
      <w:widowControl w:val="0"/>
      <w:spacing w:after="0" w:line="240" w:lineRule="auto"/>
      <w:ind w:left="151"/>
    </w:pPr>
    <w:rPr>
      <w:rFonts w:ascii="Franklin Gothic Medium" w:eastAsia="Franklin Gothic Medium" w:hAnsi="Franklin Gothic Medium" w:cstheme="minorBidi"/>
      <w:lang w:val="en-US"/>
    </w:rPr>
  </w:style>
  <w:style w:type="character" w:customStyle="1" w:styleId="TextoindependienteCar">
    <w:name w:val="Texto independiente Car"/>
    <w:basedOn w:val="Fuentedeprrafopredeter"/>
    <w:link w:val="Textoindependiente"/>
    <w:uiPriority w:val="1"/>
    <w:rsid w:val="007F2032"/>
    <w:rPr>
      <w:rFonts w:ascii="Franklin Gothic Medium" w:eastAsia="Franklin Gothic Medium" w:hAnsi="Franklin Gothic Medium"/>
      <w:lang w:val="en-US"/>
    </w:rPr>
  </w:style>
  <w:style w:type="paragraph" w:customStyle="1" w:styleId="TableParagraph">
    <w:name w:val="Table Paragraph"/>
    <w:basedOn w:val="Normal"/>
    <w:uiPriority w:val="1"/>
    <w:qFormat/>
    <w:rsid w:val="007F2032"/>
    <w:pPr>
      <w:widowControl w:val="0"/>
      <w:spacing w:after="0" w:line="240" w:lineRule="auto"/>
    </w:pPr>
    <w:rPr>
      <w:rFonts w:asciiTheme="minorHAnsi" w:eastAsiaTheme="minorHAnsi" w:hAnsiTheme="minorHAnsi" w:cstheme="minorBidi"/>
      <w:lang w:val="en-US"/>
    </w:rPr>
  </w:style>
  <w:style w:type="character" w:customStyle="1" w:styleId="PrrafodelistaCar">
    <w:name w:val="Párrafo de lista Car"/>
    <w:aliases w:val="Párrafo de lista numerado Car,Titulo parrafo Car"/>
    <w:link w:val="Prrafodelista"/>
    <w:uiPriority w:val="34"/>
    <w:locked/>
    <w:rsid w:val="007F2032"/>
    <w:rPr>
      <w:lang w:val="es-UY"/>
    </w:rPr>
  </w:style>
  <w:style w:type="table" w:styleId="Tablaconcuadrcula">
    <w:name w:val="Table Grid"/>
    <w:basedOn w:val="Tablanormal"/>
    <w:uiPriority w:val="59"/>
    <w:rsid w:val="007F2032"/>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F2032"/>
    <w:pPr>
      <w:autoSpaceDE w:val="0"/>
      <w:autoSpaceDN w:val="0"/>
      <w:adjustRightInd w:val="0"/>
      <w:spacing w:after="0" w:line="240" w:lineRule="auto"/>
    </w:pPr>
    <w:rPr>
      <w:rFonts w:ascii="Eras Medium ITC" w:hAnsi="Eras Medium ITC" w:cs="Eras Medium ITC"/>
      <w:color w:val="000000"/>
      <w:sz w:val="24"/>
      <w:szCs w:val="24"/>
      <w:lang w:val="es-UY"/>
    </w:rPr>
  </w:style>
  <w:style w:type="paragraph" w:styleId="TtulodeTDC">
    <w:name w:val="TOC Heading"/>
    <w:basedOn w:val="Ttulo1"/>
    <w:next w:val="Normal"/>
    <w:uiPriority w:val="39"/>
    <w:unhideWhenUsed/>
    <w:qFormat/>
    <w:rsid w:val="007F2032"/>
    <w:pPr>
      <w:spacing w:before="240" w:line="259" w:lineRule="auto"/>
      <w:outlineLvl w:val="9"/>
    </w:pPr>
    <w:rPr>
      <w:b w:val="0"/>
      <w:bCs w:val="0"/>
      <w:sz w:val="32"/>
      <w:szCs w:val="32"/>
      <w:lang w:eastAsia="es-UY"/>
    </w:rPr>
  </w:style>
  <w:style w:type="paragraph" w:styleId="TDC5">
    <w:name w:val="toc 5"/>
    <w:basedOn w:val="Normal"/>
    <w:next w:val="Normal"/>
    <w:autoRedefine/>
    <w:uiPriority w:val="39"/>
    <w:unhideWhenUsed/>
    <w:rsid w:val="007F2032"/>
    <w:pPr>
      <w:widowControl w:val="0"/>
      <w:spacing w:after="0" w:line="240" w:lineRule="auto"/>
      <w:ind w:left="660"/>
    </w:pPr>
    <w:rPr>
      <w:rFonts w:asciiTheme="minorHAnsi" w:eastAsiaTheme="minorHAnsi" w:hAnsiTheme="minorHAnsi" w:cstheme="minorBidi"/>
      <w:sz w:val="20"/>
      <w:szCs w:val="20"/>
      <w:lang w:val="en-US"/>
    </w:rPr>
  </w:style>
  <w:style w:type="paragraph" w:styleId="TDC6">
    <w:name w:val="toc 6"/>
    <w:basedOn w:val="Normal"/>
    <w:next w:val="Normal"/>
    <w:autoRedefine/>
    <w:uiPriority w:val="39"/>
    <w:unhideWhenUsed/>
    <w:rsid w:val="007F2032"/>
    <w:pPr>
      <w:widowControl w:val="0"/>
      <w:spacing w:after="0" w:line="240" w:lineRule="auto"/>
      <w:ind w:left="880"/>
    </w:pPr>
    <w:rPr>
      <w:rFonts w:asciiTheme="minorHAnsi" w:eastAsiaTheme="minorHAnsi" w:hAnsiTheme="minorHAnsi" w:cstheme="minorBidi"/>
      <w:sz w:val="20"/>
      <w:szCs w:val="20"/>
      <w:lang w:val="en-US"/>
    </w:rPr>
  </w:style>
  <w:style w:type="paragraph" w:styleId="TDC7">
    <w:name w:val="toc 7"/>
    <w:basedOn w:val="Normal"/>
    <w:next w:val="Normal"/>
    <w:autoRedefine/>
    <w:uiPriority w:val="39"/>
    <w:unhideWhenUsed/>
    <w:rsid w:val="007F2032"/>
    <w:pPr>
      <w:widowControl w:val="0"/>
      <w:spacing w:after="0" w:line="240" w:lineRule="auto"/>
      <w:ind w:left="1100"/>
    </w:pPr>
    <w:rPr>
      <w:rFonts w:asciiTheme="minorHAnsi" w:eastAsiaTheme="minorHAnsi" w:hAnsiTheme="minorHAnsi" w:cstheme="minorBidi"/>
      <w:sz w:val="20"/>
      <w:szCs w:val="20"/>
      <w:lang w:val="en-US"/>
    </w:rPr>
  </w:style>
  <w:style w:type="paragraph" w:styleId="TDC4">
    <w:name w:val="toc 4"/>
    <w:basedOn w:val="Normal"/>
    <w:next w:val="Normal"/>
    <w:autoRedefine/>
    <w:uiPriority w:val="39"/>
    <w:unhideWhenUsed/>
    <w:rsid w:val="007F2032"/>
    <w:pPr>
      <w:widowControl w:val="0"/>
      <w:spacing w:after="0" w:line="240" w:lineRule="auto"/>
      <w:ind w:left="440"/>
    </w:pPr>
    <w:rPr>
      <w:rFonts w:asciiTheme="minorHAnsi" w:eastAsiaTheme="minorHAnsi" w:hAnsiTheme="minorHAnsi" w:cstheme="minorBidi"/>
      <w:sz w:val="20"/>
      <w:szCs w:val="20"/>
      <w:lang w:val="en-US"/>
    </w:rPr>
  </w:style>
  <w:style w:type="paragraph" w:styleId="TDC8">
    <w:name w:val="toc 8"/>
    <w:basedOn w:val="Normal"/>
    <w:next w:val="Normal"/>
    <w:autoRedefine/>
    <w:uiPriority w:val="39"/>
    <w:unhideWhenUsed/>
    <w:rsid w:val="007F2032"/>
    <w:pPr>
      <w:widowControl w:val="0"/>
      <w:spacing w:after="0" w:line="240" w:lineRule="auto"/>
      <w:ind w:left="1320"/>
    </w:pPr>
    <w:rPr>
      <w:rFonts w:asciiTheme="minorHAnsi" w:eastAsiaTheme="minorHAnsi" w:hAnsiTheme="minorHAnsi" w:cstheme="minorBidi"/>
      <w:sz w:val="20"/>
      <w:szCs w:val="20"/>
      <w:lang w:val="en-US"/>
    </w:rPr>
  </w:style>
  <w:style w:type="paragraph" w:styleId="TDC9">
    <w:name w:val="toc 9"/>
    <w:basedOn w:val="Normal"/>
    <w:next w:val="Normal"/>
    <w:autoRedefine/>
    <w:uiPriority w:val="39"/>
    <w:unhideWhenUsed/>
    <w:rsid w:val="007F2032"/>
    <w:pPr>
      <w:widowControl w:val="0"/>
      <w:spacing w:after="0" w:line="240" w:lineRule="auto"/>
      <w:ind w:left="1540"/>
    </w:pPr>
    <w:rPr>
      <w:rFonts w:asciiTheme="minorHAnsi" w:eastAsiaTheme="minorHAnsi" w:hAnsiTheme="minorHAnsi" w:cstheme="minorBidi"/>
      <w:sz w:val="20"/>
      <w:szCs w:val="20"/>
      <w:lang w:val="en-US"/>
    </w:rPr>
  </w:style>
  <w:style w:type="character" w:customStyle="1" w:styleId="Mencinsinresolver1">
    <w:name w:val="Mención sin resolver1"/>
    <w:basedOn w:val="Fuentedeprrafopredeter"/>
    <w:uiPriority w:val="99"/>
    <w:semiHidden/>
    <w:unhideWhenUsed/>
    <w:rsid w:val="007F2032"/>
    <w:rPr>
      <w:color w:val="808080"/>
      <w:shd w:val="clear" w:color="auto" w:fill="E6E6E6"/>
    </w:rPr>
  </w:style>
  <w:style w:type="character" w:styleId="Textodelmarcadordeposicin">
    <w:name w:val="Placeholder Text"/>
    <w:basedOn w:val="Fuentedeprrafopredeter"/>
    <w:uiPriority w:val="99"/>
    <w:semiHidden/>
    <w:rsid w:val="007F2032"/>
    <w:rPr>
      <w:color w:val="808080"/>
    </w:rPr>
  </w:style>
  <w:style w:type="character" w:customStyle="1" w:styleId="Mencinsinresolver2">
    <w:name w:val="Mención sin resolver2"/>
    <w:basedOn w:val="Fuentedeprrafopredeter"/>
    <w:uiPriority w:val="99"/>
    <w:semiHidden/>
    <w:unhideWhenUsed/>
    <w:rsid w:val="007F2032"/>
    <w:rPr>
      <w:color w:val="808080"/>
      <w:shd w:val="clear" w:color="auto" w:fill="E6E6E6"/>
    </w:rPr>
  </w:style>
  <w:style w:type="paragraph" w:styleId="Descripcin">
    <w:name w:val="caption"/>
    <w:basedOn w:val="Normal"/>
    <w:next w:val="Normal"/>
    <w:uiPriority w:val="35"/>
    <w:unhideWhenUsed/>
    <w:qFormat/>
    <w:rsid w:val="007F2032"/>
    <w:pPr>
      <w:widowControl w:val="0"/>
      <w:spacing w:after="200" w:line="240" w:lineRule="auto"/>
    </w:pPr>
    <w:rPr>
      <w:rFonts w:asciiTheme="minorHAnsi" w:eastAsiaTheme="minorHAnsi" w:hAnsiTheme="minorHAnsi" w:cstheme="minorBidi"/>
      <w:i/>
      <w:iCs/>
      <w:color w:val="1F497D" w:themeColor="text2"/>
      <w:sz w:val="18"/>
      <w:szCs w:val="18"/>
      <w:lang w:val="en-US"/>
    </w:rPr>
  </w:style>
  <w:style w:type="paragraph" w:styleId="Tabladeilustraciones">
    <w:name w:val="table of figures"/>
    <w:basedOn w:val="Normal"/>
    <w:next w:val="Normal"/>
    <w:uiPriority w:val="99"/>
    <w:unhideWhenUsed/>
    <w:rsid w:val="007F2032"/>
    <w:pPr>
      <w:widowControl w:val="0"/>
      <w:spacing w:after="0" w:line="240" w:lineRule="auto"/>
    </w:pPr>
    <w:rPr>
      <w:rFonts w:asciiTheme="minorHAnsi" w:eastAsiaTheme="minorHAnsi" w:hAnsiTheme="minorHAnsi" w:cstheme="minorBidi"/>
      <w:lang w:val="en-US"/>
    </w:rPr>
  </w:style>
  <w:style w:type="paragraph" w:styleId="NormalWeb">
    <w:name w:val="Normal (Web)"/>
    <w:basedOn w:val="Normal"/>
    <w:uiPriority w:val="99"/>
    <w:semiHidden/>
    <w:unhideWhenUsed/>
    <w:rsid w:val="007F2032"/>
    <w:pPr>
      <w:spacing w:before="100" w:beforeAutospacing="1" w:after="100" w:afterAutospacing="1" w:line="240" w:lineRule="auto"/>
    </w:pPr>
    <w:rPr>
      <w:rFonts w:ascii="Times New Roman" w:eastAsia="Times New Roman" w:hAnsi="Times New Roman"/>
      <w:sz w:val="24"/>
      <w:szCs w:val="24"/>
      <w:lang w:eastAsia="es-UY"/>
    </w:rPr>
  </w:style>
  <w:style w:type="paragraph" w:styleId="Textonotapie">
    <w:name w:val="footnote text"/>
    <w:basedOn w:val="Normal"/>
    <w:link w:val="TextonotapieCar"/>
    <w:uiPriority w:val="99"/>
    <w:unhideWhenUsed/>
    <w:rsid w:val="007F2032"/>
    <w:pPr>
      <w:widowControl w:val="0"/>
      <w:spacing w:after="0" w:line="240" w:lineRule="auto"/>
    </w:pPr>
    <w:rPr>
      <w:rFonts w:asciiTheme="minorHAnsi" w:eastAsiaTheme="minorHAnsi" w:hAnsiTheme="minorHAnsi" w:cstheme="minorBidi"/>
      <w:sz w:val="20"/>
      <w:szCs w:val="20"/>
      <w:lang w:val="en-US"/>
    </w:rPr>
  </w:style>
  <w:style w:type="character" w:customStyle="1" w:styleId="TextonotapieCar">
    <w:name w:val="Texto nota pie Car"/>
    <w:basedOn w:val="Fuentedeprrafopredeter"/>
    <w:link w:val="Textonotapie"/>
    <w:uiPriority w:val="99"/>
    <w:rsid w:val="007F2032"/>
    <w:rPr>
      <w:sz w:val="20"/>
      <w:szCs w:val="20"/>
      <w:lang w:val="en-US"/>
    </w:rPr>
  </w:style>
  <w:style w:type="character" w:styleId="Refdenotaalpie">
    <w:name w:val="footnote reference"/>
    <w:basedOn w:val="Fuentedeprrafopredeter"/>
    <w:uiPriority w:val="99"/>
    <w:unhideWhenUsed/>
    <w:rsid w:val="007F2032"/>
    <w:rPr>
      <w:vertAlign w:val="superscript"/>
    </w:rPr>
  </w:style>
  <w:style w:type="character" w:styleId="Refdecomentario">
    <w:name w:val="annotation reference"/>
    <w:basedOn w:val="Fuentedeprrafopredeter"/>
    <w:uiPriority w:val="99"/>
    <w:semiHidden/>
    <w:unhideWhenUsed/>
    <w:rsid w:val="007F2032"/>
    <w:rPr>
      <w:sz w:val="16"/>
      <w:szCs w:val="16"/>
    </w:rPr>
  </w:style>
  <w:style w:type="paragraph" w:styleId="Textocomentario">
    <w:name w:val="annotation text"/>
    <w:basedOn w:val="Normal"/>
    <w:link w:val="TextocomentarioCar"/>
    <w:uiPriority w:val="99"/>
    <w:semiHidden/>
    <w:unhideWhenUsed/>
    <w:rsid w:val="007F2032"/>
    <w:pPr>
      <w:widowControl w:val="0"/>
      <w:spacing w:after="0" w:line="240" w:lineRule="auto"/>
    </w:pPr>
    <w:rPr>
      <w:rFonts w:asciiTheme="minorHAnsi" w:eastAsiaTheme="minorHAnsi" w:hAnsiTheme="minorHAnsi" w:cstheme="minorBidi"/>
      <w:sz w:val="20"/>
      <w:szCs w:val="20"/>
      <w:lang w:val="en-US"/>
    </w:rPr>
  </w:style>
  <w:style w:type="character" w:customStyle="1" w:styleId="TextocomentarioCar">
    <w:name w:val="Texto comentario Car"/>
    <w:basedOn w:val="Fuentedeprrafopredeter"/>
    <w:link w:val="Textocomentario"/>
    <w:uiPriority w:val="99"/>
    <w:semiHidden/>
    <w:rsid w:val="007F2032"/>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7F2032"/>
    <w:rPr>
      <w:b/>
      <w:bCs/>
    </w:rPr>
  </w:style>
  <w:style w:type="character" w:customStyle="1" w:styleId="AsuntodelcomentarioCar">
    <w:name w:val="Asunto del comentario Car"/>
    <w:basedOn w:val="TextocomentarioCar"/>
    <w:link w:val="Asuntodelcomentario"/>
    <w:uiPriority w:val="99"/>
    <w:semiHidden/>
    <w:rsid w:val="007F2032"/>
    <w:rPr>
      <w:b/>
      <w:bCs/>
      <w:sz w:val="20"/>
      <w:szCs w:val="20"/>
      <w:lang w:val="en-US"/>
    </w:rPr>
  </w:style>
  <w:style w:type="table" w:customStyle="1" w:styleId="Tablaconcuadrcula1">
    <w:name w:val="Tabla con cuadrícula1"/>
    <w:basedOn w:val="Tablanormal"/>
    <w:next w:val="Tablaconcuadrcula"/>
    <w:uiPriority w:val="39"/>
    <w:rsid w:val="007F2032"/>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7F2032"/>
    <w:pPr>
      <w:spacing w:after="0" w:line="240" w:lineRule="auto"/>
    </w:pPr>
    <w:rPr>
      <w:lang w:val="en-US"/>
    </w:rPr>
  </w:style>
  <w:style w:type="paragraph" w:styleId="Textonotaalfinal">
    <w:name w:val="endnote text"/>
    <w:basedOn w:val="Normal"/>
    <w:link w:val="TextonotaalfinalCar"/>
    <w:uiPriority w:val="99"/>
    <w:semiHidden/>
    <w:unhideWhenUsed/>
    <w:rsid w:val="00831779"/>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831779"/>
    <w:rPr>
      <w:rFonts w:ascii="Calibri" w:eastAsia="Calibri" w:hAnsi="Calibri" w:cs="Times New Roman"/>
      <w:sz w:val="20"/>
      <w:szCs w:val="20"/>
      <w:lang w:val="es-UY"/>
    </w:rPr>
  </w:style>
  <w:style w:type="character" w:styleId="Refdenotaalfinal">
    <w:name w:val="endnote reference"/>
    <w:basedOn w:val="Fuentedeprrafopredeter"/>
    <w:uiPriority w:val="99"/>
    <w:semiHidden/>
    <w:unhideWhenUsed/>
    <w:rsid w:val="00831779"/>
    <w:rPr>
      <w:vertAlign w:val="superscript"/>
    </w:rPr>
  </w:style>
  <w:style w:type="paragraph" w:styleId="HTMLconformatoprevio">
    <w:name w:val="HTML Preformatted"/>
    <w:basedOn w:val="Normal"/>
    <w:link w:val="HTMLconformatoprevioCar"/>
    <w:uiPriority w:val="99"/>
    <w:semiHidden/>
    <w:unhideWhenUsed/>
    <w:rsid w:val="006B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UY"/>
    </w:rPr>
  </w:style>
  <w:style w:type="character" w:customStyle="1" w:styleId="HTMLconformatoprevioCar">
    <w:name w:val="HTML con formato previo Car"/>
    <w:basedOn w:val="Fuentedeprrafopredeter"/>
    <w:link w:val="HTMLconformatoprevio"/>
    <w:uiPriority w:val="99"/>
    <w:semiHidden/>
    <w:rsid w:val="006B7220"/>
    <w:rPr>
      <w:rFonts w:ascii="Courier New" w:eastAsia="Times New Roman" w:hAnsi="Courier New" w:cs="Courier New"/>
      <w:sz w:val="20"/>
      <w:szCs w:val="20"/>
      <w:lang w:val="es-UY" w:eastAsia="es-U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143247">
      <w:bodyDiv w:val="1"/>
      <w:marLeft w:val="0"/>
      <w:marRight w:val="0"/>
      <w:marTop w:val="0"/>
      <w:marBottom w:val="0"/>
      <w:divBdr>
        <w:top w:val="none" w:sz="0" w:space="0" w:color="auto"/>
        <w:left w:val="none" w:sz="0" w:space="0" w:color="auto"/>
        <w:bottom w:val="none" w:sz="0" w:space="0" w:color="auto"/>
        <w:right w:val="none" w:sz="0" w:space="0" w:color="auto"/>
      </w:divBdr>
    </w:div>
    <w:div w:id="266936135">
      <w:bodyDiv w:val="1"/>
      <w:marLeft w:val="0"/>
      <w:marRight w:val="0"/>
      <w:marTop w:val="0"/>
      <w:marBottom w:val="0"/>
      <w:divBdr>
        <w:top w:val="none" w:sz="0" w:space="0" w:color="auto"/>
        <w:left w:val="none" w:sz="0" w:space="0" w:color="auto"/>
        <w:bottom w:val="none" w:sz="0" w:space="0" w:color="auto"/>
        <w:right w:val="none" w:sz="0" w:space="0" w:color="auto"/>
      </w:divBdr>
    </w:div>
    <w:div w:id="296109831">
      <w:bodyDiv w:val="1"/>
      <w:marLeft w:val="0"/>
      <w:marRight w:val="0"/>
      <w:marTop w:val="0"/>
      <w:marBottom w:val="0"/>
      <w:divBdr>
        <w:top w:val="none" w:sz="0" w:space="0" w:color="auto"/>
        <w:left w:val="none" w:sz="0" w:space="0" w:color="auto"/>
        <w:bottom w:val="none" w:sz="0" w:space="0" w:color="auto"/>
        <w:right w:val="none" w:sz="0" w:space="0" w:color="auto"/>
      </w:divBdr>
      <w:divsChild>
        <w:div w:id="1351643948">
          <w:marLeft w:val="0"/>
          <w:marRight w:val="0"/>
          <w:marTop w:val="0"/>
          <w:marBottom w:val="0"/>
          <w:divBdr>
            <w:top w:val="none" w:sz="0" w:space="0" w:color="auto"/>
            <w:left w:val="none" w:sz="0" w:space="0" w:color="auto"/>
            <w:bottom w:val="none" w:sz="0" w:space="0" w:color="auto"/>
            <w:right w:val="none" w:sz="0" w:space="0" w:color="auto"/>
          </w:divBdr>
          <w:divsChild>
            <w:div w:id="66512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81319">
      <w:bodyDiv w:val="1"/>
      <w:marLeft w:val="0"/>
      <w:marRight w:val="0"/>
      <w:marTop w:val="0"/>
      <w:marBottom w:val="0"/>
      <w:divBdr>
        <w:top w:val="none" w:sz="0" w:space="0" w:color="auto"/>
        <w:left w:val="none" w:sz="0" w:space="0" w:color="auto"/>
        <w:bottom w:val="none" w:sz="0" w:space="0" w:color="auto"/>
        <w:right w:val="none" w:sz="0" w:space="0" w:color="auto"/>
      </w:divBdr>
    </w:div>
    <w:div w:id="373652685">
      <w:bodyDiv w:val="1"/>
      <w:marLeft w:val="0"/>
      <w:marRight w:val="0"/>
      <w:marTop w:val="0"/>
      <w:marBottom w:val="0"/>
      <w:divBdr>
        <w:top w:val="none" w:sz="0" w:space="0" w:color="auto"/>
        <w:left w:val="none" w:sz="0" w:space="0" w:color="auto"/>
        <w:bottom w:val="none" w:sz="0" w:space="0" w:color="auto"/>
        <w:right w:val="none" w:sz="0" w:space="0" w:color="auto"/>
      </w:divBdr>
    </w:div>
    <w:div w:id="414941098">
      <w:bodyDiv w:val="1"/>
      <w:marLeft w:val="0"/>
      <w:marRight w:val="0"/>
      <w:marTop w:val="0"/>
      <w:marBottom w:val="0"/>
      <w:divBdr>
        <w:top w:val="none" w:sz="0" w:space="0" w:color="auto"/>
        <w:left w:val="none" w:sz="0" w:space="0" w:color="auto"/>
        <w:bottom w:val="none" w:sz="0" w:space="0" w:color="auto"/>
        <w:right w:val="none" w:sz="0" w:space="0" w:color="auto"/>
      </w:divBdr>
    </w:div>
    <w:div w:id="438724386">
      <w:bodyDiv w:val="1"/>
      <w:marLeft w:val="0"/>
      <w:marRight w:val="0"/>
      <w:marTop w:val="0"/>
      <w:marBottom w:val="0"/>
      <w:divBdr>
        <w:top w:val="none" w:sz="0" w:space="0" w:color="auto"/>
        <w:left w:val="none" w:sz="0" w:space="0" w:color="auto"/>
        <w:bottom w:val="none" w:sz="0" w:space="0" w:color="auto"/>
        <w:right w:val="none" w:sz="0" w:space="0" w:color="auto"/>
      </w:divBdr>
    </w:div>
    <w:div w:id="718894826">
      <w:bodyDiv w:val="1"/>
      <w:marLeft w:val="0"/>
      <w:marRight w:val="0"/>
      <w:marTop w:val="0"/>
      <w:marBottom w:val="0"/>
      <w:divBdr>
        <w:top w:val="none" w:sz="0" w:space="0" w:color="auto"/>
        <w:left w:val="none" w:sz="0" w:space="0" w:color="auto"/>
        <w:bottom w:val="none" w:sz="0" w:space="0" w:color="auto"/>
        <w:right w:val="none" w:sz="0" w:space="0" w:color="auto"/>
      </w:divBdr>
    </w:div>
    <w:div w:id="1015767162">
      <w:bodyDiv w:val="1"/>
      <w:marLeft w:val="0"/>
      <w:marRight w:val="0"/>
      <w:marTop w:val="0"/>
      <w:marBottom w:val="0"/>
      <w:divBdr>
        <w:top w:val="none" w:sz="0" w:space="0" w:color="auto"/>
        <w:left w:val="none" w:sz="0" w:space="0" w:color="auto"/>
        <w:bottom w:val="none" w:sz="0" w:space="0" w:color="auto"/>
        <w:right w:val="none" w:sz="0" w:space="0" w:color="auto"/>
      </w:divBdr>
    </w:div>
    <w:div w:id="1066494056">
      <w:bodyDiv w:val="1"/>
      <w:marLeft w:val="0"/>
      <w:marRight w:val="0"/>
      <w:marTop w:val="0"/>
      <w:marBottom w:val="0"/>
      <w:divBdr>
        <w:top w:val="none" w:sz="0" w:space="0" w:color="auto"/>
        <w:left w:val="none" w:sz="0" w:space="0" w:color="auto"/>
        <w:bottom w:val="none" w:sz="0" w:space="0" w:color="auto"/>
        <w:right w:val="none" w:sz="0" w:space="0" w:color="auto"/>
      </w:divBdr>
    </w:div>
    <w:div w:id="1359815609">
      <w:bodyDiv w:val="1"/>
      <w:marLeft w:val="0"/>
      <w:marRight w:val="0"/>
      <w:marTop w:val="0"/>
      <w:marBottom w:val="0"/>
      <w:divBdr>
        <w:top w:val="none" w:sz="0" w:space="0" w:color="auto"/>
        <w:left w:val="none" w:sz="0" w:space="0" w:color="auto"/>
        <w:bottom w:val="none" w:sz="0" w:space="0" w:color="auto"/>
        <w:right w:val="none" w:sz="0" w:space="0" w:color="auto"/>
      </w:divBdr>
    </w:div>
    <w:div w:id="1422022340">
      <w:bodyDiv w:val="1"/>
      <w:marLeft w:val="0"/>
      <w:marRight w:val="0"/>
      <w:marTop w:val="0"/>
      <w:marBottom w:val="0"/>
      <w:divBdr>
        <w:top w:val="none" w:sz="0" w:space="0" w:color="auto"/>
        <w:left w:val="none" w:sz="0" w:space="0" w:color="auto"/>
        <w:bottom w:val="none" w:sz="0" w:space="0" w:color="auto"/>
        <w:right w:val="none" w:sz="0" w:space="0" w:color="auto"/>
      </w:divBdr>
    </w:div>
    <w:div w:id="1649089713">
      <w:bodyDiv w:val="1"/>
      <w:marLeft w:val="0"/>
      <w:marRight w:val="0"/>
      <w:marTop w:val="0"/>
      <w:marBottom w:val="0"/>
      <w:divBdr>
        <w:top w:val="none" w:sz="0" w:space="0" w:color="auto"/>
        <w:left w:val="none" w:sz="0" w:space="0" w:color="auto"/>
        <w:bottom w:val="none" w:sz="0" w:space="0" w:color="auto"/>
        <w:right w:val="none" w:sz="0" w:space="0" w:color="auto"/>
      </w:divBdr>
    </w:div>
    <w:div w:id="1662656574">
      <w:bodyDiv w:val="1"/>
      <w:marLeft w:val="0"/>
      <w:marRight w:val="0"/>
      <w:marTop w:val="0"/>
      <w:marBottom w:val="0"/>
      <w:divBdr>
        <w:top w:val="none" w:sz="0" w:space="0" w:color="auto"/>
        <w:left w:val="none" w:sz="0" w:space="0" w:color="auto"/>
        <w:bottom w:val="none" w:sz="0" w:space="0" w:color="auto"/>
        <w:right w:val="none" w:sz="0" w:space="0" w:color="auto"/>
      </w:divBdr>
    </w:div>
    <w:div w:id="1862011396">
      <w:bodyDiv w:val="1"/>
      <w:marLeft w:val="0"/>
      <w:marRight w:val="0"/>
      <w:marTop w:val="0"/>
      <w:marBottom w:val="0"/>
      <w:divBdr>
        <w:top w:val="none" w:sz="0" w:space="0" w:color="auto"/>
        <w:left w:val="none" w:sz="0" w:space="0" w:color="auto"/>
        <w:bottom w:val="none" w:sz="0" w:space="0" w:color="auto"/>
        <w:right w:val="none" w:sz="0" w:space="0" w:color="auto"/>
      </w:divBdr>
    </w:div>
    <w:div w:id="1903053453">
      <w:bodyDiv w:val="1"/>
      <w:marLeft w:val="0"/>
      <w:marRight w:val="0"/>
      <w:marTop w:val="0"/>
      <w:marBottom w:val="0"/>
      <w:divBdr>
        <w:top w:val="none" w:sz="0" w:space="0" w:color="auto"/>
        <w:left w:val="none" w:sz="0" w:space="0" w:color="auto"/>
        <w:bottom w:val="none" w:sz="0" w:space="0" w:color="auto"/>
        <w:right w:val="none" w:sz="0" w:space="0" w:color="auto"/>
      </w:divBdr>
    </w:div>
    <w:div w:id="20338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iccariello\Desktop\URSEA%20plantilla%20Word%20con%20logo%20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CD56A-A042-472E-BAB9-898E14D5A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URSEA plantilla Word con logo nuevo.dotx</Template>
  <TotalTime>15</TotalTime>
  <Pages>8</Pages>
  <Words>773</Words>
  <Characters>4252</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Andrés Hermida</dc:creator>
  <cp:lastModifiedBy>Joan Matías Ferragut Varela</cp:lastModifiedBy>
  <cp:revision>3</cp:revision>
  <cp:lastPrinted>2022-04-19T17:03:00Z</cp:lastPrinted>
  <dcterms:created xsi:type="dcterms:W3CDTF">2022-04-19T20:32:00Z</dcterms:created>
  <dcterms:modified xsi:type="dcterms:W3CDTF">2022-04-19T20:47:00Z</dcterms:modified>
</cp:coreProperties>
</file>